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FA6B" w14:textId="77777777" w:rsidR="00621260" w:rsidRDefault="00621260" w:rsidP="00621260">
      <w:r>
        <w:rPr>
          <w:noProof/>
          <w:lang w:eastAsia="nl-BE"/>
        </w:rPr>
        <w:drawing>
          <wp:anchor distT="0" distB="0" distL="114300" distR="114300" simplePos="0" relativeHeight="251659264" behindDoc="0" locked="0" layoutInCell="1" allowOverlap="1" wp14:anchorId="3C0F63B6" wp14:editId="357119BB">
            <wp:simplePos x="0" y="0"/>
            <wp:positionH relativeFrom="column">
              <wp:posOffset>-203200</wp:posOffset>
            </wp:positionH>
            <wp:positionV relativeFrom="paragraph">
              <wp:posOffset>-60325</wp:posOffset>
            </wp:positionV>
            <wp:extent cx="2547620" cy="652145"/>
            <wp:effectExtent l="0" t="0" r="5080" b="0"/>
            <wp:wrapNone/>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A_logo_links_CMYK.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47620" cy="652145"/>
                    </a:xfrm>
                    <a:prstGeom prst="rect">
                      <a:avLst/>
                    </a:prstGeom>
                  </pic:spPr>
                </pic:pic>
              </a:graphicData>
            </a:graphic>
            <wp14:sizeRelH relativeFrom="page">
              <wp14:pctWidth>0</wp14:pctWidth>
            </wp14:sizeRelH>
            <wp14:sizeRelV relativeFrom="page">
              <wp14:pctHeight>0</wp14:pctHeight>
            </wp14:sizeRelV>
          </wp:anchor>
        </w:drawing>
      </w:r>
    </w:p>
    <w:p w14:paraId="04FAB457" w14:textId="77777777" w:rsidR="00621260" w:rsidRDefault="00621260" w:rsidP="00621260"/>
    <w:p w14:paraId="20E51C70" w14:textId="77777777" w:rsidR="00621260" w:rsidRDefault="00621260" w:rsidP="00621260"/>
    <w:p w14:paraId="1080BC52" w14:textId="77777777" w:rsidR="00621260" w:rsidRDefault="00621260" w:rsidP="00621260"/>
    <w:p w14:paraId="35C56224" w14:textId="4A2A9D57" w:rsidR="00621260" w:rsidRDefault="00621260" w:rsidP="00621260"/>
    <w:p w14:paraId="5FE2FE21" w14:textId="223C12F4" w:rsidR="00621260" w:rsidRDefault="00621260" w:rsidP="00621260"/>
    <w:p w14:paraId="75AFE1BF" w14:textId="777444AF" w:rsidR="00621260" w:rsidRDefault="00621260" w:rsidP="00621260"/>
    <w:p w14:paraId="427BE7C8" w14:textId="2677C763" w:rsidR="00621260" w:rsidRDefault="00621260" w:rsidP="00621260"/>
    <w:p w14:paraId="5C28F1BC" w14:textId="29CEB228" w:rsidR="00621260" w:rsidRDefault="00621260" w:rsidP="00621260"/>
    <w:p w14:paraId="799581D8" w14:textId="77777777" w:rsidR="00621260" w:rsidRDefault="00621260" w:rsidP="00621260">
      <w:pPr>
        <w:ind w:left="0"/>
      </w:pPr>
    </w:p>
    <w:p w14:paraId="7052DC70" w14:textId="77777777" w:rsidR="00621260" w:rsidRDefault="00621260" w:rsidP="00621260"/>
    <w:p w14:paraId="35DF9AF7" w14:textId="77777777" w:rsidR="00621260" w:rsidRDefault="00621260" w:rsidP="00621260"/>
    <w:p w14:paraId="5E48CD52" w14:textId="77777777" w:rsidR="00621260" w:rsidRDefault="00621260" w:rsidP="00621260"/>
    <w:p w14:paraId="29F9A998" w14:textId="77777777" w:rsidR="00621260" w:rsidRDefault="00621260" w:rsidP="00621260"/>
    <w:p w14:paraId="69EBE7C9" w14:textId="77777777" w:rsidR="00621260" w:rsidRPr="00621260" w:rsidRDefault="00621260" w:rsidP="00621260">
      <w:pPr>
        <w:ind w:left="0"/>
        <w:jc w:val="center"/>
        <w:rPr>
          <w:rFonts w:asciiTheme="minorHAnsi" w:hAnsiTheme="minorHAnsi" w:cstheme="minorHAnsi"/>
          <w:b/>
          <w:sz w:val="72"/>
          <w:szCs w:val="18"/>
        </w:rPr>
      </w:pPr>
      <w:r w:rsidRPr="00621260">
        <w:rPr>
          <w:rFonts w:asciiTheme="minorHAnsi" w:hAnsiTheme="minorHAnsi" w:cstheme="minorHAnsi"/>
          <w:b/>
          <w:sz w:val="72"/>
          <w:szCs w:val="18"/>
        </w:rPr>
        <w:t>Rechtspositieregeling</w:t>
      </w:r>
    </w:p>
    <w:p w14:paraId="1A27F35F" w14:textId="77777777" w:rsidR="00621260" w:rsidRPr="00621260" w:rsidRDefault="00621260" w:rsidP="00621260">
      <w:pPr>
        <w:ind w:left="0"/>
        <w:jc w:val="center"/>
        <w:rPr>
          <w:rFonts w:asciiTheme="minorHAnsi" w:hAnsiTheme="minorHAnsi" w:cstheme="minorHAnsi"/>
          <w:b/>
          <w:sz w:val="28"/>
          <w:szCs w:val="18"/>
        </w:rPr>
      </w:pPr>
      <w:r w:rsidRPr="00621260">
        <w:rPr>
          <w:rFonts w:asciiTheme="minorHAnsi" w:hAnsiTheme="minorHAnsi" w:cstheme="minorHAnsi"/>
          <w:b/>
          <w:sz w:val="28"/>
          <w:szCs w:val="18"/>
        </w:rPr>
        <w:t>Gemeente</w:t>
      </w:r>
    </w:p>
    <w:p w14:paraId="09B045D4" w14:textId="77777777" w:rsidR="00621260" w:rsidRPr="00621260" w:rsidRDefault="00621260" w:rsidP="00621260">
      <w:pPr>
        <w:ind w:left="0"/>
        <w:jc w:val="center"/>
        <w:rPr>
          <w:rFonts w:asciiTheme="minorHAnsi" w:hAnsiTheme="minorHAnsi" w:cstheme="minorHAnsi"/>
          <w:b/>
          <w:sz w:val="28"/>
          <w:szCs w:val="18"/>
        </w:rPr>
      </w:pPr>
      <w:r w:rsidRPr="00621260">
        <w:rPr>
          <w:rFonts w:asciiTheme="minorHAnsi" w:hAnsiTheme="minorHAnsi" w:cstheme="minorHAnsi"/>
          <w:b/>
          <w:sz w:val="28"/>
          <w:szCs w:val="18"/>
        </w:rPr>
        <w:t>OCMW</w:t>
      </w:r>
    </w:p>
    <w:p w14:paraId="4A737FFA" w14:textId="77777777" w:rsidR="00621260" w:rsidRPr="00621260" w:rsidRDefault="00621260" w:rsidP="00621260">
      <w:pPr>
        <w:ind w:left="0"/>
        <w:jc w:val="center"/>
        <w:rPr>
          <w:rFonts w:asciiTheme="minorHAnsi" w:hAnsiTheme="minorHAnsi" w:cstheme="minorHAnsi"/>
          <w:b/>
          <w:sz w:val="28"/>
          <w:szCs w:val="18"/>
        </w:rPr>
      </w:pPr>
      <w:r w:rsidRPr="00621260">
        <w:rPr>
          <w:rFonts w:asciiTheme="minorHAnsi" w:hAnsiTheme="minorHAnsi" w:cstheme="minorHAnsi"/>
          <w:b/>
          <w:sz w:val="28"/>
          <w:szCs w:val="18"/>
        </w:rPr>
        <w:t>Puurs-Sint-Amands</w:t>
      </w:r>
    </w:p>
    <w:p w14:paraId="4C0168DF" w14:textId="77777777" w:rsidR="00621260" w:rsidRDefault="00621260" w:rsidP="00621260">
      <w:pPr>
        <w:jc w:val="center"/>
        <w:rPr>
          <w:b/>
          <w:sz w:val="32"/>
        </w:rPr>
      </w:pPr>
    </w:p>
    <w:p w14:paraId="6D20FEB0" w14:textId="77777777" w:rsidR="00621260" w:rsidRDefault="00621260" w:rsidP="00621260">
      <w:pPr>
        <w:jc w:val="center"/>
        <w:rPr>
          <w:b/>
          <w:sz w:val="32"/>
        </w:rPr>
      </w:pPr>
    </w:p>
    <w:p w14:paraId="25D79150" w14:textId="77777777" w:rsidR="00621260" w:rsidRDefault="00621260" w:rsidP="00621260">
      <w:pPr>
        <w:jc w:val="center"/>
        <w:rPr>
          <w:b/>
          <w:sz w:val="32"/>
        </w:rPr>
      </w:pPr>
    </w:p>
    <w:p w14:paraId="59EE68C7" w14:textId="77777777" w:rsidR="00621260" w:rsidRDefault="00621260" w:rsidP="00621260">
      <w:pPr>
        <w:jc w:val="center"/>
        <w:rPr>
          <w:b/>
          <w:sz w:val="32"/>
        </w:rPr>
      </w:pPr>
    </w:p>
    <w:p w14:paraId="2A367568" w14:textId="77777777" w:rsidR="00621260" w:rsidRDefault="00621260" w:rsidP="00621260">
      <w:pPr>
        <w:jc w:val="center"/>
        <w:rPr>
          <w:b/>
          <w:sz w:val="32"/>
        </w:rPr>
      </w:pPr>
    </w:p>
    <w:p w14:paraId="0642EBD4" w14:textId="77777777" w:rsidR="00621260" w:rsidRDefault="00621260" w:rsidP="00621260">
      <w:pPr>
        <w:jc w:val="center"/>
        <w:rPr>
          <w:b/>
          <w:sz w:val="32"/>
        </w:rPr>
      </w:pPr>
    </w:p>
    <w:p w14:paraId="505DDDB6" w14:textId="77777777" w:rsidR="00621260" w:rsidRDefault="00621260" w:rsidP="00621260">
      <w:pPr>
        <w:jc w:val="center"/>
        <w:rPr>
          <w:b/>
          <w:sz w:val="32"/>
        </w:rPr>
      </w:pPr>
    </w:p>
    <w:p w14:paraId="5FA95334" w14:textId="77777777" w:rsidR="00621260" w:rsidRDefault="00621260" w:rsidP="000155E6">
      <w:pPr>
        <w:pStyle w:val="Kop5"/>
      </w:pPr>
    </w:p>
    <w:p w14:paraId="0D8FD2BB" w14:textId="77777777" w:rsidR="00621260" w:rsidRDefault="00621260">
      <w:pPr>
        <w:spacing w:before="0" w:after="160" w:line="259" w:lineRule="auto"/>
        <w:ind w:left="0"/>
        <w:rPr>
          <w:b/>
        </w:rPr>
      </w:pPr>
      <w:r>
        <w:br w:type="page"/>
      </w:r>
    </w:p>
    <w:p w14:paraId="0E34D256" w14:textId="7DE9CDF9" w:rsidR="00C9103F" w:rsidRPr="0067090B" w:rsidRDefault="00C9103F" w:rsidP="000155E6">
      <w:pPr>
        <w:pStyle w:val="Kop5"/>
      </w:pPr>
      <w:r w:rsidRPr="0067090B">
        <w:lastRenderedPageBreak/>
        <w:t>inhoud</w:t>
      </w:r>
    </w:p>
    <w:p w14:paraId="603BB47C" w14:textId="78630EFC" w:rsidR="00046E3A" w:rsidRPr="0067090B" w:rsidRDefault="00C9103F">
      <w:pPr>
        <w:pStyle w:val="Inhopg1"/>
        <w:rPr>
          <w:rFonts w:asciiTheme="minorHAnsi" w:eastAsiaTheme="minorEastAsia" w:hAnsiTheme="minorHAnsi" w:cstheme="minorBidi"/>
          <w:b w:val="0"/>
          <w:caps w:val="0"/>
          <w:sz w:val="22"/>
          <w:szCs w:val="22"/>
          <w:lang w:val="nl-BE" w:eastAsia="nl-BE"/>
        </w:rPr>
      </w:pPr>
      <w:r w:rsidRPr="0067090B">
        <w:rPr>
          <w:smallCaps/>
          <w:color w:val="2B579A"/>
          <w:shd w:val="clear" w:color="auto" w:fill="E6E6E6"/>
        </w:rPr>
        <w:fldChar w:fldCharType="begin"/>
      </w:r>
      <w:r w:rsidRPr="0067090B">
        <w:instrText xml:space="preserve"> TOC \o "1-1" \h \z \t "Kop 2;2;Kop 3;3;Kop 4;4" </w:instrText>
      </w:r>
      <w:r w:rsidRPr="0067090B">
        <w:rPr>
          <w:smallCaps/>
          <w:color w:val="2B579A"/>
          <w:shd w:val="clear" w:color="auto" w:fill="E6E6E6"/>
        </w:rPr>
        <w:fldChar w:fldCharType="separate"/>
      </w:r>
      <w:hyperlink w:anchor="_Toc42701133" w:history="1">
        <w:r w:rsidR="00046E3A" w:rsidRPr="0067090B">
          <w:rPr>
            <w:rStyle w:val="Hyperlink"/>
          </w:rPr>
          <w:t>Herzieningen</w:t>
        </w:r>
        <w:r w:rsidR="00046E3A" w:rsidRPr="0067090B">
          <w:rPr>
            <w:webHidden/>
          </w:rPr>
          <w:tab/>
        </w:r>
        <w:r w:rsidR="00046E3A" w:rsidRPr="0067090B">
          <w:rPr>
            <w:webHidden/>
          </w:rPr>
          <w:fldChar w:fldCharType="begin"/>
        </w:r>
        <w:r w:rsidR="00046E3A" w:rsidRPr="0067090B">
          <w:rPr>
            <w:webHidden/>
          </w:rPr>
          <w:instrText xml:space="preserve"> PAGEREF _Toc42701133 \h </w:instrText>
        </w:r>
        <w:r w:rsidR="00046E3A" w:rsidRPr="0067090B">
          <w:rPr>
            <w:webHidden/>
          </w:rPr>
        </w:r>
        <w:r w:rsidR="00046E3A" w:rsidRPr="0067090B">
          <w:rPr>
            <w:webHidden/>
          </w:rPr>
          <w:fldChar w:fldCharType="separate"/>
        </w:r>
        <w:r w:rsidR="004E28DC">
          <w:rPr>
            <w:webHidden/>
          </w:rPr>
          <w:t>7</w:t>
        </w:r>
        <w:r w:rsidR="00046E3A" w:rsidRPr="0067090B">
          <w:rPr>
            <w:webHidden/>
          </w:rPr>
          <w:fldChar w:fldCharType="end"/>
        </w:r>
      </w:hyperlink>
    </w:p>
    <w:p w14:paraId="6D87F520" w14:textId="161CD79E"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134" w:history="1">
        <w:r w:rsidR="00046E3A" w:rsidRPr="0067090B">
          <w:rPr>
            <w:rStyle w:val="Hyperlink"/>
          </w:rPr>
          <w:t>TITEL 1 . TOEPASSINGSGEBIED EN ALGEMENE BEPALINGEN</w:t>
        </w:r>
        <w:r w:rsidR="00046E3A" w:rsidRPr="0067090B">
          <w:rPr>
            <w:webHidden/>
          </w:rPr>
          <w:tab/>
        </w:r>
        <w:r w:rsidR="00046E3A" w:rsidRPr="0067090B">
          <w:rPr>
            <w:webHidden/>
          </w:rPr>
          <w:fldChar w:fldCharType="begin"/>
        </w:r>
        <w:r w:rsidR="00046E3A" w:rsidRPr="0067090B">
          <w:rPr>
            <w:webHidden/>
          </w:rPr>
          <w:instrText xml:space="preserve"> PAGEREF _Toc42701134 \h </w:instrText>
        </w:r>
        <w:r w:rsidR="00046E3A" w:rsidRPr="0067090B">
          <w:rPr>
            <w:webHidden/>
          </w:rPr>
        </w:r>
        <w:r w:rsidR="00046E3A" w:rsidRPr="0067090B">
          <w:rPr>
            <w:webHidden/>
          </w:rPr>
          <w:fldChar w:fldCharType="separate"/>
        </w:r>
        <w:r w:rsidR="004E28DC">
          <w:rPr>
            <w:webHidden/>
          </w:rPr>
          <w:t>8</w:t>
        </w:r>
        <w:r w:rsidR="00046E3A" w:rsidRPr="0067090B">
          <w:rPr>
            <w:webHidden/>
          </w:rPr>
          <w:fldChar w:fldCharType="end"/>
        </w:r>
      </w:hyperlink>
    </w:p>
    <w:p w14:paraId="13D3C50A" w14:textId="6FC29E00" w:rsidR="00046E3A" w:rsidRPr="0067090B" w:rsidRDefault="003D71C0">
      <w:pPr>
        <w:pStyle w:val="Inhopg3"/>
        <w:rPr>
          <w:rFonts w:asciiTheme="minorHAnsi" w:eastAsiaTheme="minorEastAsia" w:hAnsiTheme="minorHAnsi" w:cstheme="minorBidi"/>
          <w:i w:val="0"/>
          <w:szCs w:val="22"/>
          <w:lang w:val="nl-BE" w:eastAsia="nl-BE"/>
        </w:rPr>
      </w:pPr>
      <w:hyperlink w:anchor="_Toc42701135" w:history="1">
        <w:r w:rsidR="00046E3A" w:rsidRPr="0067090B">
          <w:rPr>
            <w:rStyle w:val="Hyperlink"/>
            <w:rFonts w:ascii="Garamond" w:hAnsi="Garamond"/>
          </w:rPr>
          <w:t>Afdeling 1. Toepassingsgebied</w:t>
        </w:r>
        <w:r w:rsidR="00046E3A" w:rsidRPr="0067090B">
          <w:rPr>
            <w:webHidden/>
          </w:rPr>
          <w:tab/>
        </w:r>
        <w:r w:rsidR="00046E3A" w:rsidRPr="0067090B">
          <w:rPr>
            <w:webHidden/>
          </w:rPr>
          <w:fldChar w:fldCharType="begin"/>
        </w:r>
        <w:r w:rsidR="00046E3A" w:rsidRPr="0067090B">
          <w:rPr>
            <w:webHidden/>
          </w:rPr>
          <w:instrText xml:space="preserve"> PAGEREF _Toc42701135 \h </w:instrText>
        </w:r>
        <w:r w:rsidR="00046E3A" w:rsidRPr="0067090B">
          <w:rPr>
            <w:webHidden/>
          </w:rPr>
        </w:r>
        <w:r w:rsidR="00046E3A" w:rsidRPr="0067090B">
          <w:rPr>
            <w:webHidden/>
          </w:rPr>
          <w:fldChar w:fldCharType="separate"/>
        </w:r>
        <w:r w:rsidR="004E28DC">
          <w:rPr>
            <w:webHidden/>
          </w:rPr>
          <w:t>8</w:t>
        </w:r>
        <w:r w:rsidR="00046E3A" w:rsidRPr="0067090B">
          <w:rPr>
            <w:webHidden/>
          </w:rPr>
          <w:fldChar w:fldCharType="end"/>
        </w:r>
      </w:hyperlink>
    </w:p>
    <w:p w14:paraId="3E3AC036" w14:textId="2976165A" w:rsidR="00046E3A" w:rsidRPr="0067090B" w:rsidRDefault="003D71C0">
      <w:pPr>
        <w:pStyle w:val="Inhopg3"/>
        <w:rPr>
          <w:rFonts w:asciiTheme="minorHAnsi" w:eastAsiaTheme="minorEastAsia" w:hAnsiTheme="minorHAnsi" w:cstheme="minorBidi"/>
          <w:i w:val="0"/>
          <w:szCs w:val="22"/>
          <w:lang w:val="nl-BE" w:eastAsia="nl-BE"/>
        </w:rPr>
      </w:pPr>
      <w:hyperlink w:anchor="_Toc42701136" w:history="1">
        <w:r w:rsidR="00046E3A" w:rsidRPr="0067090B">
          <w:rPr>
            <w:rStyle w:val="Hyperlink"/>
            <w:rFonts w:ascii="Garamond" w:hAnsi="Garamond"/>
          </w:rPr>
          <w:t>Afdeling 2. Algemene bepalingen</w:t>
        </w:r>
        <w:r w:rsidR="00046E3A" w:rsidRPr="0067090B">
          <w:rPr>
            <w:webHidden/>
          </w:rPr>
          <w:tab/>
        </w:r>
        <w:r w:rsidR="00046E3A" w:rsidRPr="0067090B">
          <w:rPr>
            <w:webHidden/>
          </w:rPr>
          <w:fldChar w:fldCharType="begin"/>
        </w:r>
        <w:r w:rsidR="00046E3A" w:rsidRPr="0067090B">
          <w:rPr>
            <w:webHidden/>
          </w:rPr>
          <w:instrText xml:space="preserve"> PAGEREF _Toc42701136 \h </w:instrText>
        </w:r>
        <w:r w:rsidR="00046E3A" w:rsidRPr="0067090B">
          <w:rPr>
            <w:webHidden/>
          </w:rPr>
        </w:r>
        <w:r w:rsidR="00046E3A" w:rsidRPr="0067090B">
          <w:rPr>
            <w:webHidden/>
          </w:rPr>
          <w:fldChar w:fldCharType="separate"/>
        </w:r>
        <w:r w:rsidR="004E28DC">
          <w:rPr>
            <w:webHidden/>
          </w:rPr>
          <w:t>9</w:t>
        </w:r>
        <w:r w:rsidR="00046E3A" w:rsidRPr="0067090B">
          <w:rPr>
            <w:webHidden/>
          </w:rPr>
          <w:fldChar w:fldCharType="end"/>
        </w:r>
      </w:hyperlink>
    </w:p>
    <w:p w14:paraId="6EECBE91" w14:textId="7F6C5FF8"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137" w:history="1">
        <w:r w:rsidR="00046E3A" w:rsidRPr="0067090B">
          <w:rPr>
            <w:rStyle w:val="Hyperlink"/>
          </w:rPr>
          <w:t>TITEL 2. DE LOOPBAAN</w:t>
        </w:r>
        <w:r w:rsidR="00046E3A" w:rsidRPr="0067090B">
          <w:rPr>
            <w:webHidden/>
          </w:rPr>
          <w:tab/>
        </w:r>
        <w:r w:rsidR="00046E3A" w:rsidRPr="0067090B">
          <w:rPr>
            <w:webHidden/>
          </w:rPr>
          <w:fldChar w:fldCharType="begin"/>
        </w:r>
        <w:r w:rsidR="00046E3A" w:rsidRPr="0067090B">
          <w:rPr>
            <w:webHidden/>
          </w:rPr>
          <w:instrText xml:space="preserve"> PAGEREF _Toc42701137 \h </w:instrText>
        </w:r>
        <w:r w:rsidR="00046E3A" w:rsidRPr="0067090B">
          <w:rPr>
            <w:webHidden/>
          </w:rPr>
        </w:r>
        <w:r w:rsidR="00046E3A" w:rsidRPr="0067090B">
          <w:rPr>
            <w:webHidden/>
          </w:rPr>
          <w:fldChar w:fldCharType="separate"/>
        </w:r>
        <w:r w:rsidR="004E28DC">
          <w:rPr>
            <w:webHidden/>
          </w:rPr>
          <w:t>11</w:t>
        </w:r>
        <w:r w:rsidR="00046E3A" w:rsidRPr="0067090B">
          <w:rPr>
            <w:webHidden/>
          </w:rPr>
          <w:fldChar w:fldCharType="end"/>
        </w:r>
      </w:hyperlink>
    </w:p>
    <w:p w14:paraId="0B57B08C" w14:textId="5BE14449"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38" w:history="1">
        <w:r w:rsidR="00046E3A" w:rsidRPr="0067090B">
          <w:rPr>
            <w:rStyle w:val="Hyperlink"/>
            <w:rFonts w:ascii="Garamond" w:hAnsi="Garamond"/>
          </w:rPr>
          <w:t>Hoofdstuk i. de indeling van de graden en de procedures voor de vervulling van de betrekkingen</w:t>
        </w:r>
        <w:r w:rsidR="00046E3A" w:rsidRPr="0067090B">
          <w:rPr>
            <w:webHidden/>
          </w:rPr>
          <w:tab/>
        </w:r>
        <w:r w:rsidR="00046E3A" w:rsidRPr="0067090B">
          <w:rPr>
            <w:webHidden/>
          </w:rPr>
          <w:fldChar w:fldCharType="begin"/>
        </w:r>
        <w:r w:rsidR="00046E3A" w:rsidRPr="0067090B">
          <w:rPr>
            <w:webHidden/>
          </w:rPr>
          <w:instrText xml:space="preserve"> PAGEREF _Toc42701138 \h </w:instrText>
        </w:r>
        <w:r w:rsidR="00046E3A" w:rsidRPr="0067090B">
          <w:rPr>
            <w:webHidden/>
          </w:rPr>
        </w:r>
        <w:r w:rsidR="00046E3A" w:rsidRPr="0067090B">
          <w:rPr>
            <w:webHidden/>
          </w:rPr>
          <w:fldChar w:fldCharType="separate"/>
        </w:r>
        <w:r w:rsidR="004E28DC">
          <w:rPr>
            <w:webHidden/>
          </w:rPr>
          <w:t>11</w:t>
        </w:r>
        <w:r w:rsidR="00046E3A" w:rsidRPr="0067090B">
          <w:rPr>
            <w:webHidden/>
          </w:rPr>
          <w:fldChar w:fldCharType="end"/>
        </w:r>
      </w:hyperlink>
    </w:p>
    <w:p w14:paraId="3E1CA5AE" w14:textId="2CB8BF78"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39" w:history="1">
        <w:r w:rsidR="00046E3A" w:rsidRPr="0067090B">
          <w:rPr>
            <w:rStyle w:val="Hyperlink"/>
            <w:rFonts w:ascii="Garamond" w:hAnsi="Garamond"/>
          </w:rPr>
          <w:t>Hoofdstuk ii. de aanwerving</w:t>
        </w:r>
        <w:r w:rsidR="00046E3A" w:rsidRPr="0067090B">
          <w:rPr>
            <w:webHidden/>
          </w:rPr>
          <w:tab/>
        </w:r>
        <w:r w:rsidR="00046E3A" w:rsidRPr="0067090B">
          <w:rPr>
            <w:webHidden/>
          </w:rPr>
          <w:fldChar w:fldCharType="begin"/>
        </w:r>
        <w:r w:rsidR="00046E3A" w:rsidRPr="0067090B">
          <w:rPr>
            <w:webHidden/>
          </w:rPr>
          <w:instrText xml:space="preserve"> PAGEREF _Toc42701139 \h </w:instrText>
        </w:r>
        <w:r w:rsidR="00046E3A" w:rsidRPr="0067090B">
          <w:rPr>
            <w:webHidden/>
          </w:rPr>
        </w:r>
        <w:r w:rsidR="00046E3A" w:rsidRPr="0067090B">
          <w:rPr>
            <w:webHidden/>
          </w:rPr>
          <w:fldChar w:fldCharType="separate"/>
        </w:r>
        <w:r w:rsidR="004E28DC">
          <w:rPr>
            <w:webHidden/>
          </w:rPr>
          <w:t>13</w:t>
        </w:r>
        <w:r w:rsidR="00046E3A" w:rsidRPr="0067090B">
          <w:rPr>
            <w:webHidden/>
          </w:rPr>
          <w:fldChar w:fldCharType="end"/>
        </w:r>
      </w:hyperlink>
    </w:p>
    <w:p w14:paraId="6C0CCE3D" w14:textId="0C5BC7DC" w:rsidR="00046E3A" w:rsidRPr="0067090B" w:rsidRDefault="003D71C0">
      <w:pPr>
        <w:pStyle w:val="Inhopg3"/>
        <w:rPr>
          <w:rFonts w:asciiTheme="minorHAnsi" w:eastAsiaTheme="minorEastAsia" w:hAnsiTheme="minorHAnsi" w:cstheme="minorBidi"/>
          <w:i w:val="0"/>
          <w:szCs w:val="22"/>
          <w:lang w:val="nl-BE" w:eastAsia="nl-BE"/>
        </w:rPr>
      </w:pPr>
      <w:hyperlink w:anchor="_Toc42701140" w:history="1">
        <w:r w:rsidR="00046E3A" w:rsidRPr="0067090B">
          <w:rPr>
            <w:rStyle w:val="Hyperlink"/>
            <w:rFonts w:ascii="Garamond" w:hAnsi="Garamond"/>
          </w:rPr>
          <w:t>Afdeling 1. De algemene toelatingsvoorwaarden en de algemene aanwervingsvoorwaarden</w:t>
        </w:r>
        <w:r w:rsidR="00046E3A" w:rsidRPr="0067090B">
          <w:rPr>
            <w:webHidden/>
          </w:rPr>
          <w:tab/>
        </w:r>
        <w:r w:rsidR="00046E3A" w:rsidRPr="0067090B">
          <w:rPr>
            <w:webHidden/>
          </w:rPr>
          <w:fldChar w:fldCharType="begin"/>
        </w:r>
        <w:r w:rsidR="00046E3A" w:rsidRPr="0067090B">
          <w:rPr>
            <w:webHidden/>
          </w:rPr>
          <w:instrText xml:space="preserve"> PAGEREF _Toc42701140 \h </w:instrText>
        </w:r>
        <w:r w:rsidR="00046E3A" w:rsidRPr="0067090B">
          <w:rPr>
            <w:webHidden/>
          </w:rPr>
        </w:r>
        <w:r w:rsidR="00046E3A" w:rsidRPr="0067090B">
          <w:rPr>
            <w:webHidden/>
          </w:rPr>
          <w:fldChar w:fldCharType="separate"/>
        </w:r>
        <w:r w:rsidR="004E28DC">
          <w:rPr>
            <w:webHidden/>
          </w:rPr>
          <w:t>13</w:t>
        </w:r>
        <w:r w:rsidR="00046E3A" w:rsidRPr="0067090B">
          <w:rPr>
            <w:webHidden/>
          </w:rPr>
          <w:fldChar w:fldCharType="end"/>
        </w:r>
      </w:hyperlink>
    </w:p>
    <w:p w14:paraId="4250E5AF" w14:textId="343A1442" w:rsidR="00046E3A" w:rsidRPr="0067090B" w:rsidRDefault="003D71C0">
      <w:pPr>
        <w:pStyle w:val="Inhopg3"/>
        <w:rPr>
          <w:rFonts w:asciiTheme="minorHAnsi" w:eastAsiaTheme="minorEastAsia" w:hAnsiTheme="minorHAnsi" w:cstheme="minorBidi"/>
          <w:i w:val="0"/>
          <w:szCs w:val="22"/>
          <w:lang w:val="nl-BE" w:eastAsia="nl-BE"/>
        </w:rPr>
      </w:pPr>
      <w:hyperlink w:anchor="_Toc42701141" w:history="1">
        <w:r w:rsidR="00046E3A" w:rsidRPr="0067090B">
          <w:rPr>
            <w:rStyle w:val="Hyperlink"/>
            <w:rFonts w:ascii="Garamond" w:hAnsi="Garamond"/>
          </w:rPr>
          <w:t>Afdeling 2. De bijzondere aanwervingsvoorwaarden</w:t>
        </w:r>
        <w:r w:rsidR="00046E3A" w:rsidRPr="0067090B">
          <w:rPr>
            <w:webHidden/>
          </w:rPr>
          <w:tab/>
        </w:r>
        <w:r w:rsidR="00046E3A" w:rsidRPr="0067090B">
          <w:rPr>
            <w:webHidden/>
          </w:rPr>
          <w:fldChar w:fldCharType="begin"/>
        </w:r>
        <w:r w:rsidR="00046E3A" w:rsidRPr="0067090B">
          <w:rPr>
            <w:webHidden/>
          </w:rPr>
          <w:instrText xml:space="preserve"> PAGEREF _Toc42701141 \h </w:instrText>
        </w:r>
        <w:r w:rsidR="00046E3A" w:rsidRPr="0067090B">
          <w:rPr>
            <w:webHidden/>
          </w:rPr>
        </w:r>
        <w:r w:rsidR="00046E3A" w:rsidRPr="0067090B">
          <w:rPr>
            <w:webHidden/>
          </w:rPr>
          <w:fldChar w:fldCharType="separate"/>
        </w:r>
        <w:r w:rsidR="004E28DC">
          <w:rPr>
            <w:webHidden/>
          </w:rPr>
          <w:t>15</w:t>
        </w:r>
        <w:r w:rsidR="00046E3A" w:rsidRPr="0067090B">
          <w:rPr>
            <w:webHidden/>
          </w:rPr>
          <w:fldChar w:fldCharType="end"/>
        </w:r>
      </w:hyperlink>
    </w:p>
    <w:p w14:paraId="3488373A" w14:textId="1F1A14C6" w:rsidR="00046E3A" w:rsidRPr="0067090B" w:rsidRDefault="003D71C0">
      <w:pPr>
        <w:pStyle w:val="Inhopg3"/>
        <w:rPr>
          <w:rFonts w:asciiTheme="minorHAnsi" w:eastAsiaTheme="minorEastAsia" w:hAnsiTheme="minorHAnsi" w:cstheme="minorBidi"/>
          <w:i w:val="0"/>
          <w:szCs w:val="22"/>
          <w:lang w:val="nl-BE" w:eastAsia="nl-BE"/>
        </w:rPr>
      </w:pPr>
      <w:hyperlink w:anchor="_Toc42701142" w:history="1">
        <w:r w:rsidR="00046E3A" w:rsidRPr="0067090B">
          <w:rPr>
            <w:rStyle w:val="Hyperlink"/>
            <w:rFonts w:ascii="Garamond" w:hAnsi="Garamond"/>
          </w:rPr>
          <w:t>Afdeling 3. De aanwervingsprocedure</w:t>
        </w:r>
        <w:r w:rsidR="00046E3A" w:rsidRPr="0067090B">
          <w:rPr>
            <w:webHidden/>
          </w:rPr>
          <w:tab/>
        </w:r>
        <w:r w:rsidR="00046E3A" w:rsidRPr="0067090B">
          <w:rPr>
            <w:webHidden/>
          </w:rPr>
          <w:fldChar w:fldCharType="begin"/>
        </w:r>
        <w:r w:rsidR="00046E3A" w:rsidRPr="0067090B">
          <w:rPr>
            <w:webHidden/>
          </w:rPr>
          <w:instrText xml:space="preserve"> PAGEREF _Toc42701142 \h </w:instrText>
        </w:r>
        <w:r w:rsidR="00046E3A" w:rsidRPr="0067090B">
          <w:rPr>
            <w:webHidden/>
          </w:rPr>
        </w:r>
        <w:r w:rsidR="00046E3A" w:rsidRPr="0067090B">
          <w:rPr>
            <w:webHidden/>
          </w:rPr>
          <w:fldChar w:fldCharType="separate"/>
        </w:r>
        <w:r w:rsidR="004E28DC">
          <w:rPr>
            <w:webHidden/>
          </w:rPr>
          <w:t>17</w:t>
        </w:r>
        <w:r w:rsidR="00046E3A" w:rsidRPr="0067090B">
          <w:rPr>
            <w:webHidden/>
          </w:rPr>
          <w:fldChar w:fldCharType="end"/>
        </w:r>
      </w:hyperlink>
    </w:p>
    <w:p w14:paraId="68BB7EF0" w14:textId="6022AD0D"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43" w:history="1">
        <w:r w:rsidR="00046E3A" w:rsidRPr="0067090B">
          <w:rPr>
            <w:rStyle w:val="Hyperlink"/>
            <w:rFonts w:ascii="Garamond" w:hAnsi="Garamond"/>
          </w:rPr>
          <w:t>Hoofdstuk iii. de selectieprocedure</w:t>
        </w:r>
        <w:r w:rsidR="00046E3A" w:rsidRPr="0067090B">
          <w:rPr>
            <w:webHidden/>
          </w:rPr>
          <w:tab/>
        </w:r>
        <w:r w:rsidR="00046E3A" w:rsidRPr="0067090B">
          <w:rPr>
            <w:webHidden/>
          </w:rPr>
          <w:fldChar w:fldCharType="begin"/>
        </w:r>
        <w:r w:rsidR="00046E3A" w:rsidRPr="0067090B">
          <w:rPr>
            <w:webHidden/>
          </w:rPr>
          <w:instrText xml:space="preserve"> PAGEREF _Toc42701143 \h </w:instrText>
        </w:r>
        <w:r w:rsidR="00046E3A" w:rsidRPr="0067090B">
          <w:rPr>
            <w:webHidden/>
          </w:rPr>
        </w:r>
        <w:r w:rsidR="00046E3A" w:rsidRPr="0067090B">
          <w:rPr>
            <w:webHidden/>
          </w:rPr>
          <w:fldChar w:fldCharType="separate"/>
        </w:r>
        <w:r w:rsidR="004E28DC">
          <w:rPr>
            <w:webHidden/>
          </w:rPr>
          <w:t>20</w:t>
        </w:r>
        <w:r w:rsidR="00046E3A" w:rsidRPr="0067090B">
          <w:rPr>
            <w:webHidden/>
          </w:rPr>
          <w:fldChar w:fldCharType="end"/>
        </w:r>
      </w:hyperlink>
    </w:p>
    <w:p w14:paraId="7C01B957" w14:textId="49785A17" w:rsidR="00046E3A" w:rsidRPr="0067090B" w:rsidRDefault="003D71C0">
      <w:pPr>
        <w:pStyle w:val="Inhopg3"/>
        <w:rPr>
          <w:rFonts w:asciiTheme="minorHAnsi" w:eastAsiaTheme="minorEastAsia" w:hAnsiTheme="minorHAnsi" w:cstheme="minorBidi"/>
          <w:i w:val="0"/>
          <w:szCs w:val="22"/>
          <w:lang w:val="nl-BE" w:eastAsia="nl-BE"/>
        </w:rPr>
      </w:pPr>
      <w:hyperlink w:anchor="_Toc42701144" w:history="1">
        <w:r w:rsidR="00046E3A" w:rsidRPr="0067090B">
          <w:rPr>
            <w:rStyle w:val="Hyperlink"/>
            <w:rFonts w:ascii="Garamond" w:hAnsi="Garamond"/>
          </w:rPr>
          <w:t>Afdeling 1. Algemene regels voor de selecties</w:t>
        </w:r>
        <w:r w:rsidR="00046E3A" w:rsidRPr="0067090B">
          <w:rPr>
            <w:webHidden/>
          </w:rPr>
          <w:tab/>
        </w:r>
        <w:r w:rsidR="00046E3A" w:rsidRPr="0067090B">
          <w:rPr>
            <w:webHidden/>
          </w:rPr>
          <w:fldChar w:fldCharType="begin"/>
        </w:r>
        <w:r w:rsidR="00046E3A" w:rsidRPr="0067090B">
          <w:rPr>
            <w:webHidden/>
          </w:rPr>
          <w:instrText xml:space="preserve"> PAGEREF _Toc42701144 \h </w:instrText>
        </w:r>
        <w:r w:rsidR="00046E3A" w:rsidRPr="0067090B">
          <w:rPr>
            <w:webHidden/>
          </w:rPr>
        </w:r>
        <w:r w:rsidR="00046E3A" w:rsidRPr="0067090B">
          <w:rPr>
            <w:webHidden/>
          </w:rPr>
          <w:fldChar w:fldCharType="separate"/>
        </w:r>
        <w:r w:rsidR="004E28DC">
          <w:rPr>
            <w:webHidden/>
          </w:rPr>
          <w:t>20</w:t>
        </w:r>
        <w:r w:rsidR="00046E3A" w:rsidRPr="0067090B">
          <w:rPr>
            <w:webHidden/>
          </w:rPr>
          <w:fldChar w:fldCharType="end"/>
        </w:r>
      </w:hyperlink>
    </w:p>
    <w:p w14:paraId="69303DFB" w14:textId="08BA728D" w:rsidR="00046E3A" w:rsidRPr="0067090B" w:rsidRDefault="003D71C0">
      <w:pPr>
        <w:pStyle w:val="Inhopg3"/>
        <w:rPr>
          <w:rFonts w:asciiTheme="minorHAnsi" w:eastAsiaTheme="minorEastAsia" w:hAnsiTheme="minorHAnsi" w:cstheme="minorBidi"/>
          <w:i w:val="0"/>
          <w:szCs w:val="22"/>
          <w:lang w:val="nl-BE" w:eastAsia="nl-BE"/>
        </w:rPr>
      </w:pPr>
      <w:hyperlink w:anchor="_Toc42701145" w:history="1">
        <w:r w:rsidR="00046E3A" w:rsidRPr="0067090B">
          <w:rPr>
            <w:rStyle w:val="Hyperlink"/>
            <w:rFonts w:ascii="Garamond" w:hAnsi="Garamond"/>
          </w:rPr>
          <w:t>Afdeling 2. Het verloop van de selectie</w:t>
        </w:r>
        <w:r w:rsidR="00046E3A" w:rsidRPr="0067090B">
          <w:rPr>
            <w:webHidden/>
          </w:rPr>
          <w:tab/>
        </w:r>
        <w:r w:rsidR="00046E3A" w:rsidRPr="0067090B">
          <w:rPr>
            <w:webHidden/>
          </w:rPr>
          <w:fldChar w:fldCharType="begin"/>
        </w:r>
        <w:r w:rsidR="00046E3A" w:rsidRPr="0067090B">
          <w:rPr>
            <w:webHidden/>
          </w:rPr>
          <w:instrText xml:space="preserve"> PAGEREF _Toc42701145 \h </w:instrText>
        </w:r>
        <w:r w:rsidR="00046E3A" w:rsidRPr="0067090B">
          <w:rPr>
            <w:webHidden/>
          </w:rPr>
        </w:r>
        <w:r w:rsidR="00046E3A" w:rsidRPr="0067090B">
          <w:rPr>
            <w:webHidden/>
          </w:rPr>
          <w:fldChar w:fldCharType="separate"/>
        </w:r>
        <w:r w:rsidR="004E28DC">
          <w:rPr>
            <w:webHidden/>
          </w:rPr>
          <w:t>23</w:t>
        </w:r>
        <w:r w:rsidR="00046E3A" w:rsidRPr="0067090B">
          <w:rPr>
            <w:webHidden/>
          </w:rPr>
          <w:fldChar w:fldCharType="end"/>
        </w:r>
      </w:hyperlink>
    </w:p>
    <w:p w14:paraId="7AC6BE4A" w14:textId="0985B591" w:rsidR="00046E3A" w:rsidRPr="0067090B" w:rsidRDefault="003D71C0">
      <w:pPr>
        <w:pStyle w:val="Inhopg3"/>
        <w:rPr>
          <w:rFonts w:asciiTheme="minorHAnsi" w:eastAsiaTheme="minorEastAsia" w:hAnsiTheme="minorHAnsi" w:cstheme="minorBidi"/>
          <w:i w:val="0"/>
          <w:szCs w:val="22"/>
          <w:lang w:val="nl-BE" w:eastAsia="nl-BE"/>
        </w:rPr>
      </w:pPr>
      <w:hyperlink w:anchor="_Toc42701146" w:history="1">
        <w:r w:rsidR="00046E3A" w:rsidRPr="0067090B">
          <w:rPr>
            <w:rStyle w:val="Hyperlink"/>
            <w:rFonts w:ascii="Garamond" w:hAnsi="Garamond"/>
          </w:rPr>
          <w:t>Afdeling 3. Wervingsreserves</w:t>
        </w:r>
        <w:r w:rsidR="00046E3A" w:rsidRPr="0067090B">
          <w:rPr>
            <w:webHidden/>
          </w:rPr>
          <w:tab/>
        </w:r>
        <w:r w:rsidR="00046E3A" w:rsidRPr="0067090B">
          <w:rPr>
            <w:webHidden/>
          </w:rPr>
          <w:fldChar w:fldCharType="begin"/>
        </w:r>
        <w:r w:rsidR="00046E3A" w:rsidRPr="0067090B">
          <w:rPr>
            <w:webHidden/>
          </w:rPr>
          <w:instrText xml:space="preserve"> PAGEREF _Toc42701146 \h </w:instrText>
        </w:r>
        <w:r w:rsidR="00046E3A" w:rsidRPr="0067090B">
          <w:rPr>
            <w:webHidden/>
          </w:rPr>
        </w:r>
        <w:r w:rsidR="00046E3A" w:rsidRPr="0067090B">
          <w:rPr>
            <w:webHidden/>
          </w:rPr>
          <w:fldChar w:fldCharType="separate"/>
        </w:r>
        <w:r w:rsidR="004E28DC">
          <w:rPr>
            <w:webHidden/>
          </w:rPr>
          <w:t>25</w:t>
        </w:r>
        <w:r w:rsidR="00046E3A" w:rsidRPr="0067090B">
          <w:rPr>
            <w:webHidden/>
          </w:rPr>
          <w:fldChar w:fldCharType="end"/>
        </w:r>
      </w:hyperlink>
    </w:p>
    <w:p w14:paraId="357F239B" w14:textId="4E9BBBCE" w:rsidR="00046E3A" w:rsidRPr="0067090B" w:rsidRDefault="003D71C0">
      <w:pPr>
        <w:pStyle w:val="Inhopg3"/>
        <w:rPr>
          <w:rFonts w:asciiTheme="minorHAnsi" w:eastAsiaTheme="minorEastAsia" w:hAnsiTheme="minorHAnsi" w:cstheme="minorBidi"/>
          <w:i w:val="0"/>
          <w:szCs w:val="22"/>
          <w:lang w:val="nl-BE" w:eastAsia="nl-BE"/>
        </w:rPr>
      </w:pPr>
      <w:hyperlink w:anchor="_Toc42701147" w:history="1">
        <w:r w:rsidR="00046E3A" w:rsidRPr="0067090B">
          <w:rPr>
            <w:rStyle w:val="Hyperlink"/>
            <w:rFonts w:ascii="Garamond" w:hAnsi="Garamond"/>
          </w:rPr>
          <w:t>Afdeling 4. Specifieke bepalingen voor de aanwerving van de algemeen directeur, de financieel directeur, de adjunct algemeen directeur, de adjunct financieel directeur en de maatschappelijk werker van het ocmw</w:t>
        </w:r>
        <w:r w:rsidR="00046E3A" w:rsidRPr="0067090B">
          <w:rPr>
            <w:webHidden/>
          </w:rPr>
          <w:tab/>
        </w:r>
        <w:r w:rsidR="00046E3A" w:rsidRPr="0067090B">
          <w:rPr>
            <w:webHidden/>
          </w:rPr>
          <w:fldChar w:fldCharType="begin"/>
        </w:r>
        <w:r w:rsidR="00046E3A" w:rsidRPr="0067090B">
          <w:rPr>
            <w:webHidden/>
          </w:rPr>
          <w:instrText xml:space="preserve"> PAGEREF _Toc42701147 \h </w:instrText>
        </w:r>
        <w:r w:rsidR="00046E3A" w:rsidRPr="0067090B">
          <w:rPr>
            <w:webHidden/>
          </w:rPr>
        </w:r>
        <w:r w:rsidR="00046E3A" w:rsidRPr="0067090B">
          <w:rPr>
            <w:webHidden/>
          </w:rPr>
          <w:fldChar w:fldCharType="separate"/>
        </w:r>
        <w:r w:rsidR="004E28DC">
          <w:rPr>
            <w:webHidden/>
          </w:rPr>
          <w:t>26</w:t>
        </w:r>
        <w:r w:rsidR="00046E3A" w:rsidRPr="0067090B">
          <w:rPr>
            <w:webHidden/>
          </w:rPr>
          <w:fldChar w:fldCharType="end"/>
        </w:r>
      </w:hyperlink>
    </w:p>
    <w:p w14:paraId="6985BB8F" w14:textId="2E6B20FC"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48" w:history="1">
        <w:r w:rsidR="00046E3A" w:rsidRPr="0067090B">
          <w:rPr>
            <w:rStyle w:val="Hyperlink"/>
            <w:rFonts w:ascii="Garamond" w:hAnsi="Garamond"/>
          </w:rPr>
          <w:t>Hoofdstuk iv. specifieke bepalingen voor de aanwerving in de betrekkingen die ingesteld werden ter uitvoering van werkgelegenheidsmaatregelen van de hogere overheid en in sommige tijdelijke betrekkingen</w:t>
        </w:r>
        <w:r w:rsidR="00046E3A" w:rsidRPr="0067090B">
          <w:rPr>
            <w:webHidden/>
          </w:rPr>
          <w:tab/>
        </w:r>
        <w:r w:rsidR="00046E3A" w:rsidRPr="0067090B">
          <w:rPr>
            <w:webHidden/>
          </w:rPr>
          <w:fldChar w:fldCharType="begin"/>
        </w:r>
        <w:r w:rsidR="00046E3A" w:rsidRPr="0067090B">
          <w:rPr>
            <w:webHidden/>
          </w:rPr>
          <w:instrText xml:space="preserve"> PAGEREF _Toc42701148 \h </w:instrText>
        </w:r>
        <w:r w:rsidR="00046E3A" w:rsidRPr="0067090B">
          <w:rPr>
            <w:webHidden/>
          </w:rPr>
        </w:r>
        <w:r w:rsidR="00046E3A" w:rsidRPr="0067090B">
          <w:rPr>
            <w:webHidden/>
          </w:rPr>
          <w:fldChar w:fldCharType="separate"/>
        </w:r>
        <w:r w:rsidR="004E28DC">
          <w:rPr>
            <w:webHidden/>
          </w:rPr>
          <w:t>27</w:t>
        </w:r>
        <w:r w:rsidR="00046E3A" w:rsidRPr="0067090B">
          <w:rPr>
            <w:webHidden/>
          </w:rPr>
          <w:fldChar w:fldCharType="end"/>
        </w:r>
      </w:hyperlink>
    </w:p>
    <w:p w14:paraId="4A795D60" w14:textId="67F3575C"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49" w:history="1">
        <w:r w:rsidR="00046E3A" w:rsidRPr="0067090B">
          <w:rPr>
            <w:rStyle w:val="Hyperlink"/>
            <w:rFonts w:ascii="Garamond" w:hAnsi="Garamond"/>
          </w:rPr>
          <w:t>Hoofdstuk v. de aanwerving van personen met een arbeidshandicap</w:t>
        </w:r>
        <w:r w:rsidR="00046E3A" w:rsidRPr="0067090B">
          <w:rPr>
            <w:webHidden/>
          </w:rPr>
          <w:tab/>
        </w:r>
        <w:r w:rsidR="00046E3A" w:rsidRPr="0067090B">
          <w:rPr>
            <w:webHidden/>
          </w:rPr>
          <w:fldChar w:fldCharType="begin"/>
        </w:r>
        <w:r w:rsidR="00046E3A" w:rsidRPr="0067090B">
          <w:rPr>
            <w:webHidden/>
          </w:rPr>
          <w:instrText xml:space="preserve"> PAGEREF _Toc42701149 \h </w:instrText>
        </w:r>
        <w:r w:rsidR="00046E3A" w:rsidRPr="0067090B">
          <w:rPr>
            <w:webHidden/>
          </w:rPr>
        </w:r>
        <w:r w:rsidR="00046E3A" w:rsidRPr="0067090B">
          <w:rPr>
            <w:webHidden/>
          </w:rPr>
          <w:fldChar w:fldCharType="separate"/>
        </w:r>
        <w:r w:rsidR="004E28DC">
          <w:rPr>
            <w:webHidden/>
          </w:rPr>
          <w:t>28</w:t>
        </w:r>
        <w:r w:rsidR="00046E3A" w:rsidRPr="0067090B">
          <w:rPr>
            <w:webHidden/>
          </w:rPr>
          <w:fldChar w:fldCharType="end"/>
        </w:r>
      </w:hyperlink>
    </w:p>
    <w:p w14:paraId="2D001274" w14:textId="198D7BFE"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50" w:history="1">
        <w:r w:rsidR="00046E3A" w:rsidRPr="0067090B">
          <w:rPr>
            <w:rStyle w:val="Hyperlink"/>
            <w:rFonts w:ascii="Garamond" w:hAnsi="Garamond"/>
          </w:rPr>
          <w:t>Hoofdstuk vi. de indiensttreding</w:t>
        </w:r>
        <w:r w:rsidR="00046E3A" w:rsidRPr="0067090B">
          <w:rPr>
            <w:webHidden/>
          </w:rPr>
          <w:tab/>
        </w:r>
        <w:r w:rsidR="00046E3A" w:rsidRPr="0067090B">
          <w:rPr>
            <w:webHidden/>
          </w:rPr>
          <w:fldChar w:fldCharType="begin"/>
        </w:r>
        <w:r w:rsidR="00046E3A" w:rsidRPr="0067090B">
          <w:rPr>
            <w:webHidden/>
          </w:rPr>
          <w:instrText xml:space="preserve"> PAGEREF _Toc42701150 \h </w:instrText>
        </w:r>
        <w:r w:rsidR="00046E3A" w:rsidRPr="0067090B">
          <w:rPr>
            <w:webHidden/>
          </w:rPr>
        </w:r>
        <w:r w:rsidR="00046E3A" w:rsidRPr="0067090B">
          <w:rPr>
            <w:webHidden/>
          </w:rPr>
          <w:fldChar w:fldCharType="separate"/>
        </w:r>
        <w:r w:rsidR="004E28DC">
          <w:rPr>
            <w:webHidden/>
          </w:rPr>
          <w:t>30</w:t>
        </w:r>
        <w:r w:rsidR="00046E3A" w:rsidRPr="0067090B">
          <w:rPr>
            <w:webHidden/>
          </w:rPr>
          <w:fldChar w:fldCharType="end"/>
        </w:r>
      </w:hyperlink>
    </w:p>
    <w:p w14:paraId="76D0B92A" w14:textId="50C6E685"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51" w:history="1">
        <w:r w:rsidR="00046E3A" w:rsidRPr="0067090B">
          <w:rPr>
            <w:rStyle w:val="Hyperlink"/>
            <w:rFonts w:ascii="Garamond" w:hAnsi="Garamond"/>
          </w:rPr>
          <w:t>Hoofdstuk vii. de proeftijd met het oog op de vaste aanstelling in statutair verband en de inwerkperiode van het contractueel personeel</w:t>
        </w:r>
        <w:r w:rsidR="00046E3A" w:rsidRPr="0067090B">
          <w:rPr>
            <w:webHidden/>
          </w:rPr>
          <w:tab/>
        </w:r>
        <w:r w:rsidR="00046E3A" w:rsidRPr="0067090B">
          <w:rPr>
            <w:webHidden/>
          </w:rPr>
          <w:fldChar w:fldCharType="begin"/>
        </w:r>
        <w:r w:rsidR="00046E3A" w:rsidRPr="0067090B">
          <w:rPr>
            <w:webHidden/>
          </w:rPr>
          <w:instrText xml:space="preserve"> PAGEREF _Toc42701151 \h </w:instrText>
        </w:r>
        <w:r w:rsidR="00046E3A" w:rsidRPr="0067090B">
          <w:rPr>
            <w:webHidden/>
          </w:rPr>
        </w:r>
        <w:r w:rsidR="00046E3A" w:rsidRPr="0067090B">
          <w:rPr>
            <w:webHidden/>
          </w:rPr>
          <w:fldChar w:fldCharType="separate"/>
        </w:r>
        <w:r w:rsidR="004E28DC">
          <w:rPr>
            <w:webHidden/>
          </w:rPr>
          <w:t>31</w:t>
        </w:r>
        <w:r w:rsidR="00046E3A" w:rsidRPr="0067090B">
          <w:rPr>
            <w:webHidden/>
          </w:rPr>
          <w:fldChar w:fldCharType="end"/>
        </w:r>
      </w:hyperlink>
    </w:p>
    <w:p w14:paraId="405C75F8" w14:textId="3558A387" w:rsidR="00046E3A" w:rsidRPr="0067090B" w:rsidRDefault="003D71C0">
      <w:pPr>
        <w:pStyle w:val="Inhopg3"/>
        <w:rPr>
          <w:rFonts w:asciiTheme="minorHAnsi" w:eastAsiaTheme="minorEastAsia" w:hAnsiTheme="minorHAnsi" w:cstheme="minorBidi"/>
          <w:i w:val="0"/>
          <w:szCs w:val="22"/>
          <w:lang w:val="nl-BE" w:eastAsia="nl-BE"/>
        </w:rPr>
      </w:pPr>
      <w:hyperlink w:anchor="_Toc42701152" w:history="1">
        <w:r w:rsidR="00046E3A" w:rsidRPr="0067090B">
          <w:rPr>
            <w:rStyle w:val="Hyperlink"/>
            <w:rFonts w:ascii="Garamond" w:hAnsi="Garamond"/>
          </w:rPr>
          <w:t>Afdeling 1. Proeftijd met oog op vaste aanstelling</w:t>
        </w:r>
        <w:r w:rsidR="00046E3A" w:rsidRPr="0067090B">
          <w:rPr>
            <w:webHidden/>
          </w:rPr>
          <w:tab/>
        </w:r>
        <w:r w:rsidR="00046E3A" w:rsidRPr="0067090B">
          <w:rPr>
            <w:webHidden/>
          </w:rPr>
          <w:fldChar w:fldCharType="begin"/>
        </w:r>
        <w:r w:rsidR="00046E3A" w:rsidRPr="0067090B">
          <w:rPr>
            <w:webHidden/>
          </w:rPr>
          <w:instrText xml:space="preserve"> PAGEREF _Toc42701152 \h </w:instrText>
        </w:r>
        <w:r w:rsidR="00046E3A" w:rsidRPr="0067090B">
          <w:rPr>
            <w:webHidden/>
          </w:rPr>
        </w:r>
        <w:r w:rsidR="00046E3A" w:rsidRPr="0067090B">
          <w:rPr>
            <w:webHidden/>
          </w:rPr>
          <w:fldChar w:fldCharType="separate"/>
        </w:r>
        <w:r w:rsidR="004E28DC">
          <w:rPr>
            <w:webHidden/>
          </w:rPr>
          <w:t>31</w:t>
        </w:r>
        <w:r w:rsidR="00046E3A" w:rsidRPr="0067090B">
          <w:rPr>
            <w:webHidden/>
          </w:rPr>
          <w:fldChar w:fldCharType="end"/>
        </w:r>
      </w:hyperlink>
    </w:p>
    <w:p w14:paraId="362692B8" w14:textId="4C738D4B" w:rsidR="00046E3A" w:rsidRPr="0067090B" w:rsidRDefault="003D71C0">
      <w:pPr>
        <w:pStyle w:val="Inhopg3"/>
        <w:rPr>
          <w:rFonts w:asciiTheme="minorHAnsi" w:eastAsiaTheme="minorEastAsia" w:hAnsiTheme="minorHAnsi" w:cstheme="minorBidi"/>
          <w:i w:val="0"/>
          <w:szCs w:val="22"/>
          <w:lang w:val="nl-BE" w:eastAsia="nl-BE"/>
        </w:rPr>
      </w:pPr>
      <w:hyperlink w:anchor="_Toc42701153" w:history="1">
        <w:r w:rsidR="00046E3A" w:rsidRPr="0067090B">
          <w:rPr>
            <w:rStyle w:val="Hyperlink"/>
            <w:rFonts w:ascii="Garamond" w:hAnsi="Garamond"/>
          </w:rPr>
          <w:t>Afdeling 2. De duur van de proeftijd en de evaluatie tijdens de proeftijd</w:t>
        </w:r>
        <w:r w:rsidR="00046E3A" w:rsidRPr="0067090B">
          <w:rPr>
            <w:webHidden/>
          </w:rPr>
          <w:tab/>
        </w:r>
        <w:r w:rsidR="00046E3A" w:rsidRPr="0067090B">
          <w:rPr>
            <w:webHidden/>
          </w:rPr>
          <w:fldChar w:fldCharType="begin"/>
        </w:r>
        <w:r w:rsidR="00046E3A" w:rsidRPr="0067090B">
          <w:rPr>
            <w:webHidden/>
          </w:rPr>
          <w:instrText xml:space="preserve"> PAGEREF _Toc42701153 \h </w:instrText>
        </w:r>
        <w:r w:rsidR="00046E3A" w:rsidRPr="0067090B">
          <w:rPr>
            <w:webHidden/>
          </w:rPr>
        </w:r>
        <w:r w:rsidR="00046E3A" w:rsidRPr="0067090B">
          <w:rPr>
            <w:webHidden/>
          </w:rPr>
          <w:fldChar w:fldCharType="separate"/>
        </w:r>
        <w:r w:rsidR="004E28DC">
          <w:rPr>
            <w:webHidden/>
          </w:rPr>
          <w:t>32</w:t>
        </w:r>
        <w:r w:rsidR="00046E3A" w:rsidRPr="0067090B">
          <w:rPr>
            <w:webHidden/>
          </w:rPr>
          <w:fldChar w:fldCharType="end"/>
        </w:r>
      </w:hyperlink>
    </w:p>
    <w:p w14:paraId="00D77EB4" w14:textId="1101572A" w:rsidR="00046E3A" w:rsidRPr="0067090B" w:rsidRDefault="003D71C0">
      <w:pPr>
        <w:pStyle w:val="Inhopg3"/>
        <w:rPr>
          <w:rFonts w:asciiTheme="minorHAnsi" w:eastAsiaTheme="minorEastAsia" w:hAnsiTheme="minorHAnsi" w:cstheme="minorBidi"/>
          <w:i w:val="0"/>
          <w:szCs w:val="22"/>
          <w:lang w:val="nl-BE" w:eastAsia="nl-BE"/>
        </w:rPr>
      </w:pPr>
      <w:hyperlink w:anchor="_Toc42701154" w:history="1">
        <w:r w:rsidR="00046E3A" w:rsidRPr="0067090B">
          <w:rPr>
            <w:rStyle w:val="Hyperlink"/>
            <w:rFonts w:ascii="Garamond" w:hAnsi="Garamond"/>
          </w:rPr>
          <w:t>Afdeling 3. De vaste aanstelling in statutair verband</w:t>
        </w:r>
        <w:r w:rsidR="00046E3A" w:rsidRPr="0067090B">
          <w:rPr>
            <w:webHidden/>
          </w:rPr>
          <w:tab/>
        </w:r>
        <w:r w:rsidR="00046E3A" w:rsidRPr="0067090B">
          <w:rPr>
            <w:webHidden/>
          </w:rPr>
          <w:fldChar w:fldCharType="begin"/>
        </w:r>
        <w:r w:rsidR="00046E3A" w:rsidRPr="0067090B">
          <w:rPr>
            <w:webHidden/>
          </w:rPr>
          <w:instrText xml:space="preserve"> PAGEREF _Toc42701154 \h </w:instrText>
        </w:r>
        <w:r w:rsidR="00046E3A" w:rsidRPr="0067090B">
          <w:rPr>
            <w:webHidden/>
          </w:rPr>
        </w:r>
        <w:r w:rsidR="00046E3A" w:rsidRPr="0067090B">
          <w:rPr>
            <w:webHidden/>
          </w:rPr>
          <w:fldChar w:fldCharType="separate"/>
        </w:r>
        <w:r w:rsidR="004E28DC">
          <w:rPr>
            <w:webHidden/>
          </w:rPr>
          <w:t>35</w:t>
        </w:r>
        <w:r w:rsidR="00046E3A" w:rsidRPr="0067090B">
          <w:rPr>
            <w:webHidden/>
          </w:rPr>
          <w:fldChar w:fldCharType="end"/>
        </w:r>
      </w:hyperlink>
    </w:p>
    <w:p w14:paraId="66247B68" w14:textId="04C07F51" w:rsidR="00046E3A" w:rsidRPr="0067090B" w:rsidRDefault="003D71C0">
      <w:pPr>
        <w:pStyle w:val="Inhopg3"/>
        <w:rPr>
          <w:rFonts w:asciiTheme="minorHAnsi" w:eastAsiaTheme="minorEastAsia" w:hAnsiTheme="minorHAnsi" w:cstheme="minorBidi"/>
          <w:i w:val="0"/>
          <w:szCs w:val="22"/>
          <w:lang w:val="nl-BE" w:eastAsia="nl-BE"/>
        </w:rPr>
      </w:pPr>
      <w:hyperlink w:anchor="_Toc42701155" w:history="1">
        <w:r w:rsidR="00046E3A" w:rsidRPr="0067090B">
          <w:rPr>
            <w:rStyle w:val="Hyperlink"/>
            <w:rFonts w:ascii="Garamond" w:hAnsi="Garamond"/>
          </w:rPr>
          <w:t>Afdeling 4. De inwerkperiode van het contractueel personeelslid</w:t>
        </w:r>
        <w:r w:rsidR="00046E3A" w:rsidRPr="0067090B">
          <w:rPr>
            <w:webHidden/>
          </w:rPr>
          <w:tab/>
        </w:r>
        <w:r w:rsidR="00046E3A" w:rsidRPr="0067090B">
          <w:rPr>
            <w:webHidden/>
          </w:rPr>
          <w:fldChar w:fldCharType="begin"/>
        </w:r>
        <w:r w:rsidR="00046E3A" w:rsidRPr="0067090B">
          <w:rPr>
            <w:webHidden/>
          </w:rPr>
          <w:instrText xml:space="preserve"> PAGEREF _Toc42701155 \h </w:instrText>
        </w:r>
        <w:r w:rsidR="00046E3A" w:rsidRPr="0067090B">
          <w:rPr>
            <w:webHidden/>
          </w:rPr>
        </w:r>
        <w:r w:rsidR="00046E3A" w:rsidRPr="0067090B">
          <w:rPr>
            <w:webHidden/>
          </w:rPr>
          <w:fldChar w:fldCharType="separate"/>
        </w:r>
        <w:r w:rsidR="004E28DC">
          <w:rPr>
            <w:webHidden/>
          </w:rPr>
          <w:t>36</w:t>
        </w:r>
        <w:r w:rsidR="00046E3A" w:rsidRPr="0067090B">
          <w:rPr>
            <w:webHidden/>
          </w:rPr>
          <w:fldChar w:fldCharType="end"/>
        </w:r>
      </w:hyperlink>
    </w:p>
    <w:p w14:paraId="209F3195" w14:textId="3AF17AD6" w:rsidR="00046E3A" w:rsidRPr="0067090B" w:rsidRDefault="003D71C0">
      <w:pPr>
        <w:pStyle w:val="Inhopg3"/>
        <w:rPr>
          <w:rFonts w:asciiTheme="minorHAnsi" w:eastAsiaTheme="minorEastAsia" w:hAnsiTheme="minorHAnsi" w:cstheme="minorBidi"/>
          <w:i w:val="0"/>
          <w:szCs w:val="22"/>
          <w:lang w:val="nl-BE" w:eastAsia="nl-BE"/>
        </w:rPr>
      </w:pPr>
      <w:hyperlink w:anchor="_Toc42701156" w:history="1">
        <w:r w:rsidR="00046E3A" w:rsidRPr="0067090B">
          <w:rPr>
            <w:rStyle w:val="Hyperlink"/>
            <w:rFonts w:ascii="Garamond" w:hAnsi="Garamond"/>
          </w:rPr>
          <w:t>Onderafdeling I. Algemene bepalingen</w:t>
        </w:r>
        <w:r w:rsidR="00046E3A" w:rsidRPr="0067090B">
          <w:rPr>
            <w:webHidden/>
          </w:rPr>
          <w:tab/>
        </w:r>
        <w:r w:rsidR="00046E3A" w:rsidRPr="0067090B">
          <w:rPr>
            <w:webHidden/>
          </w:rPr>
          <w:fldChar w:fldCharType="begin"/>
        </w:r>
        <w:r w:rsidR="00046E3A" w:rsidRPr="0067090B">
          <w:rPr>
            <w:webHidden/>
          </w:rPr>
          <w:instrText xml:space="preserve"> PAGEREF _Toc42701156 \h </w:instrText>
        </w:r>
        <w:r w:rsidR="00046E3A" w:rsidRPr="0067090B">
          <w:rPr>
            <w:webHidden/>
          </w:rPr>
        </w:r>
        <w:r w:rsidR="00046E3A" w:rsidRPr="0067090B">
          <w:rPr>
            <w:webHidden/>
          </w:rPr>
          <w:fldChar w:fldCharType="separate"/>
        </w:r>
        <w:r w:rsidR="004E28DC">
          <w:rPr>
            <w:webHidden/>
          </w:rPr>
          <w:t>36</w:t>
        </w:r>
        <w:r w:rsidR="00046E3A" w:rsidRPr="0067090B">
          <w:rPr>
            <w:webHidden/>
          </w:rPr>
          <w:fldChar w:fldCharType="end"/>
        </w:r>
      </w:hyperlink>
    </w:p>
    <w:p w14:paraId="163DD62E" w14:textId="36EDB23D" w:rsidR="00046E3A" w:rsidRPr="0067090B" w:rsidRDefault="003D71C0">
      <w:pPr>
        <w:pStyle w:val="Inhopg3"/>
        <w:rPr>
          <w:rFonts w:asciiTheme="minorHAnsi" w:eastAsiaTheme="minorEastAsia" w:hAnsiTheme="minorHAnsi" w:cstheme="minorBidi"/>
          <w:i w:val="0"/>
          <w:szCs w:val="22"/>
          <w:lang w:val="nl-BE" w:eastAsia="nl-BE"/>
        </w:rPr>
      </w:pPr>
      <w:hyperlink w:anchor="_Toc42701157" w:history="1">
        <w:r w:rsidR="00046E3A" w:rsidRPr="0067090B">
          <w:rPr>
            <w:rStyle w:val="Hyperlink"/>
            <w:rFonts w:ascii="Garamond" w:hAnsi="Garamond"/>
          </w:rPr>
          <w:t>Onderafdeling II. De duur van de inwerkperiode en de evaluatie tijdens de inwerkperiode</w:t>
        </w:r>
        <w:r w:rsidR="00046E3A" w:rsidRPr="0067090B">
          <w:rPr>
            <w:webHidden/>
          </w:rPr>
          <w:tab/>
        </w:r>
        <w:r w:rsidR="00046E3A" w:rsidRPr="0067090B">
          <w:rPr>
            <w:webHidden/>
          </w:rPr>
          <w:fldChar w:fldCharType="begin"/>
        </w:r>
        <w:r w:rsidR="00046E3A" w:rsidRPr="0067090B">
          <w:rPr>
            <w:webHidden/>
          </w:rPr>
          <w:instrText xml:space="preserve"> PAGEREF _Toc42701157 \h </w:instrText>
        </w:r>
        <w:r w:rsidR="00046E3A" w:rsidRPr="0067090B">
          <w:rPr>
            <w:webHidden/>
          </w:rPr>
        </w:r>
        <w:r w:rsidR="00046E3A" w:rsidRPr="0067090B">
          <w:rPr>
            <w:webHidden/>
          </w:rPr>
          <w:fldChar w:fldCharType="separate"/>
        </w:r>
        <w:r w:rsidR="004E28DC">
          <w:rPr>
            <w:webHidden/>
          </w:rPr>
          <w:t>36</w:t>
        </w:r>
        <w:r w:rsidR="00046E3A" w:rsidRPr="0067090B">
          <w:rPr>
            <w:webHidden/>
          </w:rPr>
          <w:fldChar w:fldCharType="end"/>
        </w:r>
      </w:hyperlink>
    </w:p>
    <w:p w14:paraId="5D4E6D43" w14:textId="1D75FFF4"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58" w:history="1">
        <w:r w:rsidR="00046E3A" w:rsidRPr="0067090B">
          <w:rPr>
            <w:rStyle w:val="Hyperlink"/>
            <w:rFonts w:ascii="Garamond" w:hAnsi="Garamond"/>
          </w:rPr>
          <w:t>Hoofdstuk VIII. de opvolging en feedback van het personeelslid tijdens de loopbaan</w:t>
        </w:r>
        <w:r w:rsidR="00046E3A" w:rsidRPr="0067090B">
          <w:rPr>
            <w:webHidden/>
          </w:rPr>
          <w:tab/>
        </w:r>
        <w:r w:rsidR="00046E3A" w:rsidRPr="0067090B">
          <w:rPr>
            <w:webHidden/>
          </w:rPr>
          <w:fldChar w:fldCharType="begin"/>
        </w:r>
        <w:r w:rsidR="00046E3A" w:rsidRPr="0067090B">
          <w:rPr>
            <w:webHidden/>
          </w:rPr>
          <w:instrText xml:space="preserve"> PAGEREF _Toc42701158 \h </w:instrText>
        </w:r>
        <w:r w:rsidR="00046E3A" w:rsidRPr="0067090B">
          <w:rPr>
            <w:webHidden/>
          </w:rPr>
        </w:r>
        <w:r w:rsidR="00046E3A" w:rsidRPr="0067090B">
          <w:rPr>
            <w:webHidden/>
          </w:rPr>
          <w:fldChar w:fldCharType="separate"/>
        </w:r>
        <w:r w:rsidR="004E28DC">
          <w:rPr>
            <w:webHidden/>
          </w:rPr>
          <w:t>39</w:t>
        </w:r>
        <w:r w:rsidR="00046E3A" w:rsidRPr="0067090B">
          <w:rPr>
            <w:webHidden/>
          </w:rPr>
          <w:fldChar w:fldCharType="end"/>
        </w:r>
      </w:hyperlink>
    </w:p>
    <w:p w14:paraId="24C29947" w14:textId="507AC795"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159" w:history="1">
        <w:r w:rsidR="00046E3A" w:rsidRPr="0067090B">
          <w:rPr>
            <w:rStyle w:val="Hyperlink"/>
            <w:rFonts w:ascii="Garamond" w:hAnsi="Garamond"/>
          </w:rPr>
          <w:t>Afdeling I.</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Algemene bepalingen</w:t>
        </w:r>
        <w:r w:rsidR="00046E3A" w:rsidRPr="0067090B">
          <w:rPr>
            <w:webHidden/>
          </w:rPr>
          <w:tab/>
        </w:r>
        <w:r w:rsidR="00046E3A" w:rsidRPr="0067090B">
          <w:rPr>
            <w:webHidden/>
          </w:rPr>
          <w:fldChar w:fldCharType="begin"/>
        </w:r>
        <w:r w:rsidR="00046E3A" w:rsidRPr="0067090B">
          <w:rPr>
            <w:webHidden/>
          </w:rPr>
          <w:instrText xml:space="preserve"> PAGEREF _Toc42701159 \h </w:instrText>
        </w:r>
        <w:r w:rsidR="00046E3A" w:rsidRPr="0067090B">
          <w:rPr>
            <w:webHidden/>
          </w:rPr>
        </w:r>
        <w:r w:rsidR="00046E3A" w:rsidRPr="0067090B">
          <w:rPr>
            <w:webHidden/>
          </w:rPr>
          <w:fldChar w:fldCharType="separate"/>
        </w:r>
        <w:r w:rsidR="004E28DC">
          <w:rPr>
            <w:webHidden/>
          </w:rPr>
          <w:t>39</w:t>
        </w:r>
        <w:r w:rsidR="00046E3A" w:rsidRPr="0067090B">
          <w:rPr>
            <w:webHidden/>
          </w:rPr>
          <w:fldChar w:fldCharType="end"/>
        </w:r>
      </w:hyperlink>
    </w:p>
    <w:p w14:paraId="587F0EE2" w14:textId="7CD920B2"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160" w:history="1">
        <w:r w:rsidR="00046E3A" w:rsidRPr="0067090B">
          <w:rPr>
            <w:rStyle w:val="Hyperlink"/>
            <w:rFonts w:ascii="Garamond" w:hAnsi="Garamond"/>
          </w:rPr>
          <w:t>Afdeling II.</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De periodiciteit van de opvolging en de feedback.</w:t>
        </w:r>
        <w:r w:rsidR="00046E3A" w:rsidRPr="0067090B">
          <w:rPr>
            <w:webHidden/>
          </w:rPr>
          <w:tab/>
        </w:r>
        <w:r w:rsidR="00046E3A" w:rsidRPr="0067090B">
          <w:rPr>
            <w:webHidden/>
          </w:rPr>
          <w:fldChar w:fldCharType="begin"/>
        </w:r>
        <w:r w:rsidR="00046E3A" w:rsidRPr="0067090B">
          <w:rPr>
            <w:webHidden/>
          </w:rPr>
          <w:instrText xml:space="preserve"> PAGEREF _Toc42701160 \h </w:instrText>
        </w:r>
        <w:r w:rsidR="00046E3A" w:rsidRPr="0067090B">
          <w:rPr>
            <w:webHidden/>
          </w:rPr>
        </w:r>
        <w:r w:rsidR="00046E3A" w:rsidRPr="0067090B">
          <w:rPr>
            <w:webHidden/>
          </w:rPr>
          <w:fldChar w:fldCharType="separate"/>
        </w:r>
        <w:r w:rsidR="004E28DC">
          <w:rPr>
            <w:webHidden/>
          </w:rPr>
          <w:t>41</w:t>
        </w:r>
        <w:r w:rsidR="00046E3A" w:rsidRPr="0067090B">
          <w:rPr>
            <w:webHidden/>
          </w:rPr>
          <w:fldChar w:fldCharType="end"/>
        </w:r>
      </w:hyperlink>
    </w:p>
    <w:p w14:paraId="1D6AE8FE" w14:textId="0DAD043F" w:rsidR="00046E3A" w:rsidRPr="0067090B" w:rsidRDefault="003D71C0">
      <w:pPr>
        <w:pStyle w:val="Inhopg3"/>
        <w:tabs>
          <w:tab w:val="left" w:pos="1627"/>
        </w:tabs>
        <w:rPr>
          <w:rFonts w:asciiTheme="minorHAnsi" w:eastAsiaTheme="minorEastAsia" w:hAnsiTheme="minorHAnsi" w:cstheme="minorBidi"/>
          <w:i w:val="0"/>
          <w:szCs w:val="22"/>
          <w:lang w:val="nl-BE" w:eastAsia="nl-BE"/>
        </w:rPr>
      </w:pPr>
      <w:hyperlink w:anchor="_Toc42701161" w:history="1">
        <w:r w:rsidR="00046E3A" w:rsidRPr="0067090B">
          <w:rPr>
            <w:rStyle w:val="Hyperlink"/>
            <w:rFonts w:ascii="Garamond" w:hAnsi="Garamond"/>
          </w:rPr>
          <w:t xml:space="preserve">Afdeling III. </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Het ontslag wegens beroepsongeschiktheid ingevolge het ontoereikend functioneren van het personeelslid</w:t>
        </w:r>
        <w:r w:rsidR="00046E3A" w:rsidRPr="0067090B">
          <w:rPr>
            <w:webHidden/>
          </w:rPr>
          <w:tab/>
        </w:r>
        <w:r w:rsidR="00046E3A" w:rsidRPr="0067090B">
          <w:rPr>
            <w:webHidden/>
          </w:rPr>
          <w:tab/>
        </w:r>
        <w:r w:rsidR="00046E3A" w:rsidRPr="0067090B">
          <w:rPr>
            <w:webHidden/>
          </w:rPr>
          <w:tab/>
        </w:r>
        <w:r w:rsidR="00046E3A" w:rsidRPr="0067090B">
          <w:rPr>
            <w:webHidden/>
          </w:rPr>
          <w:fldChar w:fldCharType="begin"/>
        </w:r>
        <w:r w:rsidR="00046E3A" w:rsidRPr="0067090B">
          <w:rPr>
            <w:webHidden/>
          </w:rPr>
          <w:instrText xml:space="preserve"> PAGEREF _Toc42701161 \h </w:instrText>
        </w:r>
        <w:r w:rsidR="00046E3A" w:rsidRPr="0067090B">
          <w:rPr>
            <w:webHidden/>
          </w:rPr>
        </w:r>
        <w:r w:rsidR="00046E3A" w:rsidRPr="0067090B">
          <w:rPr>
            <w:webHidden/>
          </w:rPr>
          <w:fldChar w:fldCharType="separate"/>
        </w:r>
        <w:r w:rsidR="004E28DC">
          <w:rPr>
            <w:webHidden/>
          </w:rPr>
          <w:t>42</w:t>
        </w:r>
        <w:r w:rsidR="00046E3A" w:rsidRPr="0067090B">
          <w:rPr>
            <w:webHidden/>
          </w:rPr>
          <w:fldChar w:fldCharType="end"/>
        </w:r>
      </w:hyperlink>
    </w:p>
    <w:p w14:paraId="2979198A" w14:textId="304159D9" w:rsidR="00046E3A" w:rsidRPr="0067090B" w:rsidRDefault="003D71C0">
      <w:pPr>
        <w:pStyle w:val="Inhopg3"/>
        <w:tabs>
          <w:tab w:val="left" w:pos="1606"/>
        </w:tabs>
        <w:rPr>
          <w:rFonts w:asciiTheme="minorHAnsi" w:eastAsiaTheme="minorEastAsia" w:hAnsiTheme="minorHAnsi" w:cstheme="minorBidi"/>
          <w:i w:val="0"/>
          <w:szCs w:val="22"/>
          <w:lang w:val="nl-BE" w:eastAsia="nl-BE"/>
        </w:rPr>
      </w:pPr>
      <w:hyperlink w:anchor="_Toc42701162" w:history="1">
        <w:r w:rsidR="00046E3A" w:rsidRPr="0067090B">
          <w:rPr>
            <w:rStyle w:val="Hyperlink"/>
            <w:rFonts w:ascii="Garamond" w:hAnsi="Garamond"/>
          </w:rPr>
          <w:t>Afdeling IV.</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De evaluatoren en het verloop van de evaluatie</w:t>
        </w:r>
        <w:r w:rsidR="00046E3A" w:rsidRPr="0067090B">
          <w:rPr>
            <w:webHidden/>
          </w:rPr>
          <w:tab/>
        </w:r>
        <w:r w:rsidR="00046E3A" w:rsidRPr="0067090B">
          <w:rPr>
            <w:webHidden/>
          </w:rPr>
          <w:fldChar w:fldCharType="begin"/>
        </w:r>
        <w:r w:rsidR="00046E3A" w:rsidRPr="0067090B">
          <w:rPr>
            <w:webHidden/>
          </w:rPr>
          <w:instrText xml:space="preserve"> PAGEREF _Toc42701162 \h </w:instrText>
        </w:r>
        <w:r w:rsidR="00046E3A" w:rsidRPr="0067090B">
          <w:rPr>
            <w:webHidden/>
          </w:rPr>
        </w:r>
        <w:r w:rsidR="00046E3A" w:rsidRPr="0067090B">
          <w:rPr>
            <w:webHidden/>
          </w:rPr>
          <w:fldChar w:fldCharType="separate"/>
        </w:r>
        <w:r w:rsidR="004E28DC">
          <w:rPr>
            <w:webHidden/>
          </w:rPr>
          <w:t>43</w:t>
        </w:r>
        <w:r w:rsidR="00046E3A" w:rsidRPr="0067090B">
          <w:rPr>
            <w:webHidden/>
          </w:rPr>
          <w:fldChar w:fldCharType="end"/>
        </w:r>
      </w:hyperlink>
    </w:p>
    <w:p w14:paraId="25D57EA1" w14:textId="3BA2ECCF"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163" w:history="1">
        <w:r w:rsidR="00046E3A" w:rsidRPr="0067090B">
          <w:rPr>
            <w:rStyle w:val="Hyperlink"/>
            <w:rFonts w:ascii="Garamond" w:hAnsi="Garamond"/>
          </w:rPr>
          <w:t>Afdeling V.</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De evaluatieresultaten en de gevolgen van de evaluatie</w:t>
        </w:r>
        <w:r w:rsidR="00046E3A" w:rsidRPr="0067090B">
          <w:rPr>
            <w:webHidden/>
          </w:rPr>
          <w:tab/>
        </w:r>
        <w:r w:rsidR="00046E3A" w:rsidRPr="0067090B">
          <w:rPr>
            <w:webHidden/>
          </w:rPr>
          <w:fldChar w:fldCharType="begin"/>
        </w:r>
        <w:r w:rsidR="00046E3A" w:rsidRPr="0067090B">
          <w:rPr>
            <w:webHidden/>
          </w:rPr>
          <w:instrText xml:space="preserve"> PAGEREF _Toc42701163 \h </w:instrText>
        </w:r>
        <w:r w:rsidR="00046E3A" w:rsidRPr="0067090B">
          <w:rPr>
            <w:webHidden/>
          </w:rPr>
        </w:r>
        <w:r w:rsidR="00046E3A" w:rsidRPr="0067090B">
          <w:rPr>
            <w:webHidden/>
          </w:rPr>
          <w:fldChar w:fldCharType="separate"/>
        </w:r>
        <w:r w:rsidR="004E28DC">
          <w:rPr>
            <w:webHidden/>
          </w:rPr>
          <w:t>45</w:t>
        </w:r>
        <w:r w:rsidR="00046E3A" w:rsidRPr="0067090B">
          <w:rPr>
            <w:webHidden/>
          </w:rPr>
          <w:fldChar w:fldCharType="end"/>
        </w:r>
      </w:hyperlink>
    </w:p>
    <w:p w14:paraId="0A67A282" w14:textId="2BB88662" w:rsidR="00046E3A" w:rsidRPr="0067090B" w:rsidRDefault="003D71C0">
      <w:pPr>
        <w:pStyle w:val="Inhopg3"/>
        <w:tabs>
          <w:tab w:val="left" w:pos="1661"/>
        </w:tabs>
        <w:rPr>
          <w:rFonts w:asciiTheme="minorHAnsi" w:eastAsiaTheme="minorEastAsia" w:hAnsiTheme="minorHAnsi" w:cstheme="minorBidi"/>
          <w:i w:val="0"/>
          <w:szCs w:val="22"/>
          <w:lang w:val="nl-BE" w:eastAsia="nl-BE"/>
        </w:rPr>
      </w:pPr>
      <w:hyperlink w:anchor="_Toc42701164" w:history="1">
        <w:r w:rsidR="00046E3A" w:rsidRPr="0067090B">
          <w:rPr>
            <w:rStyle w:val="Hyperlink"/>
            <w:rFonts w:ascii="Garamond" w:hAnsi="Garamond"/>
          </w:rPr>
          <w:t xml:space="preserve">Afdeling VI. </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Het beroep tegen de ongunstige evaluatie</w:t>
        </w:r>
        <w:r w:rsidR="00046E3A" w:rsidRPr="0067090B">
          <w:rPr>
            <w:webHidden/>
          </w:rPr>
          <w:tab/>
        </w:r>
        <w:r w:rsidR="00046E3A" w:rsidRPr="0067090B">
          <w:rPr>
            <w:webHidden/>
          </w:rPr>
          <w:fldChar w:fldCharType="begin"/>
        </w:r>
        <w:r w:rsidR="00046E3A" w:rsidRPr="0067090B">
          <w:rPr>
            <w:webHidden/>
          </w:rPr>
          <w:instrText xml:space="preserve"> PAGEREF _Toc42701164 \h </w:instrText>
        </w:r>
        <w:r w:rsidR="00046E3A" w:rsidRPr="0067090B">
          <w:rPr>
            <w:webHidden/>
          </w:rPr>
        </w:r>
        <w:r w:rsidR="00046E3A" w:rsidRPr="0067090B">
          <w:rPr>
            <w:webHidden/>
          </w:rPr>
          <w:fldChar w:fldCharType="separate"/>
        </w:r>
        <w:r w:rsidR="004E28DC">
          <w:rPr>
            <w:webHidden/>
          </w:rPr>
          <w:t>48</w:t>
        </w:r>
        <w:r w:rsidR="00046E3A" w:rsidRPr="0067090B">
          <w:rPr>
            <w:webHidden/>
          </w:rPr>
          <w:fldChar w:fldCharType="end"/>
        </w:r>
      </w:hyperlink>
    </w:p>
    <w:p w14:paraId="44D21BA9" w14:textId="137D3924"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65" w:history="1">
        <w:r w:rsidR="00046E3A" w:rsidRPr="0067090B">
          <w:rPr>
            <w:rStyle w:val="Hyperlink"/>
            <w:rFonts w:ascii="Garamond" w:eastAsia="Garamond" w:hAnsi="Garamond" w:cs="Garamond"/>
          </w:rPr>
          <w:t>Hoofdstuk IX. Specifieke bepalingen voor de evaluatie van de algemeen directeur, de adjunct algemeen directeur, de financieel directeur en de adjunct financieel directeur tijdens de proeftijd en de opvolging en feedback tijdens de loopbaan</w:t>
        </w:r>
        <w:r w:rsidR="00046E3A" w:rsidRPr="0067090B">
          <w:rPr>
            <w:webHidden/>
          </w:rPr>
          <w:tab/>
        </w:r>
        <w:r w:rsidR="00046E3A" w:rsidRPr="0067090B">
          <w:rPr>
            <w:webHidden/>
          </w:rPr>
          <w:fldChar w:fldCharType="begin"/>
        </w:r>
        <w:r w:rsidR="00046E3A" w:rsidRPr="0067090B">
          <w:rPr>
            <w:webHidden/>
          </w:rPr>
          <w:instrText xml:space="preserve"> PAGEREF _Toc42701165 \h </w:instrText>
        </w:r>
        <w:r w:rsidR="00046E3A" w:rsidRPr="0067090B">
          <w:rPr>
            <w:webHidden/>
          </w:rPr>
        </w:r>
        <w:r w:rsidR="00046E3A" w:rsidRPr="0067090B">
          <w:rPr>
            <w:webHidden/>
          </w:rPr>
          <w:fldChar w:fldCharType="separate"/>
        </w:r>
        <w:r w:rsidR="004E28DC">
          <w:rPr>
            <w:webHidden/>
          </w:rPr>
          <w:t>50</w:t>
        </w:r>
        <w:r w:rsidR="00046E3A" w:rsidRPr="0067090B">
          <w:rPr>
            <w:webHidden/>
          </w:rPr>
          <w:fldChar w:fldCharType="end"/>
        </w:r>
      </w:hyperlink>
    </w:p>
    <w:p w14:paraId="4B7BF258" w14:textId="66BFDCDC" w:rsidR="00046E3A" w:rsidRPr="0067090B" w:rsidRDefault="003D71C0">
      <w:pPr>
        <w:pStyle w:val="Inhopg3"/>
        <w:tabs>
          <w:tab w:val="left" w:pos="1400"/>
        </w:tabs>
        <w:rPr>
          <w:rFonts w:asciiTheme="minorHAnsi" w:eastAsiaTheme="minorEastAsia" w:hAnsiTheme="minorHAnsi" w:cstheme="minorBidi"/>
          <w:i w:val="0"/>
          <w:szCs w:val="22"/>
          <w:lang w:val="nl-BE" w:eastAsia="nl-BE"/>
        </w:rPr>
      </w:pPr>
      <w:hyperlink w:anchor="_Toc42701166" w:history="1">
        <w:r w:rsidR="00046E3A" w:rsidRPr="0067090B">
          <w:rPr>
            <w:rStyle w:val="Hyperlink"/>
            <w:rFonts w:ascii="Garamond" w:hAnsi="Garamond"/>
          </w:rPr>
          <w:t>afdeling I.</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Evaluatie tijdens de proeftijd</w:t>
        </w:r>
        <w:r w:rsidR="00046E3A" w:rsidRPr="0067090B">
          <w:rPr>
            <w:webHidden/>
          </w:rPr>
          <w:tab/>
        </w:r>
        <w:r w:rsidR="00046E3A" w:rsidRPr="0067090B">
          <w:rPr>
            <w:webHidden/>
          </w:rPr>
          <w:fldChar w:fldCharType="begin"/>
        </w:r>
        <w:r w:rsidR="00046E3A" w:rsidRPr="0067090B">
          <w:rPr>
            <w:webHidden/>
          </w:rPr>
          <w:instrText xml:space="preserve"> PAGEREF _Toc42701166 \h </w:instrText>
        </w:r>
        <w:r w:rsidR="00046E3A" w:rsidRPr="0067090B">
          <w:rPr>
            <w:webHidden/>
          </w:rPr>
        </w:r>
        <w:r w:rsidR="00046E3A" w:rsidRPr="0067090B">
          <w:rPr>
            <w:webHidden/>
          </w:rPr>
          <w:fldChar w:fldCharType="separate"/>
        </w:r>
        <w:r w:rsidR="004E28DC">
          <w:rPr>
            <w:webHidden/>
          </w:rPr>
          <w:t>50</w:t>
        </w:r>
        <w:r w:rsidR="00046E3A" w:rsidRPr="0067090B">
          <w:rPr>
            <w:webHidden/>
          </w:rPr>
          <w:fldChar w:fldCharType="end"/>
        </w:r>
      </w:hyperlink>
    </w:p>
    <w:p w14:paraId="6D0CEC8A" w14:textId="42797EBF"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167" w:history="1">
        <w:r w:rsidR="00046E3A" w:rsidRPr="0067090B">
          <w:rPr>
            <w:rStyle w:val="Hyperlink"/>
            <w:rFonts w:ascii="Garamond" w:hAnsi="Garamond"/>
          </w:rPr>
          <w:t>afdeling II.</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Opvolging en feedback tijdens de loopbaan</w:t>
        </w:r>
        <w:r w:rsidR="00046E3A" w:rsidRPr="0067090B">
          <w:rPr>
            <w:webHidden/>
          </w:rPr>
          <w:tab/>
        </w:r>
        <w:r w:rsidR="00046E3A" w:rsidRPr="0067090B">
          <w:rPr>
            <w:webHidden/>
          </w:rPr>
          <w:fldChar w:fldCharType="begin"/>
        </w:r>
        <w:r w:rsidR="00046E3A" w:rsidRPr="0067090B">
          <w:rPr>
            <w:webHidden/>
          </w:rPr>
          <w:instrText xml:space="preserve"> PAGEREF _Toc42701167 \h </w:instrText>
        </w:r>
        <w:r w:rsidR="00046E3A" w:rsidRPr="0067090B">
          <w:rPr>
            <w:webHidden/>
          </w:rPr>
        </w:r>
        <w:r w:rsidR="00046E3A" w:rsidRPr="0067090B">
          <w:rPr>
            <w:webHidden/>
          </w:rPr>
          <w:fldChar w:fldCharType="separate"/>
        </w:r>
        <w:r w:rsidR="004E28DC">
          <w:rPr>
            <w:webHidden/>
          </w:rPr>
          <w:t>51</w:t>
        </w:r>
        <w:r w:rsidR="00046E3A" w:rsidRPr="0067090B">
          <w:rPr>
            <w:webHidden/>
          </w:rPr>
          <w:fldChar w:fldCharType="end"/>
        </w:r>
      </w:hyperlink>
    </w:p>
    <w:p w14:paraId="23DB4A6B" w14:textId="07721B24"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168" w:history="1">
        <w:r w:rsidR="00046E3A" w:rsidRPr="0067090B">
          <w:rPr>
            <w:rStyle w:val="Hyperlink"/>
            <w:rFonts w:ascii="Garamond" w:hAnsi="Garamond"/>
          </w:rPr>
          <w:t>afdeling III.</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De periodiciteit van de opvolging en de feedback.</w:t>
        </w:r>
        <w:r w:rsidR="00046E3A" w:rsidRPr="0067090B">
          <w:rPr>
            <w:webHidden/>
          </w:rPr>
          <w:tab/>
        </w:r>
        <w:r w:rsidR="00046E3A" w:rsidRPr="0067090B">
          <w:rPr>
            <w:webHidden/>
          </w:rPr>
          <w:fldChar w:fldCharType="begin"/>
        </w:r>
        <w:r w:rsidR="00046E3A" w:rsidRPr="0067090B">
          <w:rPr>
            <w:webHidden/>
          </w:rPr>
          <w:instrText xml:space="preserve"> PAGEREF _Toc42701168 \h </w:instrText>
        </w:r>
        <w:r w:rsidR="00046E3A" w:rsidRPr="0067090B">
          <w:rPr>
            <w:webHidden/>
          </w:rPr>
        </w:r>
        <w:r w:rsidR="00046E3A" w:rsidRPr="0067090B">
          <w:rPr>
            <w:webHidden/>
          </w:rPr>
          <w:fldChar w:fldCharType="separate"/>
        </w:r>
        <w:r w:rsidR="004E28DC">
          <w:rPr>
            <w:webHidden/>
          </w:rPr>
          <w:t>52</w:t>
        </w:r>
        <w:r w:rsidR="00046E3A" w:rsidRPr="0067090B">
          <w:rPr>
            <w:webHidden/>
          </w:rPr>
          <w:fldChar w:fldCharType="end"/>
        </w:r>
      </w:hyperlink>
    </w:p>
    <w:p w14:paraId="2EC2AE15" w14:textId="5CD3785C"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169" w:history="1">
        <w:r w:rsidR="00046E3A" w:rsidRPr="0067090B">
          <w:rPr>
            <w:rStyle w:val="Hyperlink"/>
            <w:rFonts w:ascii="Garamond" w:eastAsia="Garamond" w:hAnsi="Garamond" w:cs="Garamond"/>
          </w:rPr>
          <w:t xml:space="preserve">afdeling IV. </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eastAsia="Garamond" w:hAnsi="Garamond" w:cs="Garamond"/>
          </w:rPr>
          <w:t>Het ontslag wegens beroepsongeschiktheid ingevolge het ontoereikend functioneren van de functiehouder</w:t>
        </w:r>
        <w:r w:rsidR="00046E3A" w:rsidRPr="0067090B">
          <w:rPr>
            <w:webHidden/>
          </w:rPr>
          <w:tab/>
        </w:r>
        <w:r w:rsidR="00046E3A" w:rsidRPr="0067090B">
          <w:rPr>
            <w:webHidden/>
          </w:rPr>
          <w:tab/>
        </w:r>
        <w:r w:rsidR="00046E3A" w:rsidRPr="0067090B">
          <w:rPr>
            <w:webHidden/>
          </w:rPr>
          <w:tab/>
        </w:r>
        <w:r w:rsidR="00046E3A" w:rsidRPr="0067090B">
          <w:rPr>
            <w:webHidden/>
          </w:rPr>
          <w:fldChar w:fldCharType="begin"/>
        </w:r>
        <w:r w:rsidR="00046E3A" w:rsidRPr="0067090B">
          <w:rPr>
            <w:webHidden/>
          </w:rPr>
          <w:instrText xml:space="preserve"> PAGEREF _Toc42701169 \h </w:instrText>
        </w:r>
        <w:r w:rsidR="00046E3A" w:rsidRPr="0067090B">
          <w:rPr>
            <w:webHidden/>
          </w:rPr>
        </w:r>
        <w:r w:rsidR="00046E3A" w:rsidRPr="0067090B">
          <w:rPr>
            <w:webHidden/>
          </w:rPr>
          <w:fldChar w:fldCharType="separate"/>
        </w:r>
        <w:r w:rsidR="004E28DC">
          <w:rPr>
            <w:webHidden/>
          </w:rPr>
          <w:t>53</w:t>
        </w:r>
        <w:r w:rsidR="00046E3A" w:rsidRPr="0067090B">
          <w:rPr>
            <w:webHidden/>
          </w:rPr>
          <w:fldChar w:fldCharType="end"/>
        </w:r>
      </w:hyperlink>
    </w:p>
    <w:p w14:paraId="7D9D32D8" w14:textId="72328406"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170" w:history="1">
        <w:r w:rsidR="00046E3A" w:rsidRPr="0067090B">
          <w:rPr>
            <w:rStyle w:val="Hyperlink"/>
            <w:rFonts w:ascii="Garamond" w:hAnsi="Garamond"/>
          </w:rPr>
          <w:t>afdeling V.</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 xml:space="preserve"> De evaluatieresultaten en de gevolgen van de evaluatie</w:t>
        </w:r>
        <w:r w:rsidR="00046E3A" w:rsidRPr="0067090B">
          <w:rPr>
            <w:webHidden/>
          </w:rPr>
          <w:tab/>
        </w:r>
        <w:r w:rsidR="00046E3A" w:rsidRPr="0067090B">
          <w:rPr>
            <w:webHidden/>
          </w:rPr>
          <w:fldChar w:fldCharType="begin"/>
        </w:r>
        <w:r w:rsidR="00046E3A" w:rsidRPr="0067090B">
          <w:rPr>
            <w:webHidden/>
          </w:rPr>
          <w:instrText xml:space="preserve"> PAGEREF _Toc42701170 \h </w:instrText>
        </w:r>
        <w:r w:rsidR="00046E3A" w:rsidRPr="0067090B">
          <w:rPr>
            <w:webHidden/>
          </w:rPr>
        </w:r>
        <w:r w:rsidR="00046E3A" w:rsidRPr="0067090B">
          <w:rPr>
            <w:webHidden/>
          </w:rPr>
          <w:fldChar w:fldCharType="separate"/>
        </w:r>
        <w:r w:rsidR="004E28DC">
          <w:rPr>
            <w:webHidden/>
          </w:rPr>
          <w:t>54</w:t>
        </w:r>
        <w:r w:rsidR="00046E3A" w:rsidRPr="0067090B">
          <w:rPr>
            <w:webHidden/>
          </w:rPr>
          <w:fldChar w:fldCharType="end"/>
        </w:r>
      </w:hyperlink>
    </w:p>
    <w:p w14:paraId="12B472CC" w14:textId="717DA6EE"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71" w:history="1">
        <w:r w:rsidR="00046E3A" w:rsidRPr="0067090B">
          <w:rPr>
            <w:rStyle w:val="Hyperlink"/>
            <w:rFonts w:ascii="Garamond" w:hAnsi="Garamond"/>
          </w:rPr>
          <w:t>Hoofdstuk x. het vormingsreglement</w:t>
        </w:r>
        <w:r w:rsidR="00046E3A" w:rsidRPr="0067090B">
          <w:rPr>
            <w:webHidden/>
          </w:rPr>
          <w:tab/>
        </w:r>
        <w:r w:rsidR="00046E3A" w:rsidRPr="0067090B">
          <w:rPr>
            <w:webHidden/>
          </w:rPr>
          <w:fldChar w:fldCharType="begin"/>
        </w:r>
        <w:r w:rsidR="00046E3A" w:rsidRPr="0067090B">
          <w:rPr>
            <w:webHidden/>
          </w:rPr>
          <w:instrText xml:space="preserve"> PAGEREF _Toc42701171 \h </w:instrText>
        </w:r>
        <w:r w:rsidR="00046E3A" w:rsidRPr="0067090B">
          <w:rPr>
            <w:webHidden/>
          </w:rPr>
        </w:r>
        <w:r w:rsidR="00046E3A" w:rsidRPr="0067090B">
          <w:rPr>
            <w:webHidden/>
          </w:rPr>
          <w:fldChar w:fldCharType="separate"/>
        </w:r>
        <w:r w:rsidR="004E28DC">
          <w:rPr>
            <w:webHidden/>
          </w:rPr>
          <w:t>56</w:t>
        </w:r>
        <w:r w:rsidR="00046E3A" w:rsidRPr="0067090B">
          <w:rPr>
            <w:webHidden/>
          </w:rPr>
          <w:fldChar w:fldCharType="end"/>
        </w:r>
      </w:hyperlink>
    </w:p>
    <w:p w14:paraId="2FA4A5FF" w14:textId="6D738D05" w:rsidR="00046E3A" w:rsidRPr="0067090B" w:rsidRDefault="003D71C0">
      <w:pPr>
        <w:pStyle w:val="Inhopg3"/>
        <w:rPr>
          <w:rFonts w:asciiTheme="minorHAnsi" w:eastAsiaTheme="minorEastAsia" w:hAnsiTheme="minorHAnsi" w:cstheme="minorBidi"/>
          <w:i w:val="0"/>
          <w:szCs w:val="22"/>
          <w:lang w:val="nl-BE" w:eastAsia="nl-BE"/>
        </w:rPr>
      </w:pPr>
      <w:hyperlink w:anchor="_Toc42701172" w:history="1">
        <w:r w:rsidR="00046E3A" w:rsidRPr="0067090B">
          <w:rPr>
            <w:rStyle w:val="Hyperlink"/>
            <w:rFonts w:ascii="Garamond" w:hAnsi="Garamond"/>
          </w:rPr>
          <w:t>Afdeling I. Algemene bepalingen</w:t>
        </w:r>
        <w:r w:rsidR="00046E3A" w:rsidRPr="0067090B">
          <w:rPr>
            <w:webHidden/>
          </w:rPr>
          <w:tab/>
        </w:r>
        <w:r w:rsidR="00046E3A" w:rsidRPr="0067090B">
          <w:rPr>
            <w:webHidden/>
          </w:rPr>
          <w:fldChar w:fldCharType="begin"/>
        </w:r>
        <w:r w:rsidR="00046E3A" w:rsidRPr="0067090B">
          <w:rPr>
            <w:webHidden/>
          </w:rPr>
          <w:instrText xml:space="preserve"> PAGEREF _Toc42701172 \h </w:instrText>
        </w:r>
        <w:r w:rsidR="00046E3A" w:rsidRPr="0067090B">
          <w:rPr>
            <w:webHidden/>
          </w:rPr>
        </w:r>
        <w:r w:rsidR="00046E3A" w:rsidRPr="0067090B">
          <w:rPr>
            <w:webHidden/>
          </w:rPr>
          <w:fldChar w:fldCharType="separate"/>
        </w:r>
        <w:r w:rsidR="004E28DC">
          <w:rPr>
            <w:webHidden/>
          </w:rPr>
          <w:t>56</w:t>
        </w:r>
        <w:r w:rsidR="00046E3A" w:rsidRPr="0067090B">
          <w:rPr>
            <w:webHidden/>
          </w:rPr>
          <w:fldChar w:fldCharType="end"/>
        </w:r>
      </w:hyperlink>
    </w:p>
    <w:p w14:paraId="5A80EFB7" w14:textId="66BEBBD8" w:rsidR="00046E3A" w:rsidRPr="0067090B" w:rsidRDefault="003D71C0">
      <w:pPr>
        <w:pStyle w:val="Inhopg3"/>
        <w:rPr>
          <w:rFonts w:asciiTheme="minorHAnsi" w:eastAsiaTheme="minorEastAsia" w:hAnsiTheme="minorHAnsi" w:cstheme="minorBidi"/>
          <w:i w:val="0"/>
          <w:szCs w:val="22"/>
          <w:lang w:val="nl-BE" w:eastAsia="nl-BE"/>
        </w:rPr>
      </w:pPr>
      <w:hyperlink w:anchor="_Toc42701173" w:history="1">
        <w:r w:rsidR="00046E3A" w:rsidRPr="0067090B">
          <w:rPr>
            <w:rStyle w:val="Hyperlink"/>
            <w:rFonts w:ascii="Garamond" w:hAnsi="Garamond"/>
          </w:rPr>
          <w:t>Afdeling II. De vormingsplicht.</w:t>
        </w:r>
        <w:r w:rsidR="00046E3A" w:rsidRPr="0067090B">
          <w:rPr>
            <w:webHidden/>
          </w:rPr>
          <w:tab/>
        </w:r>
        <w:r w:rsidR="00046E3A" w:rsidRPr="0067090B">
          <w:rPr>
            <w:webHidden/>
          </w:rPr>
          <w:fldChar w:fldCharType="begin"/>
        </w:r>
        <w:r w:rsidR="00046E3A" w:rsidRPr="0067090B">
          <w:rPr>
            <w:webHidden/>
          </w:rPr>
          <w:instrText xml:space="preserve"> PAGEREF _Toc42701173 \h </w:instrText>
        </w:r>
        <w:r w:rsidR="00046E3A" w:rsidRPr="0067090B">
          <w:rPr>
            <w:webHidden/>
          </w:rPr>
        </w:r>
        <w:r w:rsidR="00046E3A" w:rsidRPr="0067090B">
          <w:rPr>
            <w:webHidden/>
          </w:rPr>
          <w:fldChar w:fldCharType="separate"/>
        </w:r>
        <w:r w:rsidR="004E28DC">
          <w:rPr>
            <w:webHidden/>
          </w:rPr>
          <w:t>57</w:t>
        </w:r>
        <w:r w:rsidR="00046E3A" w:rsidRPr="0067090B">
          <w:rPr>
            <w:webHidden/>
          </w:rPr>
          <w:fldChar w:fldCharType="end"/>
        </w:r>
      </w:hyperlink>
    </w:p>
    <w:p w14:paraId="1F7935A5" w14:textId="341B570D" w:rsidR="00046E3A" w:rsidRPr="0067090B" w:rsidRDefault="003D71C0">
      <w:pPr>
        <w:pStyle w:val="Inhopg3"/>
        <w:rPr>
          <w:rFonts w:asciiTheme="minorHAnsi" w:eastAsiaTheme="minorEastAsia" w:hAnsiTheme="minorHAnsi" w:cstheme="minorBidi"/>
          <w:i w:val="0"/>
          <w:szCs w:val="22"/>
          <w:lang w:val="nl-BE" w:eastAsia="nl-BE"/>
        </w:rPr>
      </w:pPr>
      <w:hyperlink w:anchor="_Toc42701174" w:history="1">
        <w:r w:rsidR="00046E3A" w:rsidRPr="0067090B">
          <w:rPr>
            <w:rStyle w:val="Hyperlink"/>
            <w:rFonts w:ascii="Garamond" w:hAnsi="Garamond"/>
          </w:rPr>
          <w:t>Afdeling III. Het vormingsrecht</w:t>
        </w:r>
        <w:r w:rsidR="00046E3A" w:rsidRPr="0067090B">
          <w:rPr>
            <w:webHidden/>
          </w:rPr>
          <w:tab/>
        </w:r>
        <w:r w:rsidR="00046E3A" w:rsidRPr="0067090B">
          <w:rPr>
            <w:webHidden/>
          </w:rPr>
          <w:fldChar w:fldCharType="begin"/>
        </w:r>
        <w:r w:rsidR="00046E3A" w:rsidRPr="0067090B">
          <w:rPr>
            <w:webHidden/>
          </w:rPr>
          <w:instrText xml:space="preserve"> PAGEREF _Toc42701174 \h </w:instrText>
        </w:r>
        <w:r w:rsidR="00046E3A" w:rsidRPr="0067090B">
          <w:rPr>
            <w:webHidden/>
          </w:rPr>
        </w:r>
        <w:r w:rsidR="00046E3A" w:rsidRPr="0067090B">
          <w:rPr>
            <w:webHidden/>
          </w:rPr>
          <w:fldChar w:fldCharType="separate"/>
        </w:r>
        <w:r w:rsidR="004E28DC">
          <w:rPr>
            <w:webHidden/>
          </w:rPr>
          <w:t>59</w:t>
        </w:r>
        <w:r w:rsidR="00046E3A" w:rsidRPr="0067090B">
          <w:rPr>
            <w:webHidden/>
          </w:rPr>
          <w:fldChar w:fldCharType="end"/>
        </w:r>
      </w:hyperlink>
    </w:p>
    <w:p w14:paraId="080BBF94" w14:textId="2066548D"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75" w:history="1">
        <w:r w:rsidR="00046E3A" w:rsidRPr="0067090B">
          <w:rPr>
            <w:rStyle w:val="Hyperlink"/>
            <w:rFonts w:ascii="Garamond" w:hAnsi="Garamond"/>
          </w:rPr>
          <w:t>Hoofdstuk xi. de administratieve anciënniteiten</w:t>
        </w:r>
        <w:r w:rsidR="00046E3A" w:rsidRPr="0067090B">
          <w:rPr>
            <w:webHidden/>
          </w:rPr>
          <w:tab/>
        </w:r>
        <w:r w:rsidR="00046E3A" w:rsidRPr="0067090B">
          <w:rPr>
            <w:webHidden/>
          </w:rPr>
          <w:fldChar w:fldCharType="begin"/>
        </w:r>
        <w:r w:rsidR="00046E3A" w:rsidRPr="0067090B">
          <w:rPr>
            <w:webHidden/>
          </w:rPr>
          <w:instrText xml:space="preserve"> PAGEREF _Toc42701175 \h </w:instrText>
        </w:r>
        <w:r w:rsidR="00046E3A" w:rsidRPr="0067090B">
          <w:rPr>
            <w:webHidden/>
          </w:rPr>
        </w:r>
        <w:r w:rsidR="00046E3A" w:rsidRPr="0067090B">
          <w:rPr>
            <w:webHidden/>
          </w:rPr>
          <w:fldChar w:fldCharType="separate"/>
        </w:r>
        <w:r w:rsidR="004E28DC">
          <w:rPr>
            <w:webHidden/>
          </w:rPr>
          <w:t>61</w:t>
        </w:r>
        <w:r w:rsidR="00046E3A" w:rsidRPr="0067090B">
          <w:rPr>
            <w:webHidden/>
          </w:rPr>
          <w:fldChar w:fldCharType="end"/>
        </w:r>
      </w:hyperlink>
    </w:p>
    <w:p w14:paraId="45C152ED" w14:textId="275099A7"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76" w:history="1">
        <w:r w:rsidR="00046E3A" w:rsidRPr="0067090B">
          <w:rPr>
            <w:rStyle w:val="Hyperlink"/>
            <w:rFonts w:ascii="Garamond" w:hAnsi="Garamond"/>
          </w:rPr>
          <w:t>Hoofdstuk xii. de functionele loopbaan</w:t>
        </w:r>
        <w:r w:rsidR="00046E3A" w:rsidRPr="0067090B">
          <w:rPr>
            <w:webHidden/>
          </w:rPr>
          <w:tab/>
        </w:r>
        <w:r w:rsidR="00046E3A" w:rsidRPr="0067090B">
          <w:rPr>
            <w:webHidden/>
          </w:rPr>
          <w:fldChar w:fldCharType="begin"/>
        </w:r>
        <w:r w:rsidR="00046E3A" w:rsidRPr="0067090B">
          <w:rPr>
            <w:webHidden/>
          </w:rPr>
          <w:instrText xml:space="preserve"> PAGEREF _Toc42701176 \h </w:instrText>
        </w:r>
        <w:r w:rsidR="00046E3A" w:rsidRPr="0067090B">
          <w:rPr>
            <w:webHidden/>
          </w:rPr>
        </w:r>
        <w:r w:rsidR="00046E3A" w:rsidRPr="0067090B">
          <w:rPr>
            <w:webHidden/>
          </w:rPr>
          <w:fldChar w:fldCharType="separate"/>
        </w:r>
        <w:r w:rsidR="004E28DC">
          <w:rPr>
            <w:webHidden/>
          </w:rPr>
          <w:t>64</w:t>
        </w:r>
        <w:r w:rsidR="00046E3A" w:rsidRPr="0067090B">
          <w:rPr>
            <w:webHidden/>
          </w:rPr>
          <w:fldChar w:fldCharType="end"/>
        </w:r>
      </w:hyperlink>
    </w:p>
    <w:p w14:paraId="249736D9" w14:textId="1CAAB60C" w:rsidR="00046E3A" w:rsidRPr="0067090B" w:rsidRDefault="003D71C0">
      <w:pPr>
        <w:pStyle w:val="Inhopg3"/>
        <w:rPr>
          <w:rFonts w:asciiTheme="minorHAnsi" w:eastAsiaTheme="minorEastAsia" w:hAnsiTheme="minorHAnsi" w:cstheme="minorBidi"/>
          <w:i w:val="0"/>
          <w:szCs w:val="22"/>
          <w:lang w:val="nl-BE" w:eastAsia="nl-BE"/>
        </w:rPr>
      </w:pPr>
      <w:hyperlink w:anchor="_Toc42701177" w:history="1">
        <w:r w:rsidR="00046E3A" w:rsidRPr="0067090B">
          <w:rPr>
            <w:rStyle w:val="Hyperlink"/>
            <w:rFonts w:ascii="Garamond" w:hAnsi="Garamond"/>
          </w:rPr>
          <w:t>Afdeling 1. Algemene bepalingen</w:t>
        </w:r>
        <w:r w:rsidR="00046E3A" w:rsidRPr="0067090B">
          <w:rPr>
            <w:webHidden/>
          </w:rPr>
          <w:tab/>
        </w:r>
        <w:r w:rsidR="00046E3A" w:rsidRPr="0067090B">
          <w:rPr>
            <w:webHidden/>
          </w:rPr>
          <w:fldChar w:fldCharType="begin"/>
        </w:r>
        <w:r w:rsidR="00046E3A" w:rsidRPr="0067090B">
          <w:rPr>
            <w:webHidden/>
          </w:rPr>
          <w:instrText xml:space="preserve"> PAGEREF _Toc42701177 \h </w:instrText>
        </w:r>
        <w:r w:rsidR="00046E3A" w:rsidRPr="0067090B">
          <w:rPr>
            <w:webHidden/>
          </w:rPr>
        </w:r>
        <w:r w:rsidR="00046E3A" w:rsidRPr="0067090B">
          <w:rPr>
            <w:webHidden/>
          </w:rPr>
          <w:fldChar w:fldCharType="separate"/>
        </w:r>
        <w:r w:rsidR="004E28DC">
          <w:rPr>
            <w:webHidden/>
          </w:rPr>
          <w:t>64</w:t>
        </w:r>
        <w:r w:rsidR="00046E3A" w:rsidRPr="0067090B">
          <w:rPr>
            <w:webHidden/>
          </w:rPr>
          <w:fldChar w:fldCharType="end"/>
        </w:r>
      </w:hyperlink>
    </w:p>
    <w:p w14:paraId="581FFA1F" w14:textId="6F0A5A5D" w:rsidR="00046E3A" w:rsidRPr="0067090B" w:rsidRDefault="003D71C0">
      <w:pPr>
        <w:pStyle w:val="Inhopg3"/>
        <w:rPr>
          <w:rFonts w:asciiTheme="minorHAnsi" w:eastAsiaTheme="minorEastAsia" w:hAnsiTheme="minorHAnsi" w:cstheme="minorBidi"/>
          <w:i w:val="0"/>
          <w:szCs w:val="22"/>
          <w:lang w:val="nl-BE" w:eastAsia="nl-BE"/>
        </w:rPr>
      </w:pPr>
      <w:hyperlink w:anchor="_Toc42701178" w:history="1">
        <w:r w:rsidR="00046E3A" w:rsidRPr="0067090B">
          <w:rPr>
            <w:rStyle w:val="Hyperlink"/>
            <w:rFonts w:ascii="Garamond" w:hAnsi="Garamond"/>
          </w:rPr>
          <w:t>Afdeling 2. De functionele loopbanen per niveau</w:t>
        </w:r>
        <w:r w:rsidR="00046E3A" w:rsidRPr="0067090B">
          <w:rPr>
            <w:webHidden/>
          </w:rPr>
          <w:tab/>
        </w:r>
        <w:r w:rsidR="00046E3A" w:rsidRPr="0067090B">
          <w:rPr>
            <w:webHidden/>
          </w:rPr>
          <w:fldChar w:fldCharType="begin"/>
        </w:r>
        <w:r w:rsidR="00046E3A" w:rsidRPr="0067090B">
          <w:rPr>
            <w:webHidden/>
          </w:rPr>
          <w:instrText xml:space="preserve"> PAGEREF _Toc42701178 \h </w:instrText>
        </w:r>
        <w:r w:rsidR="00046E3A" w:rsidRPr="0067090B">
          <w:rPr>
            <w:webHidden/>
          </w:rPr>
        </w:r>
        <w:r w:rsidR="00046E3A" w:rsidRPr="0067090B">
          <w:rPr>
            <w:webHidden/>
          </w:rPr>
          <w:fldChar w:fldCharType="separate"/>
        </w:r>
        <w:r w:rsidR="004E28DC">
          <w:rPr>
            <w:webHidden/>
          </w:rPr>
          <w:t>64</w:t>
        </w:r>
        <w:r w:rsidR="00046E3A" w:rsidRPr="0067090B">
          <w:rPr>
            <w:webHidden/>
          </w:rPr>
          <w:fldChar w:fldCharType="end"/>
        </w:r>
      </w:hyperlink>
    </w:p>
    <w:p w14:paraId="5DCB688D" w14:textId="69ACBF40"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79" w:history="1">
        <w:r w:rsidR="00046E3A" w:rsidRPr="0067090B">
          <w:rPr>
            <w:rStyle w:val="Hyperlink"/>
            <w:rFonts w:ascii="Garamond" w:hAnsi="Garamond"/>
          </w:rPr>
          <w:t>Hoofdstuk xiii. de bevordering</w:t>
        </w:r>
        <w:r w:rsidR="00046E3A" w:rsidRPr="0067090B">
          <w:rPr>
            <w:webHidden/>
          </w:rPr>
          <w:tab/>
        </w:r>
        <w:r w:rsidR="00046E3A" w:rsidRPr="0067090B">
          <w:rPr>
            <w:webHidden/>
          </w:rPr>
          <w:fldChar w:fldCharType="begin"/>
        </w:r>
        <w:r w:rsidR="00046E3A" w:rsidRPr="0067090B">
          <w:rPr>
            <w:webHidden/>
          </w:rPr>
          <w:instrText xml:space="preserve"> PAGEREF _Toc42701179 \h </w:instrText>
        </w:r>
        <w:r w:rsidR="00046E3A" w:rsidRPr="0067090B">
          <w:rPr>
            <w:webHidden/>
          </w:rPr>
        </w:r>
        <w:r w:rsidR="00046E3A" w:rsidRPr="0067090B">
          <w:rPr>
            <w:webHidden/>
          </w:rPr>
          <w:fldChar w:fldCharType="separate"/>
        </w:r>
        <w:r w:rsidR="004E28DC">
          <w:rPr>
            <w:webHidden/>
          </w:rPr>
          <w:t>68</w:t>
        </w:r>
        <w:r w:rsidR="00046E3A" w:rsidRPr="0067090B">
          <w:rPr>
            <w:webHidden/>
          </w:rPr>
          <w:fldChar w:fldCharType="end"/>
        </w:r>
      </w:hyperlink>
    </w:p>
    <w:p w14:paraId="5F76DBA3" w14:textId="4A4340C9" w:rsidR="00046E3A" w:rsidRPr="0067090B" w:rsidRDefault="003D71C0">
      <w:pPr>
        <w:pStyle w:val="Inhopg3"/>
        <w:rPr>
          <w:rFonts w:asciiTheme="minorHAnsi" w:eastAsiaTheme="minorEastAsia" w:hAnsiTheme="minorHAnsi" w:cstheme="minorBidi"/>
          <w:i w:val="0"/>
          <w:szCs w:val="22"/>
          <w:lang w:val="nl-BE" w:eastAsia="nl-BE"/>
        </w:rPr>
      </w:pPr>
      <w:hyperlink w:anchor="_Toc42701180" w:history="1">
        <w:r w:rsidR="00046E3A" w:rsidRPr="0067090B">
          <w:rPr>
            <w:rStyle w:val="Hyperlink"/>
            <w:rFonts w:ascii="Garamond" w:hAnsi="Garamond"/>
          </w:rPr>
          <w:t>Afdeling 1. Algemene bepalingen</w:t>
        </w:r>
        <w:r w:rsidR="00046E3A" w:rsidRPr="0067090B">
          <w:rPr>
            <w:webHidden/>
          </w:rPr>
          <w:tab/>
        </w:r>
        <w:r w:rsidR="00046E3A" w:rsidRPr="0067090B">
          <w:rPr>
            <w:webHidden/>
          </w:rPr>
          <w:fldChar w:fldCharType="begin"/>
        </w:r>
        <w:r w:rsidR="00046E3A" w:rsidRPr="0067090B">
          <w:rPr>
            <w:webHidden/>
          </w:rPr>
          <w:instrText xml:space="preserve"> PAGEREF _Toc42701180 \h </w:instrText>
        </w:r>
        <w:r w:rsidR="00046E3A" w:rsidRPr="0067090B">
          <w:rPr>
            <w:webHidden/>
          </w:rPr>
        </w:r>
        <w:r w:rsidR="00046E3A" w:rsidRPr="0067090B">
          <w:rPr>
            <w:webHidden/>
          </w:rPr>
          <w:fldChar w:fldCharType="separate"/>
        </w:r>
        <w:r w:rsidR="004E28DC">
          <w:rPr>
            <w:webHidden/>
          </w:rPr>
          <w:t>68</w:t>
        </w:r>
        <w:r w:rsidR="00046E3A" w:rsidRPr="0067090B">
          <w:rPr>
            <w:webHidden/>
          </w:rPr>
          <w:fldChar w:fldCharType="end"/>
        </w:r>
      </w:hyperlink>
    </w:p>
    <w:p w14:paraId="6DD4E410" w14:textId="0F7EE368" w:rsidR="00046E3A" w:rsidRPr="0067090B" w:rsidRDefault="003D71C0">
      <w:pPr>
        <w:pStyle w:val="Inhopg3"/>
        <w:rPr>
          <w:rFonts w:asciiTheme="minorHAnsi" w:eastAsiaTheme="minorEastAsia" w:hAnsiTheme="minorHAnsi" w:cstheme="minorBidi"/>
          <w:i w:val="0"/>
          <w:szCs w:val="22"/>
          <w:lang w:val="nl-BE" w:eastAsia="nl-BE"/>
        </w:rPr>
      </w:pPr>
      <w:hyperlink w:anchor="_Toc42701181" w:history="1">
        <w:r w:rsidR="00046E3A" w:rsidRPr="0067090B">
          <w:rPr>
            <w:rStyle w:val="Hyperlink"/>
            <w:rFonts w:ascii="Garamond" w:hAnsi="Garamond"/>
          </w:rPr>
          <w:t>Afdeling 2. De selectie</w:t>
        </w:r>
        <w:r w:rsidR="00046E3A" w:rsidRPr="0067090B">
          <w:rPr>
            <w:webHidden/>
          </w:rPr>
          <w:tab/>
        </w:r>
        <w:r w:rsidR="00046E3A" w:rsidRPr="0067090B">
          <w:rPr>
            <w:webHidden/>
          </w:rPr>
          <w:fldChar w:fldCharType="begin"/>
        </w:r>
        <w:r w:rsidR="00046E3A" w:rsidRPr="0067090B">
          <w:rPr>
            <w:webHidden/>
          </w:rPr>
          <w:instrText xml:space="preserve"> PAGEREF _Toc42701181 \h </w:instrText>
        </w:r>
        <w:r w:rsidR="00046E3A" w:rsidRPr="0067090B">
          <w:rPr>
            <w:webHidden/>
          </w:rPr>
        </w:r>
        <w:r w:rsidR="00046E3A" w:rsidRPr="0067090B">
          <w:rPr>
            <w:webHidden/>
          </w:rPr>
          <w:fldChar w:fldCharType="separate"/>
        </w:r>
        <w:r w:rsidR="004E28DC">
          <w:rPr>
            <w:webHidden/>
          </w:rPr>
          <w:t>69</w:t>
        </w:r>
        <w:r w:rsidR="00046E3A" w:rsidRPr="0067090B">
          <w:rPr>
            <w:webHidden/>
          </w:rPr>
          <w:fldChar w:fldCharType="end"/>
        </w:r>
      </w:hyperlink>
    </w:p>
    <w:p w14:paraId="1B3E3094" w14:textId="5F3ED50F" w:rsidR="00046E3A" w:rsidRPr="0067090B" w:rsidRDefault="003D71C0">
      <w:pPr>
        <w:pStyle w:val="Inhopg3"/>
        <w:rPr>
          <w:rFonts w:asciiTheme="minorHAnsi" w:eastAsiaTheme="minorEastAsia" w:hAnsiTheme="minorHAnsi" w:cstheme="minorBidi"/>
          <w:i w:val="0"/>
          <w:szCs w:val="22"/>
          <w:lang w:val="nl-BE" w:eastAsia="nl-BE"/>
        </w:rPr>
      </w:pPr>
      <w:hyperlink w:anchor="_Toc42701182" w:history="1">
        <w:r w:rsidR="00046E3A" w:rsidRPr="0067090B">
          <w:rPr>
            <w:rStyle w:val="Hyperlink"/>
            <w:rFonts w:ascii="Garamond" w:hAnsi="Garamond"/>
          </w:rPr>
          <w:t>Afdeling 3. Bevorderingsreserves</w:t>
        </w:r>
        <w:r w:rsidR="00046E3A" w:rsidRPr="0067090B">
          <w:rPr>
            <w:webHidden/>
          </w:rPr>
          <w:tab/>
        </w:r>
        <w:r w:rsidR="00046E3A" w:rsidRPr="0067090B">
          <w:rPr>
            <w:webHidden/>
          </w:rPr>
          <w:fldChar w:fldCharType="begin"/>
        </w:r>
        <w:r w:rsidR="00046E3A" w:rsidRPr="0067090B">
          <w:rPr>
            <w:webHidden/>
          </w:rPr>
          <w:instrText xml:space="preserve"> PAGEREF _Toc42701182 \h </w:instrText>
        </w:r>
        <w:r w:rsidR="00046E3A" w:rsidRPr="0067090B">
          <w:rPr>
            <w:webHidden/>
          </w:rPr>
        </w:r>
        <w:r w:rsidR="00046E3A" w:rsidRPr="0067090B">
          <w:rPr>
            <w:webHidden/>
          </w:rPr>
          <w:fldChar w:fldCharType="separate"/>
        </w:r>
        <w:r w:rsidR="004E28DC">
          <w:rPr>
            <w:webHidden/>
          </w:rPr>
          <w:t>70</w:t>
        </w:r>
        <w:r w:rsidR="00046E3A" w:rsidRPr="0067090B">
          <w:rPr>
            <w:webHidden/>
          </w:rPr>
          <w:fldChar w:fldCharType="end"/>
        </w:r>
      </w:hyperlink>
    </w:p>
    <w:p w14:paraId="3BDA4D7F" w14:textId="43677FFD" w:rsidR="00046E3A" w:rsidRPr="0067090B" w:rsidRDefault="003D71C0">
      <w:pPr>
        <w:pStyle w:val="Inhopg3"/>
        <w:rPr>
          <w:rFonts w:asciiTheme="minorHAnsi" w:eastAsiaTheme="minorEastAsia" w:hAnsiTheme="minorHAnsi" w:cstheme="minorBidi"/>
          <w:i w:val="0"/>
          <w:szCs w:val="22"/>
          <w:lang w:val="nl-BE" w:eastAsia="nl-BE"/>
        </w:rPr>
      </w:pPr>
      <w:hyperlink w:anchor="_Toc42701183" w:history="1">
        <w:r w:rsidR="00046E3A" w:rsidRPr="0067090B">
          <w:rPr>
            <w:rStyle w:val="Hyperlink"/>
            <w:rFonts w:ascii="Garamond" w:hAnsi="Garamond"/>
          </w:rPr>
          <w:t>Afdeling 4. De bijzondere bevorderingsvoorwaarden</w:t>
        </w:r>
        <w:r w:rsidR="00046E3A" w:rsidRPr="0067090B">
          <w:rPr>
            <w:webHidden/>
          </w:rPr>
          <w:tab/>
        </w:r>
        <w:r w:rsidR="00046E3A" w:rsidRPr="0067090B">
          <w:rPr>
            <w:webHidden/>
          </w:rPr>
          <w:fldChar w:fldCharType="begin"/>
        </w:r>
        <w:r w:rsidR="00046E3A" w:rsidRPr="0067090B">
          <w:rPr>
            <w:webHidden/>
          </w:rPr>
          <w:instrText xml:space="preserve"> PAGEREF _Toc42701183 \h </w:instrText>
        </w:r>
        <w:r w:rsidR="00046E3A" w:rsidRPr="0067090B">
          <w:rPr>
            <w:webHidden/>
          </w:rPr>
        </w:r>
        <w:r w:rsidR="00046E3A" w:rsidRPr="0067090B">
          <w:rPr>
            <w:webHidden/>
          </w:rPr>
          <w:fldChar w:fldCharType="separate"/>
        </w:r>
        <w:r w:rsidR="004E28DC">
          <w:rPr>
            <w:webHidden/>
          </w:rPr>
          <w:t>70</w:t>
        </w:r>
        <w:r w:rsidR="00046E3A" w:rsidRPr="0067090B">
          <w:rPr>
            <w:webHidden/>
          </w:rPr>
          <w:fldChar w:fldCharType="end"/>
        </w:r>
      </w:hyperlink>
    </w:p>
    <w:p w14:paraId="40DBCFA9" w14:textId="18B24688" w:rsidR="00046E3A" w:rsidRPr="0067090B" w:rsidRDefault="003D71C0">
      <w:pPr>
        <w:pStyle w:val="Inhopg3"/>
        <w:rPr>
          <w:rFonts w:asciiTheme="minorHAnsi" w:eastAsiaTheme="minorEastAsia" w:hAnsiTheme="minorHAnsi" w:cstheme="minorBidi"/>
          <w:i w:val="0"/>
          <w:szCs w:val="22"/>
          <w:lang w:val="nl-BE" w:eastAsia="nl-BE"/>
        </w:rPr>
      </w:pPr>
      <w:hyperlink w:anchor="_Toc42701184" w:history="1">
        <w:r w:rsidR="00046E3A" w:rsidRPr="0067090B">
          <w:rPr>
            <w:rStyle w:val="Hyperlink"/>
            <w:rFonts w:ascii="Garamond" w:hAnsi="Garamond"/>
          </w:rPr>
          <w:t>Afdeling 5. De proeftijd of de inwerkperiode van het personeelslid na bevordering</w:t>
        </w:r>
        <w:r w:rsidR="00046E3A" w:rsidRPr="0067090B">
          <w:rPr>
            <w:webHidden/>
          </w:rPr>
          <w:tab/>
        </w:r>
        <w:r w:rsidR="00046E3A" w:rsidRPr="0067090B">
          <w:rPr>
            <w:webHidden/>
          </w:rPr>
          <w:fldChar w:fldCharType="begin"/>
        </w:r>
        <w:r w:rsidR="00046E3A" w:rsidRPr="0067090B">
          <w:rPr>
            <w:webHidden/>
          </w:rPr>
          <w:instrText xml:space="preserve"> PAGEREF _Toc42701184 \h </w:instrText>
        </w:r>
        <w:r w:rsidR="00046E3A" w:rsidRPr="0067090B">
          <w:rPr>
            <w:webHidden/>
          </w:rPr>
        </w:r>
        <w:r w:rsidR="00046E3A" w:rsidRPr="0067090B">
          <w:rPr>
            <w:webHidden/>
          </w:rPr>
          <w:fldChar w:fldCharType="separate"/>
        </w:r>
        <w:r w:rsidR="004E28DC">
          <w:rPr>
            <w:webHidden/>
          </w:rPr>
          <w:t>71</w:t>
        </w:r>
        <w:r w:rsidR="00046E3A" w:rsidRPr="0067090B">
          <w:rPr>
            <w:webHidden/>
          </w:rPr>
          <w:fldChar w:fldCharType="end"/>
        </w:r>
      </w:hyperlink>
    </w:p>
    <w:p w14:paraId="4BBA6E05" w14:textId="1DA64930"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85" w:history="1">
        <w:r w:rsidR="00046E3A" w:rsidRPr="0067090B">
          <w:rPr>
            <w:rStyle w:val="Hyperlink"/>
            <w:rFonts w:ascii="Garamond" w:hAnsi="Garamond"/>
          </w:rPr>
          <w:t>Hoofdstuk xiv. de vervulling van een vacature door interne personeelsmobiliteit</w:t>
        </w:r>
        <w:r w:rsidR="00046E3A" w:rsidRPr="0067090B">
          <w:rPr>
            <w:webHidden/>
          </w:rPr>
          <w:tab/>
        </w:r>
        <w:r w:rsidR="00046E3A" w:rsidRPr="0067090B">
          <w:rPr>
            <w:webHidden/>
          </w:rPr>
          <w:fldChar w:fldCharType="begin"/>
        </w:r>
        <w:r w:rsidR="00046E3A" w:rsidRPr="0067090B">
          <w:rPr>
            <w:webHidden/>
          </w:rPr>
          <w:instrText xml:space="preserve"> PAGEREF _Toc42701185 \h </w:instrText>
        </w:r>
        <w:r w:rsidR="00046E3A" w:rsidRPr="0067090B">
          <w:rPr>
            <w:webHidden/>
          </w:rPr>
        </w:r>
        <w:r w:rsidR="00046E3A" w:rsidRPr="0067090B">
          <w:rPr>
            <w:webHidden/>
          </w:rPr>
          <w:fldChar w:fldCharType="separate"/>
        </w:r>
        <w:r w:rsidR="004E28DC">
          <w:rPr>
            <w:webHidden/>
          </w:rPr>
          <w:t>72</w:t>
        </w:r>
        <w:r w:rsidR="00046E3A" w:rsidRPr="0067090B">
          <w:rPr>
            <w:webHidden/>
          </w:rPr>
          <w:fldChar w:fldCharType="end"/>
        </w:r>
      </w:hyperlink>
    </w:p>
    <w:p w14:paraId="4A1B97AC" w14:textId="673D4D1C" w:rsidR="00046E3A" w:rsidRPr="0067090B" w:rsidRDefault="003D71C0">
      <w:pPr>
        <w:pStyle w:val="Inhopg3"/>
        <w:rPr>
          <w:rFonts w:asciiTheme="minorHAnsi" w:eastAsiaTheme="minorEastAsia" w:hAnsiTheme="minorHAnsi" w:cstheme="minorBidi"/>
          <w:i w:val="0"/>
          <w:szCs w:val="22"/>
          <w:lang w:val="nl-BE" w:eastAsia="nl-BE"/>
        </w:rPr>
      </w:pPr>
      <w:hyperlink w:anchor="_Toc42701186" w:history="1">
        <w:r w:rsidR="00046E3A" w:rsidRPr="0067090B">
          <w:rPr>
            <w:rStyle w:val="Hyperlink"/>
            <w:rFonts w:ascii="Garamond" w:hAnsi="Garamond"/>
          </w:rPr>
          <w:t>Afdeling 1. Algemene bepalingen</w:t>
        </w:r>
        <w:r w:rsidR="00046E3A" w:rsidRPr="0067090B">
          <w:rPr>
            <w:webHidden/>
          </w:rPr>
          <w:tab/>
        </w:r>
        <w:r w:rsidR="00046E3A" w:rsidRPr="0067090B">
          <w:rPr>
            <w:webHidden/>
          </w:rPr>
          <w:fldChar w:fldCharType="begin"/>
        </w:r>
        <w:r w:rsidR="00046E3A" w:rsidRPr="0067090B">
          <w:rPr>
            <w:webHidden/>
          </w:rPr>
          <w:instrText xml:space="preserve"> PAGEREF _Toc42701186 \h </w:instrText>
        </w:r>
        <w:r w:rsidR="00046E3A" w:rsidRPr="0067090B">
          <w:rPr>
            <w:webHidden/>
          </w:rPr>
        </w:r>
        <w:r w:rsidR="00046E3A" w:rsidRPr="0067090B">
          <w:rPr>
            <w:webHidden/>
          </w:rPr>
          <w:fldChar w:fldCharType="separate"/>
        </w:r>
        <w:r w:rsidR="004E28DC">
          <w:rPr>
            <w:webHidden/>
          </w:rPr>
          <w:t>72</w:t>
        </w:r>
        <w:r w:rsidR="00046E3A" w:rsidRPr="0067090B">
          <w:rPr>
            <w:webHidden/>
          </w:rPr>
          <w:fldChar w:fldCharType="end"/>
        </w:r>
      </w:hyperlink>
    </w:p>
    <w:p w14:paraId="1F9683DE" w14:textId="3EE0F4A8" w:rsidR="00046E3A" w:rsidRPr="0067090B" w:rsidRDefault="003D71C0">
      <w:pPr>
        <w:pStyle w:val="Inhopg3"/>
        <w:rPr>
          <w:rFonts w:asciiTheme="minorHAnsi" w:eastAsiaTheme="minorEastAsia" w:hAnsiTheme="minorHAnsi" w:cstheme="minorBidi"/>
          <w:i w:val="0"/>
          <w:szCs w:val="22"/>
          <w:lang w:val="nl-BE" w:eastAsia="nl-BE"/>
        </w:rPr>
      </w:pPr>
      <w:hyperlink w:anchor="_Toc42701187" w:history="1">
        <w:r w:rsidR="00046E3A" w:rsidRPr="0067090B">
          <w:rPr>
            <w:rStyle w:val="Hyperlink"/>
            <w:rFonts w:ascii="Garamond" w:hAnsi="Garamond"/>
          </w:rPr>
          <w:t>Afdeling 2. De voorwaarden en procedures voor de interne personeelsmobiliteit</w:t>
        </w:r>
        <w:r w:rsidR="00046E3A" w:rsidRPr="0067090B">
          <w:rPr>
            <w:webHidden/>
          </w:rPr>
          <w:tab/>
        </w:r>
        <w:r w:rsidR="00046E3A" w:rsidRPr="0067090B">
          <w:rPr>
            <w:webHidden/>
          </w:rPr>
          <w:fldChar w:fldCharType="begin"/>
        </w:r>
        <w:r w:rsidR="00046E3A" w:rsidRPr="0067090B">
          <w:rPr>
            <w:webHidden/>
          </w:rPr>
          <w:instrText xml:space="preserve"> PAGEREF _Toc42701187 \h </w:instrText>
        </w:r>
        <w:r w:rsidR="00046E3A" w:rsidRPr="0067090B">
          <w:rPr>
            <w:webHidden/>
          </w:rPr>
        </w:r>
        <w:r w:rsidR="00046E3A" w:rsidRPr="0067090B">
          <w:rPr>
            <w:webHidden/>
          </w:rPr>
          <w:fldChar w:fldCharType="separate"/>
        </w:r>
        <w:r w:rsidR="004E28DC">
          <w:rPr>
            <w:webHidden/>
          </w:rPr>
          <w:t>73</w:t>
        </w:r>
        <w:r w:rsidR="00046E3A" w:rsidRPr="0067090B">
          <w:rPr>
            <w:webHidden/>
          </w:rPr>
          <w:fldChar w:fldCharType="end"/>
        </w:r>
      </w:hyperlink>
    </w:p>
    <w:p w14:paraId="6C4DA214" w14:textId="18B4E092"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188" w:history="1">
        <w:r w:rsidR="00046E3A" w:rsidRPr="0067090B">
          <w:rPr>
            <w:rStyle w:val="Hyperlink"/>
          </w:rPr>
          <w:t>Hoofdstuk XV. De vervulling van een vacature door externe personeelsmobiliteit</w:t>
        </w:r>
        <w:r w:rsidR="00046E3A" w:rsidRPr="0067090B">
          <w:rPr>
            <w:webHidden/>
          </w:rPr>
          <w:tab/>
        </w:r>
        <w:r w:rsidR="00046E3A" w:rsidRPr="0067090B">
          <w:rPr>
            <w:webHidden/>
          </w:rPr>
          <w:fldChar w:fldCharType="begin"/>
        </w:r>
        <w:r w:rsidR="00046E3A" w:rsidRPr="0067090B">
          <w:rPr>
            <w:webHidden/>
          </w:rPr>
          <w:instrText xml:space="preserve"> PAGEREF _Toc42701188 \h </w:instrText>
        </w:r>
        <w:r w:rsidR="00046E3A" w:rsidRPr="0067090B">
          <w:rPr>
            <w:webHidden/>
          </w:rPr>
        </w:r>
        <w:r w:rsidR="00046E3A" w:rsidRPr="0067090B">
          <w:rPr>
            <w:webHidden/>
          </w:rPr>
          <w:fldChar w:fldCharType="separate"/>
        </w:r>
        <w:r w:rsidR="004E28DC">
          <w:rPr>
            <w:webHidden/>
          </w:rPr>
          <w:t>75</w:t>
        </w:r>
        <w:r w:rsidR="00046E3A" w:rsidRPr="0067090B">
          <w:rPr>
            <w:webHidden/>
          </w:rPr>
          <w:fldChar w:fldCharType="end"/>
        </w:r>
      </w:hyperlink>
    </w:p>
    <w:p w14:paraId="794FCF93" w14:textId="28CFB4D5" w:rsidR="00046E3A" w:rsidRPr="0067090B" w:rsidRDefault="003D71C0">
      <w:pPr>
        <w:pStyle w:val="Inhopg3"/>
        <w:rPr>
          <w:rFonts w:asciiTheme="minorHAnsi" w:eastAsiaTheme="minorEastAsia" w:hAnsiTheme="minorHAnsi" w:cstheme="minorBidi"/>
          <w:i w:val="0"/>
          <w:szCs w:val="22"/>
          <w:lang w:val="nl-BE" w:eastAsia="nl-BE"/>
        </w:rPr>
      </w:pPr>
      <w:hyperlink w:anchor="_Toc42701189" w:history="1">
        <w:r w:rsidR="00046E3A" w:rsidRPr="0067090B">
          <w:rPr>
            <w:rStyle w:val="Hyperlink"/>
          </w:rPr>
          <w:t>Afdeling 1. Externe personeelsmobiliteit tussen lokale overheden met hetzelfde werkingsgebied</w:t>
        </w:r>
        <w:r w:rsidR="00046E3A" w:rsidRPr="0067090B">
          <w:rPr>
            <w:webHidden/>
          </w:rPr>
          <w:tab/>
        </w:r>
        <w:r w:rsidR="00046E3A" w:rsidRPr="0067090B">
          <w:rPr>
            <w:webHidden/>
          </w:rPr>
          <w:fldChar w:fldCharType="begin"/>
        </w:r>
        <w:r w:rsidR="00046E3A" w:rsidRPr="0067090B">
          <w:rPr>
            <w:webHidden/>
          </w:rPr>
          <w:instrText xml:space="preserve"> PAGEREF _Toc42701189 \h </w:instrText>
        </w:r>
        <w:r w:rsidR="00046E3A" w:rsidRPr="0067090B">
          <w:rPr>
            <w:webHidden/>
          </w:rPr>
        </w:r>
        <w:r w:rsidR="00046E3A" w:rsidRPr="0067090B">
          <w:rPr>
            <w:webHidden/>
          </w:rPr>
          <w:fldChar w:fldCharType="separate"/>
        </w:r>
        <w:r w:rsidR="004E28DC">
          <w:rPr>
            <w:webHidden/>
          </w:rPr>
          <w:t>75</w:t>
        </w:r>
        <w:r w:rsidR="00046E3A" w:rsidRPr="0067090B">
          <w:rPr>
            <w:webHidden/>
          </w:rPr>
          <w:fldChar w:fldCharType="end"/>
        </w:r>
      </w:hyperlink>
    </w:p>
    <w:p w14:paraId="05DB336A" w14:textId="4CC32FB5" w:rsidR="00046E3A" w:rsidRPr="0067090B" w:rsidRDefault="003D71C0">
      <w:pPr>
        <w:pStyle w:val="Inhopg4"/>
        <w:rPr>
          <w:rFonts w:asciiTheme="minorHAnsi" w:eastAsiaTheme="minorEastAsia" w:hAnsiTheme="minorHAnsi" w:cstheme="minorBidi"/>
          <w:sz w:val="22"/>
          <w:szCs w:val="22"/>
          <w:lang w:val="nl-BE" w:eastAsia="nl-BE"/>
        </w:rPr>
      </w:pPr>
      <w:hyperlink w:anchor="_Toc42701190" w:history="1">
        <w:r w:rsidR="00046E3A" w:rsidRPr="0067090B">
          <w:rPr>
            <w:rStyle w:val="Hyperlink"/>
            <w:rFonts w:ascii="Garamond" w:hAnsi="Garamond"/>
          </w:rPr>
          <w:t>Onderafdeling 1. Algemene bepalingen</w:t>
        </w:r>
        <w:r w:rsidR="00046E3A" w:rsidRPr="0067090B">
          <w:rPr>
            <w:webHidden/>
          </w:rPr>
          <w:tab/>
        </w:r>
        <w:r w:rsidR="00046E3A" w:rsidRPr="0067090B">
          <w:rPr>
            <w:webHidden/>
          </w:rPr>
          <w:fldChar w:fldCharType="begin"/>
        </w:r>
        <w:r w:rsidR="00046E3A" w:rsidRPr="0067090B">
          <w:rPr>
            <w:webHidden/>
          </w:rPr>
          <w:instrText xml:space="preserve"> PAGEREF _Toc42701190 \h </w:instrText>
        </w:r>
        <w:r w:rsidR="00046E3A" w:rsidRPr="0067090B">
          <w:rPr>
            <w:webHidden/>
          </w:rPr>
        </w:r>
        <w:r w:rsidR="00046E3A" w:rsidRPr="0067090B">
          <w:rPr>
            <w:webHidden/>
          </w:rPr>
          <w:fldChar w:fldCharType="separate"/>
        </w:r>
        <w:r w:rsidR="004E28DC">
          <w:rPr>
            <w:webHidden/>
          </w:rPr>
          <w:t>75</w:t>
        </w:r>
        <w:r w:rsidR="00046E3A" w:rsidRPr="0067090B">
          <w:rPr>
            <w:webHidden/>
          </w:rPr>
          <w:fldChar w:fldCharType="end"/>
        </w:r>
      </w:hyperlink>
    </w:p>
    <w:p w14:paraId="45502A78" w14:textId="5894A940" w:rsidR="00046E3A" w:rsidRPr="0067090B" w:rsidRDefault="003D71C0">
      <w:pPr>
        <w:pStyle w:val="Inhopg4"/>
        <w:rPr>
          <w:rFonts w:asciiTheme="minorHAnsi" w:eastAsiaTheme="minorEastAsia" w:hAnsiTheme="minorHAnsi" w:cstheme="minorBidi"/>
          <w:sz w:val="22"/>
          <w:szCs w:val="22"/>
          <w:lang w:val="nl-BE" w:eastAsia="nl-BE"/>
        </w:rPr>
      </w:pPr>
      <w:hyperlink w:anchor="_Toc42701191" w:history="1">
        <w:r w:rsidR="00046E3A" w:rsidRPr="0067090B">
          <w:rPr>
            <w:rStyle w:val="Hyperlink"/>
            <w:rFonts w:ascii="Garamond" w:hAnsi="Garamond"/>
          </w:rPr>
          <w:t>Onderafdeling 2. De voorwaarden en de procedures</w:t>
        </w:r>
        <w:r w:rsidR="00046E3A" w:rsidRPr="0067090B">
          <w:rPr>
            <w:webHidden/>
          </w:rPr>
          <w:tab/>
        </w:r>
        <w:r w:rsidR="00046E3A" w:rsidRPr="0067090B">
          <w:rPr>
            <w:webHidden/>
          </w:rPr>
          <w:fldChar w:fldCharType="begin"/>
        </w:r>
        <w:r w:rsidR="00046E3A" w:rsidRPr="0067090B">
          <w:rPr>
            <w:webHidden/>
          </w:rPr>
          <w:instrText xml:space="preserve"> PAGEREF _Toc42701191 \h </w:instrText>
        </w:r>
        <w:r w:rsidR="00046E3A" w:rsidRPr="0067090B">
          <w:rPr>
            <w:webHidden/>
          </w:rPr>
        </w:r>
        <w:r w:rsidR="00046E3A" w:rsidRPr="0067090B">
          <w:rPr>
            <w:webHidden/>
          </w:rPr>
          <w:fldChar w:fldCharType="separate"/>
        </w:r>
        <w:r w:rsidR="004E28DC">
          <w:rPr>
            <w:webHidden/>
          </w:rPr>
          <w:t>76</w:t>
        </w:r>
        <w:r w:rsidR="00046E3A" w:rsidRPr="0067090B">
          <w:rPr>
            <w:webHidden/>
          </w:rPr>
          <w:fldChar w:fldCharType="end"/>
        </w:r>
      </w:hyperlink>
    </w:p>
    <w:p w14:paraId="2F7A29F1" w14:textId="2D526CD2" w:rsidR="00046E3A" w:rsidRPr="0067090B" w:rsidRDefault="003D71C0">
      <w:pPr>
        <w:pStyle w:val="Inhopg4"/>
        <w:rPr>
          <w:rFonts w:asciiTheme="minorHAnsi" w:eastAsiaTheme="minorEastAsia" w:hAnsiTheme="minorHAnsi" w:cstheme="minorBidi"/>
          <w:sz w:val="22"/>
          <w:szCs w:val="22"/>
          <w:lang w:val="nl-BE" w:eastAsia="nl-BE"/>
        </w:rPr>
      </w:pPr>
      <w:hyperlink w:anchor="_Toc42701192" w:history="1">
        <w:r w:rsidR="00046E3A" w:rsidRPr="0067090B">
          <w:rPr>
            <w:rStyle w:val="Hyperlink"/>
            <w:rFonts w:ascii="Garamond" w:hAnsi="Garamond"/>
          </w:rPr>
          <w:t>Onderafdeling 3. De aanstelling van het personeelslid dat overkomt van een andere overheid</w:t>
        </w:r>
        <w:r w:rsidR="00046E3A" w:rsidRPr="0067090B">
          <w:rPr>
            <w:webHidden/>
          </w:rPr>
          <w:tab/>
        </w:r>
        <w:r w:rsidR="00046E3A" w:rsidRPr="0067090B">
          <w:rPr>
            <w:webHidden/>
          </w:rPr>
          <w:fldChar w:fldCharType="begin"/>
        </w:r>
        <w:r w:rsidR="00046E3A" w:rsidRPr="0067090B">
          <w:rPr>
            <w:webHidden/>
          </w:rPr>
          <w:instrText xml:space="preserve"> PAGEREF _Toc42701192 \h </w:instrText>
        </w:r>
        <w:r w:rsidR="00046E3A" w:rsidRPr="0067090B">
          <w:rPr>
            <w:webHidden/>
          </w:rPr>
        </w:r>
        <w:r w:rsidR="00046E3A" w:rsidRPr="0067090B">
          <w:rPr>
            <w:webHidden/>
          </w:rPr>
          <w:fldChar w:fldCharType="separate"/>
        </w:r>
        <w:r w:rsidR="004E28DC">
          <w:rPr>
            <w:webHidden/>
          </w:rPr>
          <w:t>77</w:t>
        </w:r>
        <w:r w:rsidR="00046E3A" w:rsidRPr="0067090B">
          <w:rPr>
            <w:webHidden/>
          </w:rPr>
          <w:fldChar w:fldCharType="end"/>
        </w:r>
      </w:hyperlink>
    </w:p>
    <w:p w14:paraId="7CA7CF0D" w14:textId="0E2CC34E" w:rsidR="00046E3A" w:rsidRPr="0067090B" w:rsidRDefault="003D71C0">
      <w:pPr>
        <w:pStyle w:val="Inhopg4"/>
        <w:rPr>
          <w:rFonts w:asciiTheme="minorHAnsi" w:eastAsiaTheme="minorEastAsia" w:hAnsiTheme="minorHAnsi" w:cstheme="minorBidi"/>
          <w:sz w:val="22"/>
          <w:szCs w:val="22"/>
          <w:lang w:val="nl-BE" w:eastAsia="nl-BE"/>
        </w:rPr>
      </w:pPr>
      <w:hyperlink w:anchor="_Toc42701193" w:history="1">
        <w:r w:rsidR="00046E3A" w:rsidRPr="0067090B">
          <w:rPr>
            <w:rStyle w:val="Hyperlink"/>
            <w:rFonts w:ascii="Garamond" w:hAnsi="Garamond"/>
          </w:rPr>
          <w:t>Onderafdeling 4. Administratieve anciënniteiten en andere arbeidsvoorwaarden.</w:t>
        </w:r>
        <w:r w:rsidR="00046E3A" w:rsidRPr="0067090B">
          <w:rPr>
            <w:webHidden/>
          </w:rPr>
          <w:tab/>
        </w:r>
        <w:r w:rsidR="00046E3A" w:rsidRPr="0067090B">
          <w:rPr>
            <w:webHidden/>
          </w:rPr>
          <w:fldChar w:fldCharType="begin"/>
        </w:r>
        <w:r w:rsidR="00046E3A" w:rsidRPr="0067090B">
          <w:rPr>
            <w:webHidden/>
          </w:rPr>
          <w:instrText xml:space="preserve"> PAGEREF _Toc42701193 \h </w:instrText>
        </w:r>
        <w:r w:rsidR="00046E3A" w:rsidRPr="0067090B">
          <w:rPr>
            <w:webHidden/>
          </w:rPr>
        </w:r>
        <w:r w:rsidR="00046E3A" w:rsidRPr="0067090B">
          <w:rPr>
            <w:webHidden/>
          </w:rPr>
          <w:fldChar w:fldCharType="separate"/>
        </w:r>
        <w:r w:rsidR="004E28DC">
          <w:rPr>
            <w:webHidden/>
          </w:rPr>
          <w:t>77</w:t>
        </w:r>
        <w:r w:rsidR="00046E3A" w:rsidRPr="0067090B">
          <w:rPr>
            <w:webHidden/>
          </w:rPr>
          <w:fldChar w:fldCharType="end"/>
        </w:r>
      </w:hyperlink>
    </w:p>
    <w:p w14:paraId="4CBF1105" w14:textId="3F28E8F4" w:rsidR="00046E3A" w:rsidRPr="0067090B" w:rsidRDefault="003D71C0">
      <w:pPr>
        <w:pStyle w:val="Inhopg3"/>
        <w:rPr>
          <w:rFonts w:asciiTheme="minorHAnsi" w:eastAsiaTheme="minorEastAsia" w:hAnsiTheme="minorHAnsi" w:cstheme="minorBidi"/>
          <w:i w:val="0"/>
          <w:szCs w:val="22"/>
          <w:lang w:val="nl-BE" w:eastAsia="nl-BE"/>
        </w:rPr>
      </w:pPr>
      <w:hyperlink w:anchor="_Toc42701194" w:history="1">
        <w:r w:rsidR="00046E3A" w:rsidRPr="0067090B">
          <w:rPr>
            <w:rStyle w:val="Hyperlink"/>
          </w:rPr>
          <w:t>Afdeling 2 Gezamenlijke organisatie van selectieprocedures en gemeenschappelijke wervingsreserves bij sommige overheden met hetzelfde werkingsgebied</w:t>
        </w:r>
        <w:r w:rsidR="00046E3A" w:rsidRPr="0067090B">
          <w:rPr>
            <w:webHidden/>
          </w:rPr>
          <w:tab/>
        </w:r>
        <w:r w:rsidR="00046E3A" w:rsidRPr="0067090B">
          <w:rPr>
            <w:webHidden/>
          </w:rPr>
          <w:fldChar w:fldCharType="begin"/>
        </w:r>
        <w:r w:rsidR="00046E3A" w:rsidRPr="0067090B">
          <w:rPr>
            <w:webHidden/>
          </w:rPr>
          <w:instrText xml:space="preserve"> PAGEREF _Toc42701194 \h </w:instrText>
        </w:r>
        <w:r w:rsidR="00046E3A" w:rsidRPr="0067090B">
          <w:rPr>
            <w:webHidden/>
          </w:rPr>
        </w:r>
        <w:r w:rsidR="00046E3A" w:rsidRPr="0067090B">
          <w:rPr>
            <w:webHidden/>
          </w:rPr>
          <w:fldChar w:fldCharType="separate"/>
        </w:r>
        <w:r w:rsidR="004E28DC">
          <w:rPr>
            <w:webHidden/>
          </w:rPr>
          <w:t>79</w:t>
        </w:r>
        <w:r w:rsidR="00046E3A" w:rsidRPr="0067090B">
          <w:rPr>
            <w:webHidden/>
          </w:rPr>
          <w:fldChar w:fldCharType="end"/>
        </w:r>
      </w:hyperlink>
    </w:p>
    <w:p w14:paraId="58FCCADA" w14:textId="354E9DAF" w:rsidR="00046E3A" w:rsidRPr="0067090B" w:rsidRDefault="003D71C0">
      <w:pPr>
        <w:pStyle w:val="Inhopg3"/>
        <w:rPr>
          <w:rFonts w:asciiTheme="minorHAnsi" w:eastAsiaTheme="minorEastAsia" w:hAnsiTheme="minorHAnsi" w:cstheme="minorBidi"/>
          <w:i w:val="0"/>
          <w:szCs w:val="22"/>
          <w:lang w:val="nl-BE" w:eastAsia="nl-BE"/>
        </w:rPr>
      </w:pPr>
      <w:hyperlink w:anchor="_Toc42701195" w:history="1">
        <w:r w:rsidR="00046E3A" w:rsidRPr="0067090B">
          <w:rPr>
            <w:rStyle w:val="Hyperlink"/>
          </w:rPr>
          <w:t>Afdeling 3 Externe personeelsmobiliteit tussen lokale en provinciale overheden die niet hetzelfde werkingsgebied hebben en tussen diezelfde lokale en provinciale overheden en diensten van de Vlaamse overheid.</w:t>
        </w:r>
        <w:r w:rsidR="00046E3A" w:rsidRPr="0067090B">
          <w:rPr>
            <w:webHidden/>
          </w:rPr>
          <w:tab/>
        </w:r>
        <w:r w:rsidR="00046E3A" w:rsidRPr="0067090B">
          <w:rPr>
            <w:webHidden/>
          </w:rPr>
          <w:fldChar w:fldCharType="begin"/>
        </w:r>
        <w:r w:rsidR="00046E3A" w:rsidRPr="0067090B">
          <w:rPr>
            <w:webHidden/>
          </w:rPr>
          <w:instrText xml:space="preserve"> PAGEREF _Toc42701195 \h </w:instrText>
        </w:r>
        <w:r w:rsidR="00046E3A" w:rsidRPr="0067090B">
          <w:rPr>
            <w:webHidden/>
          </w:rPr>
        </w:r>
        <w:r w:rsidR="00046E3A" w:rsidRPr="0067090B">
          <w:rPr>
            <w:webHidden/>
          </w:rPr>
          <w:fldChar w:fldCharType="separate"/>
        </w:r>
        <w:r w:rsidR="004E28DC">
          <w:rPr>
            <w:webHidden/>
          </w:rPr>
          <w:t>79</w:t>
        </w:r>
        <w:r w:rsidR="00046E3A" w:rsidRPr="0067090B">
          <w:rPr>
            <w:webHidden/>
          </w:rPr>
          <w:fldChar w:fldCharType="end"/>
        </w:r>
      </w:hyperlink>
    </w:p>
    <w:p w14:paraId="74FEE575" w14:textId="49A983E0" w:rsidR="00046E3A" w:rsidRPr="0067090B" w:rsidRDefault="003D71C0">
      <w:pPr>
        <w:pStyle w:val="Inhopg4"/>
        <w:rPr>
          <w:rFonts w:asciiTheme="minorHAnsi" w:eastAsiaTheme="minorEastAsia" w:hAnsiTheme="minorHAnsi" w:cstheme="minorBidi"/>
          <w:sz w:val="22"/>
          <w:szCs w:val="22"/>
          <w:lang w:val="nl-BE" w:eastAsia="nl-BE"/>
        </w:rPr>
      </w:pPr>
      <w:hyperlink w:anchor="_Toc42701196" w:history="1">
        <w:r w:rsidR="00046E3A" w:rsidRPr="0067090B">
          <w:rPr>
            <w:rStyle w:val="Hyperlink"/>
            <w:rFonts w:ascii="Garamond" w:hAnsi="Garamond"/>
          </w:rPr>
          <w:t>Onderafdeling 1. Toepassingsgebied en algemene bepalingen</w:t>
        </w:r>
        <w:r w:rsidR="00046E3A" w:rsidRPr="0067090B">
          <w:rPr>
            <w:webHidden/>
          </w:rPr>
          <w:tab/>
        </w:r>
        <w:r w:rsidR="00046E3A" w:rsidRPr="0067090B">
          <w:rPr>
            <w:webHidden/>
          </w:rPr>
          <w:fldChar w:fldCharType="begin"/>
        </w:r>
        <w:r w:rsidR="00046E3A" w:rsidRPr="0067090B">
          <w:rPr>
            <w:webHidden/>
          </w:rPr>
          <w:instrText xml:space="preserve"> PAGEREF _Toc42701196 \h </w:instrText>
        </w:r>
        <w:r w:rsidR="00046E3A" w:rsidRPr="0067090B">
          <w:rPr>
            <w:webHidden/>
          </w:rPr>
        </w:r>
        <w:r w:rsidR="00046E3A" w:rsidRPr="0067090B">
          <w:rPr>
            <w:webHidden/>
          </w:rPr>
          <w:fldChar w:fldCharType="separate"/>
        </w:r>
        <w:r w:rsidR="004E28DC">
          <w:rPr>
            <w:webHidden/>
          </w:rPr>
          <w:t>79</w:t>
        </w:r>
        <w:r w:rsidR="00046E3A" w:rsidRPr="0067090B">
          <w:rPr>
            <w:webHidden/>
          </w:rPr>
          <w:fldChar w:fldCharType="end"/>
        </w:r>
      </w:hyperlink>
    </w:p>
    <w:p w14:paraId="71B5B8A8" w14:textId="158C21B6" w:rsidR="00046E3A" w:rsidRPr="0067090B" w:rsidRDefault="003D71C0">
      <w:pPr>
        <w:pStyle w:val="Inhopg4"/>
        <w:rPr>
          <w:rFonts w:asciiTheme="minorHAnsi" w:eastAsiaTheme="minorEastAsia" w:hAnsiTheme="minorHAnsi" w:cstheme="minorBidi"/>
          <w:sz w:val="22"/>
          <w:szCs w:val="22"/>
          <w:lang w:val="nl-BE" w:eastAsia="nl-BE"/>
        </w:rPr>
      </w:pPr>
      <w:hyperlink w:anchor="_Toc42701197" w:history="1">
        <w:r w:rsidR="00046E3A" w:rsidRPr="0067090B">
          <w:rPr>
            <w:rStyle w:val="Hyperlink"/>
            <w:rFonts w:ascii="Garamond" w:hAnsi="Garamond"/>
          </w:rPr>
          <w:t>Onderafdeling 2. Procedure en voorwaarden</w:t>
        </w:r>
        <w:r w:rsidR="00046E3A" w:rsidRPr="0067090B">
          <w:rPr>
            <w:webHidden/>
          </w:rPr>
          <w:tab/>
        </w:r>
        <w:r w:rsidR="00046E3A" w:rsidRPr="0067090B">
          <w:rPr>
            <w:webHidden/>
          </w:rPr>
          <w:fldChar w:fldCharType="begin"/>
        </w:r>
        <w:r w:rsidR="00046E3A" w:rsidRPr="0067090B">
          <w:rPr>
            <w:webHidden/>
          </w:rPr>
          <w:instrText xml:space="preserve"> PAGEREF _Toc42701197 \h </w:instrText>
        </w:r>
        <w:r w:rsidR="00046E3A" w:rsidRPr="0067090B">
          <w:rPr>
            <w:webHidden/>
          </w:rPr>
        </w:r>
        <w:r w:rsidR="00046E3A" w:rsidRPr="0067090B">
          <w:rPr>
            <w:webHidden/>
          </w:rPr>
          <w:fldChar w:fldCharType="separate"/>
        </w:r>
        <w:r w:rsidR="004E28DC">
          <w:rPr>
            <w:webHidden/>
          </w:rPr>
          <w:t>81</w:t>
        </w:r>
        <w:r w:rsidR="00046E3A" w:rsidRPr="0067090B">
          <w:rPr>
            <w:webHidden/>
          </w:rPr>
          <w:fldChar w:fldCharType="end"/>
        </w:r>
      </w:hyperlink>
    </w:p>
    <w:p w14:paraId="6379E84F" w14:textId="65D3F8F5" w:rsidR="00046E3A" w:rsidRPr="0067090B" w:rsidRDefault="003D71C0">
      <w:pPr>
        <w:pStyle w:val="Inhopg4"/>
        <w:rPr>
          <w:rFonts w:asciiTheme="minorHAnsi" w:eastAsiaTheme="minorEastAsia" w:hAnsiTheme="minorHAnsi" w:cstheme="minorBidi"/>
          <w:sz w:val="22"/>
          <w:szCs w:val="22"/>
          <w:lang w:val="nl-BE" w:eastAsia="nl-BE"/>
        </w:rPr>
      </w:pPr>
      <w:hyperlink w:anchor="_Toc42701198" w:history="1">
        <w:r w:rsidR="00046E3A" w:rsidRPr="0067090B">
          <w:rPr>
            <w:rStyle w:val="Hyperlink"/>
            <w:rFonts w:ascii="Garamond" w:hAnsi="Garamond"/>
          </w:rPr>
          <w:t>Onderafdeling 3. De aanstelling van het personeelslid dat overkomt van een andere overheid</w:t>
        </w:r>
        <w:r w:rsidR="00046E3A" w:rsidRPr="0067090B">
          <w:rPr>
            <w:webHidden/>
          </w:rPr>
          <w:tab/>
        </w:r>
        <w:r w:rsidR="00046E3A" w:rsidRPr="0067090B">
          <w:rPr>
            <w:webHidden/>
          </w:rPr>
          <w:fldChar w:fldCharType="begin"/>
        </w:r>
        <w:r w:rsidR="00046E3A" w:rsidRPr="0067090B">
          <w:rPr>
            <w:webHidden/>
          </w:rPr>
          <w:instrText xml:space="preserve"> PAGEREF _Toc42701198 \h </w:instrText>
        </w:r>
        <w:r w:rsidR="00046E3A" w:rsidRPr="0067090B">
          <w:rPr>
            <w:webHidden/>
          </w:rPr>
        </w:r>
        <w:r w:rsidR="00046E3A" w:rsidRPr="0067090B">
          <w:rPr>
            <w:webHidden/>
          </w:rPr>
          <w:fldChar w:fldCharType="separate"/>
        </w:r>
        <w:r w:rsidR="004E28DC">
          <w:rPr>
            <w:webHidden/>
          </w:rPr>
          <w:t>82</w:t>
        </w:r>
        <w:r w:rsidR="00046E3A" w:rsidRPr="0067090B">
          <w:rPr>
            <w:webHidden/>
          </w:rPr>
          <w:fldChar w:fldCharType="end"/>
        </w:r>
      </w:hyperlink>
    </w:p>
    <w:p w14:paraId="56D21276" w14:textId="5524C953" w:rsidR="00046E3A" w:rsidRPr="0067090B" w:rsidRDefault="003D71C0">
      <w:pPr>
        <w:pStyle w:val="Inhopg4"/>
        <w:rPr>
          <w:rFonts w:asciiTheme="minorHAnsi" w:eastAsiaTheme="minorEastAsia" w:hAnsiTheme="minorHAnsi" w:cstheme="minorBidi"/>
          <w:sz w:val="22"/>
          <w:szCs w:val="22"/>
          <w:lang w:val="nl-BE" w:eastAsia="nl-BE"/>
        </w:rPr>
      </w:pPr>
      <w:hyperlink w:anchor="_Toc42701199" w:history="1">
        <w:r w:rsidR="00046E3A" w:rsidRPr="0067090B">
          <w:rPr>
            <w:rStyle w:val="Hyperlink"/>
            <w:rFonts w:ascii="Garamond" w:hAnsi="Garamond"/>
          </w:rPr>
          <w:t>Onderafdeling 4. Administratieve anciënniteiten en andere arbeidsvoorwaarden</w:t>
        </w:r>
        <w:r w:rsidR="00046E3A" w:rsidRPr="0067090B">
          <w:rPr>
            <w:webHidden/>
          </w:rPr>
          <w:tab/>
        </w:r>
        <w:r w:rsidR="00046E3A" w:rsidRPr="0067090B">
          <w:rPr>
            <w:webHidden/>
          </w:rPr>
          <w:fldChar w:fldCharType="begin"/>
        </w:r>
        <w:r w:rsidR="00046E3A" w:rsidRPr="0067090B">
          <w:rPr>
            <w:webHidden/>
          </w:rPr>
          <w:instrText xml:space="preserve"> PAGEREF _Toc42701199 \h </w:instrText>
        </w:r>
        <w:r w:rsidR="00046E3A" w:rsidRPr="0067090B">
          <w:rPr>
            <w:webHidden/>
          </w:rPr>
        </w:r>
        <w:r w:rsidR="00046E3A" w:rsidRPr="0067090B">
          <w:rPr>
            <w:webHidden/>
          </w:rPr>
          <w:fldChar w:fldCharType="separate"/>
        </w:r>
        <w:r w:rsidR="004E28DC">
          <w:rPr>
            <w:webHidden/>
          </w:rPr>
          <w:t>82</w:t>
        </w:r>
        <w:r w:rsidR="00046E3A" w:rsidRPr="0067090B">
          <w:rPr>
            <w:webHidden/>
          </w:rPr>
          <w:fldChar w:fldCharType="end"/>
        </w:r>
      </w:hyperlink>
    </w:p>
    <w:p w14:paraId="541B2B0F" w14:textId="2E14B139"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00" w:history="1">
        <w:r w:rsidR="00046E3A" w:rsidRPr="0067090B">
          <w:rPr>
            <w:rStyle w:val="Hyperlink"/>
            <w:rFonts w:ascii="Garamond" w:hAnsi="Garamond"/>
          </w:rPr>
          <w:t>Hoofdstuk xVI. overdracht van personeel</w:t>
        </w:r>
        <w:r w:rsidR="00046E3A" w:rsidRPr="0067090B">
          <w:rPr>
            <w:webHidden/>
          </w:rPr>
          <w:tab/>
        </w:r>
        <w:r w:rsidR="00046E3A" w:rsidRPr="0067090B">
          <w:rPr>
            <w:webHidden/>
          </w:rPr>
          <w:fldChar w:fldCharType="begin"/>
        </w:r>
        <w:r w:rsidR="00046E3A" w:rsidRPr="0067090B">
          <w:rPr>
            <w:webHidden/>
          </w:rPr>
          <w:instrText xml:space="preserve"> PAGEREF _Toc42701200 \h </w:instrText>
        </w:r>
        <w:r w:rsidR="00046E3A" w:rsidRPr="0067090B">
          <w:rPr>
            <w:webHidden/>
          </w:rPr>
        </w:r>
        <w:r w:rsidR="00046E3A" w:rsidRPr="0067090B">
          <w:rPr>
            <w:webHidden/>
          </w:rPr>
          <w:fldChar w:fldCharType="separate"/>
        </w:r>
        <w:r w:rsidR="004E28DC">
          <w:rPr>
            <w:webHidden/>
          </w:rPr>
          <w:t>84</w:t>
        </w:r>
        <w:r w:rsidR="00046E3A" w:rsidRPr="0067090B">
          <w:rPr>
            <w:webHidden/>
          </w:rPr>
          <w:fldChar w:fldCharType="end"/>
        </w:r>
      </w:hyperlink>
    </w:p>
    <w:p w14:paraId="314FB165" w14:textId="1F4140D9"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01" w:history="1">
        <w:r w:rsidR="00046E3A" w:rsidRPr="0067090B">
          <w:rPr>
            <w:rStyle w:val="Hyperlink"/>
            <w:rFonts w:ascii="Garamond" w:hAnsi="Garamond"/>
          </w:rPr>
          <w:t>TITEL 3. Opdrachthouderschap en de waarneming van een hogere functie</w:t>
        </w:r>
        <w:r w:rsidR="00046E3A" w:rsidRPr="0067090B">
          <w:rPr>
            <w:webHidden/>
          </w:rPr>
          <w:tab/>
        </w:r>
        <w:r w:rsidR="00046E3A" w:rsidRPr="0067090B">
          <w:rPr>
            <w:webHidden/>
          </w:rPr>
          <w:fldChar w:fldCharType="begin"/>
        </w:r>
        <w:r w:rsidR="00046E3A" w:rsidRPr="0067090B">
          <w:rPr>
            <w:webHidden/>
          </w:rPr>
          <w:instrText xml:space="preserve"> PAGEREF _Toc42701201 \h </w:instrText>
        </w:r>
        <w:r w:rsidR="00046E3A" w:rsidRPr="0067090B">
          <w:rPr>
            <w:webHidden/>
          </w:rPr>
        </w:r>
        <w:r w:rsidR="00046E3A" w:rsidRPr="0067090B">
          <w:rPr>
            <w:webHidden/>
          </w:rPr>
          <w:fldChar w:fldCharType="separate"/>
        </w:r>
        <w:r w:rsidR="004E28DC">
          <w:rPr>
            <w:webHidden/>
          </w:rPr>
          <w:t>85</w:t>
        </w:r>
        <w:r w:rsidR="00046E3A" w:rsidRPr="0067090B">
          <w:rPr>
            <w:webHidden/>
          </w:rPr>
          <w:fldChar w:fldCharType="end"/>
        </w:r>
      </w:hyperlink>
    </w:p>
    <w:p w14:paraId="59554C74" w14:textId="2B0B9570"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02" w:history="1">
        <w:r w:rsidR="00046E3A" w:rsidRPr="0067090B">
          <w:rPr>
            <w:rStyle w:val="Hyperlink"/>
            <w:rFonts w:ascii="Garamond" w:hAnsi="Garamond"/>
          </w:rPr>
          <w:t>Hoofdstuk i. het opdrachthouderschap</w:t>
        </w:r>
        <w:r w:rsidR="00046E3A" w:rsidRPr="0067090B">
          <w:rPr>
            <w:webHidden/>
          </w:rPr>
          <w:tab/>
        </w:r>
        <w:r w:rsidR="00046E3A" w:rsidRPr="0067090B">
          <w:rPr>
            <w:webHidden/>
          </w:rPr>
          <w:fldChar w:fldCharType="begin"/>
        </w:r>
        <w:r w:rsidR="00046E3A" w:rsidRPr="0067090B">
          <w:rPr>
            <w:webHidden/>
          </w:rPr>
          <w:instrText xml:space="preserve"> PAGEREF _Toc42701202 \h </w:instrText>
        </w:r>
        <w:r w:rsidR="00046E3A" w:rsidRPr="0067090B">
          <w:rPr>
            <w:webHidden/>
          </w:rPr>
        </w:r>
        <w:r w:rsidR="00046E3A" w:rsidRPr="0067090B">
          <w:rPr>
            <w:webHidden/>
          </w:rPr>
          <w:fldChar w:fldCharType="separate"/>
        </w:r>
        <w:r w:rsidR="004E28DC">
          <w:rPr>
            <w:webHidden/>
          </w:rPr>
          <w:t>85</w:t>
        </w:r>
        <w:r w:rsidR="00046E3A" w:rsidRPr="0067090B">
          <w:rPr>
            <w:webHidden/>
          </w:rPr>
          <w:fldChar w:fldCharType="end"/>
        </w:r>
      </w:hyperlink>
    </w:p>
    <w:p w14:paraId="3862D309" w14:textId="5B275076"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03" w:history="1">
        <w:r w:rsidR="00046E3A" w:rsidRPr="0067090B">
          <w:rPr>
            <w:rStyle w:val="Hyperlink"/>
            <w:rFonts w:ascii="Garamond" w:hAnsi="Garamond"/>
          </w:rPr>
          <w:t>Hoofdstuk ii. de waarneming van een hogere functie</w:t>
        </w:r>
        <w:r w:rsidR="00046E3A" w:rsidRPr="0067090B">
          <w:rPr>
            <w:webHidden/>
          </w:rPr>
          <w:tab/>
        </w:r>
        <w:r w:rsidR="00046E3A" w:rsidRPr="0067090B">
          <w:rPr>
            <w:webHidden/>
          </w:rPr>
          <w:fldChar w:fldCharType="begin"/>
        </w:r>
        <w:r w:rsidR="00046E3A" w:rsidRPr="0067090B">
          <w:rPr>
            <w:webHidden/>
          </w:rPr>
          <w:instrText xml:space="preserve"> PAGEREF _Toc42701203 \h </w:instrText>
        </w:r>
        <w:r w:rsidR="00046E3A" w:rsidRPr="0067090B">
          <w:rPr>
            <w:webHidden/>
          </w:rPr>
        </w:r>
        <w:r w:rsidR="00046E3A" w:rsidRPr="0067090B">
          <w:rPr>
            <w:webHidden/>
          </w:rPr>
          <w:fldChar w:fldCharType="separate"/>
        </w:r>
        <w:r w:rsidR="004E28DC">
          <w:rPr>
            <w:webHidden/>
          </w:rPr>
          <w:t>86</w:t>
        </w:r>
        <w:r w:rsidR="00046E3A" w:rsidRPr="0067090B">
          <w:rPr>
            <w:webHidden/>
          </w:rPr>
          <w:fldChar w:fldCharType="end"/>
        </w:r>
      </w:hyperlink>
    </w:p>
    <w:p w14:paraId="4246D264" w14:textId="46431F14"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04" w:history="1">
        <w:r w:rsidR="00046E3A" w:rsidRPr="0067090B">
          <w:rPr>
            <w:rStyle w:val="Hyperlink"/>
            <w:rFonts w:ascii="Garamond" w:hAnsi="Garamond"/>
          </w:rPr>
          <w:t>TITEL 4. DE AMBTSHALVE HERPLAATSING</w:t>
        </w:r>
        <w:r w:rsidR="00046E3A" w:rsidRPr="0067090B">
          <w:rPr>
            <w:webHidden/>
          </w:rPr>
          <w:tab/>
        </w:r>
        <w:r w:rsidR="00046E3A" w:rsidRPr="0067090B">
          <w:rPr>
            <w:webHidden/>
          </w:rPr>
          <w:fldChar w:fldCharType="begin"/>
        </w:r>
        <w:r w:rsidR="00046E3A" w:rsidRPr="0067090B">
          <w:rPr>
            <w:webHidden/>
          </w:rPr>
          <w:instrText xml:space="preserve"> PAGEREF _Toc42701204 \h </w:instrText>
        </w:r>
        <w:r w:rsidR="00046E3A" w:rsidRPr="0067090B">
          <w:rPr>
            <w:webHidden/>
          </w:rPr>
        </w:r>
        <w:r w:rsidR="00046E3A" w:rsidRPr="0067090B">
          <w:rPr>
            <w:webHidden/>
          </w:rPr>
          <w:fldChar w:fldCharType="separate"/>
        </w:r>
        <w:r w:rsidR="004E28DC">
          <w:rPr>
            <w:webHidden/>
          </w:rPr>
          <w:t>88</w:t>
        </w:r>
        <w:r w:rsidR="00046E3A" w:rsidRPr="0067090B">
          <w:rPr>
            <w:webHidden/>
          </w:rPr>
          <w:fldChar w:fldCharType="end"/>
        </w:r>
      </w:hyperlink>
    </w:p>
    <w:p w14:paraId="3202232A" w14:textId="25E3AF5C"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05" w:history="1">
        <w:r w:rsidR="00046E3A" w:rsidRPr="0067090B">
          <w:rPr>
            <w:rStyle w:val="Hyperlink"/>
            <w:rFonts w:ascii="Garamond" w:hAnsi="Garamond"/>
          </w:rPr>
          <w:t>Hoofdstuk i. de ambtshalve herplaatsing van het vast aangestelde statutaire personeelslid in een functie van dezelfde rang</w:t>
        </w:r>
        <w:r w:rsidR="00046E3A" w:rsidRPr="0067090B">
          <w:rPr>
            <w:webHidden/>
          </w:rPr>
          <w:tab/>
        </w:r>
        <w:r w:rsidR="00046E3A" w:rsidRPr="0067090B">
          <w:rPr>
            <w:webHidden/>
          </w:rPr>
          <w:fldChar w:fldCharType="begin"/>
        </w:r>
        <w:r w:rsidR="00046E3A" w:rsidRPr="0067090B">
          <w:rPr>
            <w:webHidden/>
          </w:rPr>
          <w:instrText xml:space="preserve"> PAGEREF _Toc42701205 \h </w:instrText>
        </w:r>
        <w:r w:rsidR="00046E3A" w:rsidRPr="0067090B">
          <w:rPr>
            <w:webHidden/>
          </w:rPr>
        </w:r>
        <w:r w:rsidR="00046E3A" w:rsidRPr="0067090B">
          <w:rPr>
            <w:webHidden/>
          </w:rPr>
          <w:fldChar w:fldCharType="separate"/>
        </w:r>
        <w:r w:rsidR="004E28DC">
          <w:rPr>
            <w:webHidden/>
          </w:rPr>
          <w:t>88</w:t>
        </w:r>
        <w:r w:rsidR="00046E3A" w:rsidRPr="0067090B">
          <w:rPr>
            <w:webHidden/>
          </w:rPr>
          <w:fldChar w:fldCharType="end"/>
        </w:r>
      </w:hyperlink>
    </w:p>
    <w:p w14:paraId="170BDE1F" w14:textId="4CD72916"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06" w:history="1">
        <w:r w:rsidR="00046E3A" w:rsidRPr="0067090B">
          <w:rPr>
            <w:rStyle w:val="Hyperlink"/>
            <w:rFonts w:ascii="Garamond" w:hAnsi="Garamond"/>
          </w:rPr>
          <w:t>Hoofdstuk ii. de ambtshalve herplaatsing van het vast aangestelde statutaire personeelslid in een functie van een lagere graad</w:t>
        </w:r>
        <w:r w:rsidR="00046E3A" w:rsidRPr="0067090B">
          <w:rPr>
            <w:webHidden/>
          </w:rPr>
          <w:tab/>
        </w:r>
        <w:r w:rsidR="00046E3A" w:rsidRPr="0067090B">
          <w:rPr>
            <w:webHidden/>
          </w:rPr>
          <w:fldChar w:fldCharType="begin"/>
        </w:r>
        <w:r w:rsidR="00046E3A" w:rsidRPr="0067090B">
          <w:rPr>
            <w:webHidden/>
          </w:rPr>
          <w:instrText xml:space="preserve"> PAGEREF _Toc42701206 \h </w:instrText>
        </w:r>
        <w:r w:rsidR="00046E3A" w:rsidRPr="0067090B">
          <w:rPr>
            <w:webHidden/>
          </w:rPr>
        </w:r>
        <w:r w:rsidR="00046E3A" w:rsidRPr="0067090B">
          <w:rPr>
            <w:webHidden/>
          </w:rPr>
          <w:fldChar w:fldCharType="separate"/>
        </w:r>
        <w:r w:rsidR="004E28DC">
          <w:rPr>
            <w:webHidden/>
          </w:rPr>
          <w:t>90</w:t>
        </w:r>
        <w:r w:rsidR="00046E3A" w:rsidRPr="0067090B">
          <w:rPr>
            <w:webHidden/>
          </w:rPr>
          <w:fldChar w:fldCharType="end"/>
        </w:r>
      </w:hyperlink>
    </w:p>
    <w:p w14:paraId="3D551943" w14:textId="1B40991B"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07" w:history="1">
        <w:r w:rsidR="00046E3A" w:rsidRPr="0067090B">
          <w:rPr>
            <w:rStyle w:val="Hyperlink"/>
            <w:rFonts w:ascii="Garamond" w:hAnsi="Garamond"/>
          </w:rPr>
          <w:t>Hoofdstuk iii. de herplaatsing van het contractuele personeelslid</w:t>
        </w:r>
        <w:r w:rsidR="00046E3A" w:rsidRPr="0067090B">
          <w:rPr>
            <w:webHidden/>
          </w:rPr>
          <w:tab/>
        </w:r>
        <w:r w:rsidR="00046E3A" w:rsidRPr="0067090B">
          <w:rPr>
            <w:webHidden/>
          </w:rPr>
          <w:fldChar w:fldCharType="begin"/>
        </w:r>
        <w:r w:rsidR="00046E3A" w:rsidRPr="0067090B">
          <w:rPr>
            <w:webHidden/>
          </w:rPr>
          <w:instrText xml:space="preserve"> PAGEREF _Toc42701207 \h </w:instrText>
        </w:r>
        <w:r w:rsidR="00046E3A" w:rsidRPr="0067090B">
          <w:rPr>
            <w:webHidden/>
          </w:rPr>
        </w:r>
        <w:r w:rsidR="00046E3A" w:rsidRPr="0067090B">
          <w:rPr>
            <w:webHidden/>
          </w:rPr>
          <w:fldChar w:fldCharType="separate"/>
        </w:r>
        <w:r w:rsidR="004E28DC">
          <w:rPr>
            <w:webHidden/>
          </w:rPr>
          <w:t>91</w:t>
        </w:r>
        <w:r w:rsidR="00046E3A" w:rsidRPr="0067090B">
          <w:rPr>
            <w:webHidden/>
          </w:rPr>
          <w:fldChar w:fldCharType="end"/>
        </w:r>
      </w:hyperlink>
    </w:p>
    <w:p w14:paraId="04B6FC8E" w14:textId="2A794317"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08" w:history="1">
        <w:r w:rsidR="00046E3A" w:rsidRPr="0067090B">
          <w:rPr>
            <w:rStyle w:val="Hyperlink"/>
            <w:rFonts w:ascii="Garamond" w:hAnsi="Garamond"/>
          </w:rPr>
          <w:t>TITEL 5. HET VERLIES VAN DE HOEDANIGHEID VAN STATUTAIR PERSONEELSLID EN DE DEFINITIEVE AMBTSNEERLEGGING</w:t>
        </w:r>
        <w:r w:rsidR="00046E3A" w:rsidRPr="0067090B">
          <w:rPr>
            <w:webHidden/>
          </w:rPr>
          <w:tab/>
        </w:r>
        <w:r w:rsidR="00046E3A" w:rsidRPr="0067090B">
          <w:rPr>
            <w:webHidden/>
          </w:rPr>
          <w:fldChar w:fldCharType="begin"/>
        </w:r>
        <w:r w:rsidR="00046E3A" w:rsidRPr="0067090B">
          <w:rPr>
            <w:webHidden/>
          </w:rPr>
          <w:instrText xml:space="preserve"> PAGEREF _Toc42701208 \h </w:instrText>
        </w:r>
        <w:r w:rsidR="00046E3A" w:rsidRPr="0067090B">
          <w:rPr>
            <w:webHidden/>
          </w:rPr>
        </w:r>
        <w:r w:rsidR="00046E3A" w:rsidRPr="0067090B">
          <w:rPr>
            <w:webHidden/>
          </w:rPr>
          <w:fldChar w:fldCharType="separate"/>
        </w:r>
        <w:r w:rsidR="004E28DC">
          <w:rPr>
            <w:webHidden/>
          </w:rPr>
          <w:t>92</w:t>
        </w:r>
        <w:r w:rsidR="00046E3A" w:rsidRPr="0067090B">
          <w:rPr>
            <w:webHidden/>
          </w:rPr>
          <w:fldChar w:fldCharType="end"/>
        </w:r>
      </w:hyperlink>
    </w:p>
    <w:p w14:paraId="7B03858F" w14:textId="34906DE5"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09" w:history="1">
        <w:r w:rsidR="00046E3A" w:rsidRPr="0067090B">
          <w:rPr>
            <w:rStyle w:val="Hyperlink"/>
            <w:rFonts w:ascii="Garamond" w:hAnsi="Garamond"/>
          </w:rPr>
          <w:t>Hoofdstuk i. het verlies van de hoedanigheid van statutair personeelslid</w:t>
        </w:r>
        <w:r w:rsidR="00046E3A" w:rsidRPr="0067090B">
          <w:rPr>
            <w:webHidden/>
          </w:rPr>
          <w:tab/>
        </w:r>
        <w:r w:rsidR="00046E3A" w:rsidRPr="0067090B">
          <w:rPr>
            <w:webHidden/>
          </w:rPr>
          <w:fldChar w:fldCharType="begin"/>
        </w:r>
        <w:r w:rsidR="00046E3A" w:rsidRPr="0067090B">
          <w:rPr>
            <w:webHidden/>
          </w:rPr>
          <w:instrText xml:space="preserve"> PAGEREF _Toc42701209 \h </w:instrText>
        </w:r>
        <w:r w:rsidR="00046E3A" w:rsidRPr="0067090B">
          <w:rPr>
            <w:webHidden/>
          </w:rPr>
        </w:r>
        <w:r w:rsidR="00046E3A" w:rsidRPr="0067090B">
          <w:rPr>
            <w:webHidden/>
          </w:rPr>
          <w:fldChar w:fldCharType="separate"/>
        </w:r>
        <w:r w:rsidR="004E28DC">
          <w:rPr>
            <w:webHidden/>
          </w:rPr>
          <w:t>92</w:t>
        </w:r>
        <w:r w:rsidR="00046E3A" w:rsidRPr="0067090B">
          <w:rPr>
            <w:webHidden/>
          </w:rPr>
          <w:fldChar w:fldCharType="end"/>
        </w:r>
      </w:hyperlink>
    </w:p>
    <w:p w14:paraId="5127C512" w14:textId="3129DE58"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10" w:history="1">
        <w:r w:rsidR="00046E3A" w:rsidRPr="0067090B">
          <w:rPr>
            <w:rStyle w:val="Hyperlink"/>
            <w:rFonts w:ascii="Garamond" w:hAnsi="Garamond"/>
          </w:rPr>
          <w:t>Hoofdstuk ii. de definitieve ambtsneerlegging van het statutaire personeelslid</w:t>
        </w:r>
        <w:r w:rsidR="00046E3A" w:rsidRPr="0067090B">
          <w:rPr>
            <w:webHidden/>
          </w:rPr>
          <w:tab/>
        </w:r>
        <w:r w:rsidR="00046E3A" w:rsidRPr="0067090B">
          <w:rPr>
            <w:webHidden/>
          </w:rPr>
          <w:fldChar w:fldCharType="begin"/>
        </w:r>
        <w:r w:rsidR="00046E3A" w:rsidRPr="0067090B">
          <w:rPr>
            <w:webHidden/>
          </w:rPr>
          <w:instrText xml:space="preserve"> PAGEREF _Toc42701210 \h </w:instrText>
        </w:r>
        <w:r w:rsidR="00046E3A" w:rsidRPr="0067090B">
          <w:rPr>
            <w:webHidden/>
          </w:rPr>
        </w:r>
        <w:r w:rsidR="00046E3A" w:rsidRPr="0067090B">
          <w:rPr>
            <w:webHidden/>
          </w:rPr>
          <w:fldChar w:fldCharType="separate"/>
        </w:r>
        <w:r w:rsidR="004E28DC">
          <w:rPr>
            <w:webHidden/>
          </w:rPr>
          <w:t>94</w:t>
        </w:r>
        <w:r w:rsidR="00046E3A" w:rsidRPr="0067090B">
          <w:rPr>
            <w:webHidden/>
          </w:rPr>
          <w:fldChar w:fldCharType="end"/>
        </w:r>
      </w:hyperlink>
    </w:p>
    <w:p w14:paraId="7DC022C5" w14:textId="7207D48C"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11" w:history="1">
        <w:r w:rsidR="00046E3A" w:rsidRPr="0067090B">
          <w:rPr>
            <w:rStyle w:val="Hyperlink"/>
            <w:rFonts w:ascii="Garamond" w:hAnsi="Garamond"/>
          </w:rPr>
          <w:t>Hoofdstuk III. De UITDIENSTTREDING van het CONTRACTUELE personeelslid</w:t>
        </w:r>
        <w:r w:rsidR="00046E3A" w:rsidRPr="0067090B">
          <w:rPr>
            <w:webHidden/>
          </w:rPr>
          <w:tab/>
        </w:r>
        <w:r w:rsidR="00046E3A" w:rsidRPr="0067090B">
          <w:rPr>
            <w:webHidden/>
          </w:rPr>
          <w:fldChar w:fldCharType="begin"/>
        </w:r>
        <w:r w:rsidR="00046E3A" w:rsidRPr="0067090B">
          <w:rPr>
            <w:webHidden/>
          </w:rPr>
          <w:instrText xml:space="preserve"> PAGEREF _Toc42701211 \h </w:instrText>
        </w:r>
        <w:r w:rsidR="00046E3A" w:rsidRPr="0067090B">
          <w:rPr>
            <w:webHidden/>
          </w:rPr>
        </w:r>
        <w:r w:rsidR="00046E3A" w:rsidRPr="0067090B">
          <w:rPr>
            <w:webHidden/>
          </w:rPr>
          <w:fldChar w:fldCharType="separate"/>
        </w:r>
        <w:r w:rsidR="004E28DC">
          <w:rPr>
            <w:webHidden/>
          </w:rPr>
          <w:t>96</w:t>
        </w:r>
        <w:r w:rsidR="00046E3A" w:rsidRPr="0067090B">
          <w:rPr>
            <w:webHidden/>
          </w:rPr>
          <w:fldChar w:fldCharType="end"/>
        </w:r>
      </w:hyperlink>
    </w:p>
    <w:p w14:paraId="4F02DA99" w14:textId="7A16FFCD"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12" w:history="1">
        <w:r w:rsidR="00046E3A" w:rsidRPr="0067090B">
          <w:rPr>
            <w:rStyle w:val="Hyperlink"/>
            <w:rFonts w:ascii="Garamond" w:hAnsi="Garamond"/>
          </w:rPr>
          <w:t>TITEL 6. HET SALARIS</w:t>
        </w:r>
        <w:r w:rsidR="00046E3A" w:rsidRPr="0067090B">
          <w:rPr>
            <w:webHidden/>
          </w:rPr>
          <w:tab/>
        </w:r>
        <w:r w:rsidR="00046E3A" w:rsidRPr="0067090B">
          <w:rPr>
            <w:webHidden/>
          </w:rPr>
          <w:fldChar w:fldCharType="begin"/>
        </w:r>
        <w:r w:rsidR="00046E3A" w:rsidRPr="0067090B">
          <w:rPr>
            <w:webHidden/>
          </w:rPr>
          <w:instrText xml:space="preserve"> PAGEREF _Toc42701212 \h </w:instrText>
        </w:r>
        <w:r w:rsidR="00046E3A" w:rsidRPr="0067090B">
          <w:rPr>
            <w:webHidden/>
          </w:rPr>
        </w:r>
        <w:r w:rsidR="00046E3A" w:rsidRPr="0067090B">
          <w:rPr>
            <w:webHidden/>
          </w:rPr>
          <w:fldChar w:fldCharType="separate"/>
        </w:r>
        <w:r w:rsidR="004E28DC">
          <w:rPr>
            <w:webHidden/>
          </w:rPr>
          <w:t>97</w:t>
        </w:r>
        <w:r w:rsidR="00046E3A" w:rsidRPr="0067090B">
          <w:rPr>
            <w:webHidden/>
          </w:rPr>
          <w:fldChar w:fldCharType="end"/>
        </w:r>
      </w:hyperlink>
    </w:p>
    <w:p w14:paraId="3B890350" w14:textId="0F47E68F"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13" w:history="1">
        <w:r w:rsidR="00046E3A" w:rsidRPr="0067090B">
          <w:rPr>
            <w:rStyle w:val="Hyperlink"/>
            <w:rFonts w:ascii="Garamond" w:hAnsi="Garamond"/>
          </w:rPr>
          <w:t>Hoofdstuk i. algemene bepalingen</w:t>
        </w:r>
        <w:r w:rsidR="00046E3A" w:rsidRPr="0067090B">
          <w:rPr>
            <w:webHidden/>
          </w:rPr>
          <w:tab/>
        </w:r>
        <w:r w:rsidR="00046E3A" w:rsidRPr="0067090B">
          <w:rPr>
            <w:webHidden/>
          </w:rPr>
          <w:fldChar w:fldCharType="begin"/>
        </w:r>
        <w:r w:rsidR="00046E3A" w:rsidRPr="0067090B">
          <w:rPr>
            <w:webHidden/>
          </w:rPr>
          <w:instrText xml:space="preserve"> PAGEREF _Toc42701213 \h </w:instrText>
        </w:r>
        <w:r w:rsidR="00046E3A" w:rsidRPr="0067090B">
          <w:rPr>
            <w:webHidden/>
          </w:rPr>
        </w:r>
        <w:r w:rsidR="00046E3A" w:rsidRPr="0067090B">
          <w:rPr>
            <w:webHidden/>
          </w:rPr>
          <w:fldChar w:fldCharType="separate"/>
        </w:r>
        <w:r w:rsidR="004E28DC">
          <w:rPr>
            <w:webHidden/>
          </w:rPr>
          <w:t>97</w:t>
        </w:r>
        <w:r w:rsidR="00046E3A" w:rsidRPr="0067090B">
          <w:rPr>
            <w:webHidden/>
          </w:rPr>
          <w:fldChar w:fldCharType="end"/>
        </w:r>
      </w:hyperlink>
    </w:p>
    <w:p w14:paraId="1250E4D7" w14:textId="38373CEA"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14" w:history="1">
        <w:r w:rsidR="00046E3A" w:rsidRPr="0067090B">
          <w:rPr>
            <w:rStyle w:val="Hyperlink"/>
            <w:rFonts w:ascii="Garamond" w:hAnsi="Garamond"/>
          </w:rPr>
          <w:t>Hoofdstuk ii. de toekenning van periodieke salarisverhogingen door de opbouw van geldelijke anciëniteit</w:t>
        </w:r>
        <w:r w:rsidR="00046E3A" w:rsidRPr="0067090B">
          <w:rPr>
            <w:webHidden/>
          </w:rPr>
          <w:tab/>
        </w:r>
        <w:r w:rsidR="00046E3A" w:rsidRPr="0067090B">
          <w:rPr>
            <w:webHidden/>
          </w:rPr>
          <w:fldChar w:fldCharType="begin"/>
        </w:r>
        <w:r w:rsidR="00046E3A" w:rsidRPr="0067090B">
          <w:rPr>
            <w:webHidden/>
          </w:rPr>
          <w:instrText xml:space="preserve"> PAGEREF _Toc42701214 \h </w:instrText>
        </w:r>
        <w:r w:rsidR="00046E3A" w:rsidRPr="0067090B">
          <w:rPr>
            <w:webHidden/>
          </w:rPr>
        </w:r>
        <w:r w:rsidR="00046E3A" w:rsidRPr="0067090B">
          <w:rPr>
            <w:webHidden/>
          </w:rPr>
          <w:fldChar w:fldCharType="separate"/>
        </w:r>
        <w:r w:rsidR="004E28DC">
          <w:rPr>
            <w:webHidden/>
          </w:rPr>
          <w:t>99</w:t>
        </w:r>
        <w:r w:rsidR="00046E3A" w:rsidRPr="0067090B">
          <w:rPr>
            <w:webHidden/>
          </w:rPr>
          <w:fldChar w:fldCharType="end"/>
        </w:r>
      </w:hyperlink>
    </w:p>
    <w:p w14:paraId="4467B83D" w14:textId="44B3EEC2" w:rsidR="00046E3A" w:rsidRPr="0067090B" w:rsidRDefault="003D71C0">
      <w:pPr>
        <w:pStyle w:val="Inhopg3"/>
        <w:rPr>
          <w:rFonts w:asciiTheme="minorHAnsi" w:eastAsiaTheme="minorEastAsia" w:hAnsiTheme="minorHAnsi" w:cstheme="minorBidi"/>
          <w:i w:val="0"/>
          <w:szCs w:val="22"/>
          <w:lang w:val="nl-BE" w:eastAsia="nl-BE"/>
        </w:rPr>
      </w:pPr>
      <w:hyperlink w:anchor="_Toc42701215" w:history="1">
        <w:r w:rsidR="00046E3A" w:rsidRPr="0067090B">
          <w:rPr>
            <w:rStyle w:val="Hyperlink"/>
            <w:rFonts w:ascii="Garamond" w:hAnsi="Garamond"/>
          </w:rPr>
          <w:t>Afdeling 1. Diensten bij een overheid</w:t>
        </w:r>
        <w:r w:rsidR="00046E3A" w:rsidRPr="0067090B">
          <w:rPr>
            <w:webHidden/>
          </w:rPr>
          <w:tab/>
        </w:r>
        <w:r w:rsidR="00046E3A" w:rsidRPr="0067090B">
          <w:rPr>
            <w:webHidden/>
          </w:rPr>
          <w:fldChar w:fldCharType="begin"/>
        </w:r>
        <w:r w:rsidR="00046E3A" w:rsidRPr="0067090B">
          <w:rPr>
            <w:webHidden/>
          </w:rPr>
          <w:instrText xml:space="preserve"> PAGEREF _Toc42701215 \h </w:instrText>
        </w:r>
        <w:r w:rsidR="00046E3A" w:rsidRPr="0067090B">
          <w:rPr>
            <w:webHidden/>
          </w:rPr>
        </w:r>
        <w:r w:rsidR="00046E3A" w:rsidRPr="0067090B">
          <w:rPr>
            <w:webHidden/>
          </w:rPr>
          <w:fldChar w:fldCharType="separate"/>
        </w:r>
        <w:r w:rsidR="004E28DC">
          <w:rPr>
            <w:webHidden/>
          </w:rPr>
          <w:t>99</w:t>
        </w:r>
        <w:r w:rsidR="00046E3A" w:rsidRPr="0067090B">
          <w:rPr>
            <w:webHidden/>
          </w:rPr>
          <w:fldChar w:fldCharType="end"/>
        </w:r>
      </w:hyperlink>
    </w:p>
    <w:p w14:paraId="5A13D579" w14:textId="0B29BCAE" w:rsidR="00046E3A" w:rsidRPr="0067090B" w:rsidRDefault="003D71C0">
      <w:pPr>
        <w:pStyle w:val="Inhopg3"/>
        <w:rPr>
          <w:rFonts w:asciiTheme="minorHAnsi" w:eastAsiaTheme="minorEastAsia" w:hAnsiTheme="minorHAnsi" w:cstheme="minorBidi"/>
          <w:i w:val="0"/>
          <w:szCs w:val="22"/>
          <w:lang w:val="nl-BE" w:eastAsia="nl-BE"/>
        </w:rPr>
      </w:pPr>
      <w:hyperlink w:anchor="_Toc42701216" w:history="1">
        <w:r w:rsidR="00046E3A" w:rsidRPr="0067090B">
          <w:rPr>
            <w:rStyle w:val="Hyperlink"/>
            <w:rFonts w:ascii="Garamond" w:hAnsi="Garamond"/>
          </w:rPr>
          <w:t>Afdeling 2. Diensten in de privésector of als zelfstandige</w:t>
        </w:r>
        <w:r w:rsidR="00046E3A" w:rsidRPr="0067090B">
          <w:rPr>
            <w:webHidden/>
          </w:rPr>
          <w:tab/>
        </w:r>
        <w:r w:rsidR="00046E3A" w:rsidRPr="0067090B">
          <w:rPr>
            <w:webHidden/>
          </w:rPr>
          <w:fldChar w:fldCharType="begin"/>
        </w:r>
        <w:r w:rsidR="00046E3A" w:rsidRPr="0067090B">
          <w:rPr>
            <w:webHidden/>
          </w:rPr>
          <w:instrText xml:space="preserve"> PAGEREF _Toc42701216 \h </w:instrText>
        </w:r>
        <w:r w:rsidR="00046E3A" w:rsidRPr="0067090B">
          <w:rPr>
            <w:webHidden/>
          </w:rPr>
        </w:r>
        <w:r w:rsidR="00046E3A" w:rsidRPr="0067090B">
          <w:rPr>
            <w:webHidden/>
          </w:rPr>
          <w:fldChar w:fldCharType="separate"/>
        </w:r>
        <w:r w:rsidR="004E28DC">
          <w:rPr>
            <w:webHidden/>
          </w:rPr>
          <w:t>100</w:t>
        </w:r>
        <w:r w:rsidR="00046E3A" w:rsidRPr="0067090B">
          <w:rPr>
            <w:webHidden/>
          </w:rPr>
          <w:fldChar w:fldCharType="end"/>
        </w:r>
      </w:hyperlink>
    </w:p>
    <w:p w14:paraId="45F17094" w14:textId="12BB89E5" w:rsidR="00046E3A" w:rsidRPr="0067090B" w:rsidRDefault="003D71C0">
      <w:pPr>
        <w:pStyle w:val="Inhopg3"/>
        <w:rPr>
          <w:rFonts w:asciiTheme="minorHAnsi" w:eastAsiaTheme="minorEastAsia" w:hAnsiTheme="minorHAnsi" w:cstheme="minorBidi"/>
          <w:i w:val="0"/>
          <w:szCs w:val="22"/>
          <w:lang w:val="nl-BE" w:eastAsia="nl-BE"/>
        </w:rPr>
      </w:pPr>
      <w:hyperlink w:anchor="_Toc42701217" w:history="1">
        <w:r w:rsidR="00046E3A" w:rsidRPr="0067090B">
          <w:rPr>
            <w:rStyle w:val="Hyperlink"/>
            <w:rFonts w:ascii="Garamond" w:hAnsi="Garamond"/>
          </w:rPr>
          <w:t>Afdeling 3. De valorisatie van de diensten</w:t>
        </w:r>
        <w:r w:rsidR="00046E3A" w:rsidRPr="0067090B">
          <w:rPr>
            <w:webHidden/>
          </w:rPr>
          <w:tab/>
        </w:r>
        <w:r w:rsidR="00046E3A" w:rsidRPr="0067090B">
          <w:rPr>
            <w:webHidden/>
          </w:rPr>
          <w:fldChar w:fldCharType="begin"/>
        </w:r>
        <w:r w:rsidR="00046E3A" w:rsidRPr="0067090B">
          <w:rPr>
            <w:webHidden/>
          </w:rPr>
          <w:instrText xml:space="preserve"> PAGEREF _Toc42701217 \h </w:instrText>
        </w:r>
        <w:r w:rsidR="00046E3A" w:rsidRPr="0067090B">
          <w:rPr>
            <w:webHidden/>
          </w:rPr>
        </w:r>
        <w:r w:rsidR="00046E3A" w:rsidRPr="0067090B">
          <w:rPr>
            <w:webHidden/>
          </w:rPr>
          <w:fldChar w:fldCharType="separate"/>
        </w:r>
        <w:r w:rsidR="004E28DC">
          <w:rPr>
            <w:webHidden/>
          </w:rPr>
          <w:t>101</w:t>
        </w:r>
        <w:r w:rsidR="00046E3A" w:rsidRPr="0067090B">
          <w:rPr>
            <w:webHidden/>
          </w:rPr>
          <w:fldChar w:fldCharType="end"/>
        </w:r>
      </w:hyperlink>
    </w:p>
    <w:p w14:paraId="5A78ADA3" w14:textId="57C604D1"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18" w:history="1">
        <w:r w:rsidR="00046E3A" w:rsidRPr="0067090B">
          <w:rPr>
            <w:rStyle w:val="Hyperlink"/>
            <w:rFonts w:ascii="Garamond" w:hAnsi="Garamond"/>
          </w:rPr>
          <w:t>Hoofdstuk iii. bijzondere bepalingen</w:t>
        </w:r>
        <w:r w:rsidR="00046E3A" w:rsidRPr="0067090B">
          <w:rPr>
            <w:webHidden/>
          </w:rPr>
          <w:tab/>
        </w:r>
        <w:r w:rsidR="00046E3A" w:rsidRPr="0067090B">
          <w:rPr>
            <w:webHidden/>
          </w:rPr>
          <w:fldChar w:fldCharType="begin"/>
        </w:r>
        <w:r w:rsidR="00046E3A" w:rsidRPr="0067090B">
          <w:rPr>
            <w:webHidden/>
          </w:rPr>
          <w:instrText xml:space="preserve"> PAGEREF _Toc42701218 \h </w:instrText>
        </w:r>
        <w:r w:rsidR="00046E3A" w:rsidRPr="0067090B">
          <w:rPr>
            <w:webHidden/>
          </w:rPr>
        </w:r>
        <w:r w:rsidR="00046E3A" w:rsidRPr="0067090B">
          <w:rPr>
            <w:webHidden/>
          </w:rPr>
          <w:fldChar w:fldCharType="separate"/>
        </w:r>
        <w:r w:rsidR="004E28DC">
          <w:rPr>
            <w:webHidden/>
          </w:rPr>
          <w:t>102</w:t>
        </w:r>
        <w:r w:rsidR="00046E3A" w:rsidRPr="0067090B">
          <w:rPr>
            <w:webHidden/>
          </w:rPr>
          <w:fldChar w:fldCharType="end"/>
        </w:r>
      </w:hyperlink>
    </w:p>
    <w:p w14:paraId="62AA382E" w14:textId="20585020"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19" w:history="1">
        <w:r w:rsidR="00046E3A" w:rsidRPr="0067090B">
          <w:rPr>
            <w:rStyle w:val="Hyperlink"/>
            <w:rFonts w:ascii="Garamond" w:hAnsi="Garamond"/>
          </w:rPr>
          <w:t>Hoofdstuk iv. de betaling van het salaris</w:t>
        </w:r>
        <w:r w:rsidR="00046E3A" w:rsidRPr="0067090B">
          <w:rPr>
            <w:webHidden/>
          </w:rPr>
          <w:tab/>
        </w:r>
        <w:r w:rsidR="00046E3A" w:rsidRPr="0067090B">
          <w:rPr>
            <w:webHidden/>
          </w:rPr>
          <w:fldChar w:fldCharType="begin"/>
        </w:r>
        <w:r w:rsidR="00046E3A" w:rsidRPr="0067090B">
          <w:rPr>
            <w:webHidden/>
          </w:rPr>
          <w:instrText xml:space="preserve"> PAGEREF _Toc42701219 \h </w:instrText>
        </w:r>
        <w:r w:rsidR="00046E3A" w:rsidRPr="0067090B">
          <w:rPr>
            <w:webHidden/>
          </w:rPr>
        </w:r>
        <w:r w:rsidR="00046E3A" w:rsidRPr="0067090B">
          <w:rPr>
            <w:webHidden/>
          </w:rPr>
          <w:fldChar w:fldCharType="separate"/>
        </w:r>
        <w:r w:rsidR="004E28DC">
          <w:rPr>
            <w:webHidden/>
          </w:rPr>
          <w:t>104</w:t>
        </w:r>
        <w:r w:rsidR="00046E3A" w:rsidRPr="0067090B">
          <w:rPr>
            <w:webHidden/>
          </w:rPr>
          <w:fldChar w:fldCharType="end"/>
        </w:r>
      </w:hyperlink>
    </w:p>
    <w:p w14:paraId="373A211E" w14:textId="56B1904F"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20" w:history="1">
        <w:r w:rsidR="00046E3A" w:rsidRPr="0067090B">
          <w:rPr>
            <w:rStyle w:val="Hyperlink"/>
            <w:rFonts w:ascii="Garamond" w:hAnsi="Garamond"/>
          </w:rPr>
          <w:t>TITEL 7. DE TOELAGEN, VERGOEDINGEN EN SOCIALE VOORDELEN</w:t>
        </w:r>
        <w:r w:rsidR="00046E3A" w:rsidRPr="0067090B">
          <w:rPr>
            <w:webHidden/>
          </w:rPr>
          <w:tab/>
        </w:r>
        <w:r w:rsidR="00046E3A" w:rsidRPr="0067090B">
          <w:rPr>
            <w:webHidden/>
          </w:rPr>
          <w:fldChar w:fldCharType="begin"/>
        </w:r>
        <w:r w:rsidR="00046E3A" w:rsidRPr="0067090B">
          <w:rPr>
            <w:webHidden/>
          </w:rPr>
          <w:instrText xml:space="preserve"> PAGEREF _Toc42701220 \h </w:instrText>
        </w:r>
        <w:r w:rsidR="00046E3A" w:rsidRPr="0067090B">
          <w:rPr>
            <w:webHidden/>
          </w:rPr>
        </w:r>
        <w:r w:rsidR="00046E3A" w:rsidRPr="0067090B">
          <w:rPr>
            <w:webHidden/>
          </w:rPr>
          <w:fldChar w:fldCharType="separate"/>
        </w:r>
        <w:r w:rsidR="004E28DC">
          <w:rPr>
            <w:webHidden/>
          </w:rPr>
          <w:t>105</w:t>
        </w:r>
        <w:r w:rsidR="00046E3A" w:rsidRPr="0067090B">
          <w:rPr>
            <w:webHidden/>
          </w:rPr>
          <w:fldChar w:fldCharType="end"/>
        </w:r>
      </w:hyperlink>
    </w:p>
    <w:p w14:paraId="4C153EA9" w14:textId="35CB419E"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21" w:history="1">
        <w:r w:rsidR="00046E3A" w:rsidRPr="0067090B">
          <w:rPr>
            <w:rStyle w:val="Hyperlink"/>
            <w:rFonts w:ascii="Garamond" w:hAnsi="Garamond"/>
          </w:rPr>
          <w:t>Hoofdstuk i. algemene bepalingen</w:t>
        </w:r>
        <w:r w:rsidR="00046E3A" w:rsidRPr="0067090B">
          <w:rPr>
            <w:webHidden/>
          </w:rPr>
          <w:tab/>
        </w:r>
        <w:r w:rsidR="00046E3A" w:rsidRPr="0067090B">
          <w:rPr>
            <w:webHidden/>
          </w:rPr>
          <w:fldChar w:fldCharType="begin"/>
        </w:r>
        <w:r w:rsidR="00046E3A" w:rsidRPr="0067090B">
          <w:rPr>
            <w:webHidden/>
          </w:rPr>
          <w:instrText xml:space="preserve"> PAGEREF _Toc42701221 \h </w:instrText>
        </w:r>
        <w:r w:rsidR="00046E3A" w:rsidRPr="0067090B">
          <w:rPr>
            <w:webHidden/>
          </w:rPr>
        </w:r>
        <w:r w:rsidR="00046E3A" w:rsidRPr="0067090B">
          <w:rPr>
            <w:webHidden/>
          </w:rPr>
          <w:fldChar w:fldCharType="separate"/>
        </w:r>
        <w:r w:rsidR="004E28DC">
          <w:rPr>
            <w:webHidden/>
          </w:rPr>
          <w:t>105</w:t>
        </w:r>
        <w:r w:rsidR="00046E3A" w:rsidRPr="0067090B">
          <w:rPr>
            <w:webHidden/>
          </w:rPr>
          <w:fldChar w:fldCharType="end"/>
        </w:r>
      </w:hyperlink>
    </w:p>
    <w:p w14:paraId="6611AD2A" w14:textId="2B0CAB75"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22" w:history="1">
        <w:r w:rsidR="00046E3A" w:rsidRPr="0067090B">
          <w:rPr>
            <w:rStyle w:val="Hyperlink"/>
            <w:rFonts w:ascii="Garamond" w:hAnsi="Garamond"/>
          </w:rPr>
          <w:t>Hoofdstuk ii. de verplichte toelagen</w:t>
        </w:r>
        <w:r w:rsidR="00046E3A" w:rsidRPr="0067090B">
          <w:rPr>
            <w:webHidden/>
          </w:rPr>
          <w:tab/>
        </w:r>
        <w:r w:rsidR="00046E3A" w:rsidRPr="0067090B">
          <w:rPr>
            <w:webHidden/>
          </w:rPr>
          <w:fldChar w:fldCharType="begin"/>
        </w:r>
        <w:r w:rsidR="00046E3A" w:rsidRPr="0067090B">
          <w:rPr>
            <w:webHidden/>
          </w:rPr>
          <w:instrText xml:space="preserve"> PAGEREF _Toc42701222 \h </w:instrText>
        </w:r>
        <w:r w:rsidR="00046E3A" w:rsidRPr="0067090B">
          <w:rPr>
            <w:webHidden/>
          </w:rPr>
        </w:r>
        <w:r w:rsidR="00046E3A" w:rsidRPr="0067090B">
          <w:rPr>
            <w:webHidden/>
          </w:rPr>
          <w:fldChar w:fldCharType="separate"/>
        </w:r>
        <w:r w:rsidR="004E28DC">
          <w:rPr>
            <w:webHidden/>
          </w:rPr>
          <w:t>106</w:t>
        </w:r>
        <w:r w:rsidR="00046E3A" w:rsidRPr="0067090B">
          <w:rPr>
            <w:webHidden/>
          </w:rPr>
          <w:fldChar w:fldCharType="end"/>
        </w:r>
      </w:hyperlink>
    </w:p>
    <w:p w14:paraId="4F2D00F2" w14:textId="33682413" w:rsidR="00046E3A" w:rsidRPr="0067090B" w:rsidRDefault="003D71C0">
      <w:pPr>
        <w:pStyle w:val="Inhopg3"/>
        <w:rPr>
          <w:rFonts w:asciiTheme="minorHAnsi" w:eastAsiaTheme="minorEastAsia" w:hAnsiTheme="minorHAnsi" w:cstheme="minorBidi"/>
          <w:i w:val="0"/>
          <w:szCs w:val="22"/>
          <w:lang w:val="nl-BE" w:eastAsia="nl-BE"/>
        </w:rPr>
      </w:pPr>
      <w:hyperlink w:anchor="_Toc42701223" w:history="1">
        <w:r w:rsidR="00046E3A" w:rsidRPr="0067090B">
          <w:rPr>
            <w:rStyle w:val="Hyperlink"/>
            <w:rFonts w:ascii="Garamond" w:hAnsi="Garamond"/>
          </w:rPr>
          <w:t>Afdeling 1. De haard- en standplaatstoelage</w:t>
        </w:r>
        <w:r w:rsidR="00046E3A" w:rsidRPr="0067090B">
          <w:rPr>
            <w:webHidden/>
          </w:rPr>
          <w:tab/>
        </w:r>
        <w:r w:rsidR="00046E3A" w:rsidRPr="0067090B">
          <w:rPr>
            <w:webHidden/>
          </w:rPr>
          <w:fldChar w:fldCharType="begin"/>
        </w:r>
        <w:r w:rsidR="00046E3A" w:rsidRPr="0067090B">
          <w:rPr>
            <w:webHidden/>
          </w:rPr>
          <w:instrText xml:space="preserve"> PAGEREF _Toc42701223 \h </w:instrText>
        </w:r>
        <w:r w:rsidR="00046E3A" w:rsidRPr="0067090B">
          <w:rPr>
            <w:webHidden/>
          </w:rPr>
        </w:r>
        <w:r w:rsidR="00046E3A" w:rsidRPr="0067090B">
          <w:rPr>
            <w:webHidden/>
          </w:rPr>
          <w:fldChar w:fldCharType="separate"/>
        </w:r>
        <w:r w:rsidR="004E28DC">
          <w:rPr>
            <w:webHidden/>
          </w:rPr>
          <w:t>106</w:t>
        </w:r>
        <w:r w:rsidR="00046E3A" w:rsidRPr="0067090B">
          <w:rPr>
            <w:webHidden/>
          </w:rPr>
          <w:fldChar w:fldCharType="end"/>
        </w:r>
      </w:hyperlink>
    </w:p>
    <w:p w14:paraId="0C8A11D8" w14:textId="5CC159CD" w:rsidR="00046E3A" w:rsidRPr="0067090B" w:rsidRDefault="003D71C0">
      <w:pPr>
        <w:pStyle w:val="Inhopg3"/>
        <w:rPr>
          <w:rFonts w:asciiTheme="minorHAnsi" w:eastAsiaTheme="minorEastAsia" w:hAnsiTheme="minorHAnsi" w:cstheme="minorBidi"/>
          <w:i w:val="0"/>
          <w:szCs w:val="22"/>
          <w:lang w:val="nl-BE" w:eastAsia="nl-BE"/>
        </w:rPr>
      </w:pPr>
      <w:hyperlink w:anchor="_Toc42701224" w:history="1">
        <w:r w:rsidR="00046E3A" w:rsidRPr="0067090B">
          <w:rPr>
            <w:rStyle w:val="Hyperlink"/>
            <w:rFonts w:ascii="Garamond" w:hAnsi="Garamond"/>
          </w:rPr>
          <w:t>Afdeling 2. Het vakantiegeld</w:t>
        </w:r>
        <w:r w:rsidR="00046E3A" w:rsidRPr="0067090B">
          <w:rPr>
            <w:webHidden/>
          </w:rPr>
          <w:tab/>
        </w:r>
        <w:r w:rsidR="00046E3A" w:rsidRPr="0067090B">
          <w:rPr>
            <w:webHidden/>
          </w:rPr>
          <w:fldChar w:fldCharType="begin"/>
        </w:r>
        <w:r w:rsidR="00046E3A" w:rsidRPr="0067090B">
          <w:rPr>
            <w:webHidden/>
          </w:rPr>
          <w:instrText xml:space="preserve"> PAGEREF _Toc42701224 \h </w:instrText>
        </w:r>
        <w:r w:rsidR="00046E3A" w:rsidRPr="0067090B">
          <w:rPr>
            <w:webHidden/>
          </w:rPr>
        </w:r>
        <w:r w:rsidR="00046E3A" w:rsidRPr="0067090B">
          <w:rPr>
            <w:webHidden/>
          </w:rPr>
          <w:fldChar w:fldCharType="separate"/>
        </w:r>
        <w:r w:rsidR="004E28DC">
          <w:rPr>
            <w:webHidden/>
          </w:rPr>
          <w:t>107</w:t>
        </w:r>
        <w:r w:rsidR="00046E3A" w:rsidRPr="0067090B">
          <w:rPr>
            <w:webHidden/>
          </w:rPr>
          <w:fldChar w:fldCharType="end"/>
        </w:r>
      </w:hyperlink>
    </w:p>
    <w:p w14:paraId="27DB3B5A" w14:textId="6DEB5967" w:rsidR="00046E3A" w:rsidRPr="0067090B" w:rsidRDefault="003D71C0">
      <w:pPr>
        <w:pStyle w:val="Inhopg3"/>
        <w:rPr>
          <w:rFonts w:asciiTheme="minorHAnsi" w:eastAsiaTheme="minorEastAsia" w:hAnsiTheme="minorHAnsi" w:cstheme="minorBidi"/>
          <w:i w:val="0"/>
          <w:szCs w:val="22"/>
          <w:lang w:val="nl-BE" w:eastAsia="nl-BE"/>
        </w:rPr>
      </w:pPr>
      <w:hyperlink w:anchor="_Toc42701225" w:history="1">
        <w:r w:rsidR="00046E3A" w:rsidRPr="0067090B">
          <w:rPr>
            <w:rStyle w:val="Hyperlink"/>
            <w:rFonts w:ascii="Garamond" w:hAnsi="Garamond"/>
          </w:rPr>
          <w:t>Afdeling 3. De eindejaarstoelage</w:t>
        </w:r>
        <w:r w:rsidR="00046E3A" w:rsidRPr="0067090B">
          <w:rPr>
            <w:webHidden/>
          </w:rPr>
          <w:tab/>
        </w:r>
        <w:r w:rsidR="00046E3A" w:rsidRPr="0067090B">
          <w:rPr>
            <w:webHidden/>
          </w:rPr>
          <w:fldChar w:fldCharType="begin"/>
        </w:r>
        <w:r w:rsidR="00046E3A" w:rsidRPr="0067090B">
          <w:rPr>
            <w:webHidden/>
          </w:rPr>
          <w:instrText xml:space="preserve"> PAGEREF _Toc42701225 \h </w:instrText>
        </w:r>
        <w:r w:rsidR="00046E3A" w:rsidRPr="0067090B">
          <w:rPr>
            <w:webHidden/>
          </w:rPr>
        </w:r>
        <w:r w:rsidR="00046E3A" w:rsidRPr="0067090B">
          <w:rPr>
            <w:webHidden/>
          </w:rPr>
          <w:fldChar w:fldCharType="separate"/>
        </w:r>
        <w:r w:rsidR="004E28DC">
          <w:rPr>
            <w:webHidden/>
          </w:rPr>
          <w:t>110</w:t>
        </w:r>
        <w:r w:rsidR="00046E3A" w:rsidRPr="0067090B">
          <w:rPr>
            <w:webHidden/>
          </w:rPr>
          <w:fldChar w:fldCharType="end"/>
        </w:r>
      </w:hyperlink>
    </w:p>
    <w:p w14:paraId="2080A1CC" w14:textId="1D749E78"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26" w:history="1">
        <w:r w:rsidR="00046E3A" w:rsidRPr="0067090B">
          <w:rPr>
            <w:rStyle w:val="Hyperlink"/>
            <w:rFonts w:ascii="Garamond" w:hAnsi="Garamond"/>
          </w:rPr>
          <w:t>Hoofdstuk iii. de onregelmatige prestaties</w:t>
        </w:r>
        <w:r w:rsidR="00046E3A" w:rsidRPr="0067090B">
          <w:rPr>
            <w:webHidden/>
          </w:rPr>
          <w:tab/>
        </w:r>
        <w:r w:rsidR="00046E3A" w:rsidRPr="0067090B">
          <w:rPr>
            <w:webHidden/>
          </w:rPr>
          <w:fldChar w:fldCharType="begin"/>
        </w:r>
        <w:r w:rsidR="00046E3A" w:rsidRPr="0067090B">
          <w:rPr>
            <w:webHidden/>
          </w:rPr>
          <w:instrText xml:space="preserve"> PAGEREF _Toc42701226 \h </w:instrText>
        </w:r>
        <w:r w:rsidR="00046E3A" w:rsidRPr="0067090B">
          <w:rPr>
            <w:webHidden/>
          </w:rPr>
        </w:r>
        <w:r w:rsidR="00046E3A" w:rsidRPr="0067090B">
          <w:rPr>
            <w:webHidden/>
          </w:rPr>
          <w:fldChar w:fldCharType="separate"/>
        </w:r>
        <w:r w:rsidR="004E28DC">
          <w:rPr>
            <w:webHidden/>
          </w:rPr>
          <w:t>112</w:t>
        </w:r>
        <w:r w:rsidR="00046E3A" w:rsidRPr="0067090B">
          <w:rPr>
            <w:webHidden/>
          </w:rPr>
          <w:fldChar w:fldCharType="end"/>
        </w:r>
      </w:hyperlink>
    </w:p>
    <w:p w14:paraId="01CBC822" w14:textId="23392D9A" w:rsidR="00046E3A" w:rsidRPr="0067090B" w:rsidRDefault="003D71C0">
      <w:pPr>
        <w:pStyle w:val="Inhopg3"/>
        <w:rPr>
          <w:rFonts w:asciiTheme="minorHAnsi" w:eastAsiaTheme="minorEastAsia" w:hAnsiTheme="minorHAnsi" w:cstheme="minorBidi"/>
          <w:i w:val="0"/>
          <w:szCs w:val="22"/>
          <w:lang w:val="nl-BE" w:eastAsia="nl-BE"/>
        </w:rPr>
      </w:pPr>
      <w:hyperlink w:anchor="_Toc42701227" w:history="1">
        <w:r w:rsidR="00046E3A" w:rsidRPr="0067090B">
          <w:rPr>
            <w:rStyle w:val="Hyperlink"/>
            <w:rFonts w:ascii="Garamond" w:hAnsi="Garamond"/>
          </w:rPr>
          <w:t>Afdeling 1. Nachtprestaties en prestaties op zaterdagen, zondagen en feestdagen</w:t>
        </w:r>
        <w:r w:rsidR="00046E3A" w:rsidRPr="0067090B">
          <w:rPr>
            <w:webHidden/>
          </w:rPr>
          <w:tab/>
        </w:r>
        <w:r w:rsidR="00046E3A" w:rsidRPr="0067090B">
          <w:rPr>
            <w:webHidden/>
          </w:rPr>
          <w:fldChar w:fldCharType="begin"/>
        </w:r>
        <w:r w:rsidR="00046E3A" w:rsidRPr="0067090B">
          <w:rPr>
            <w:webHidden/>
          </w:rPr>
          <w:instrText xml:space="preserve"> PAGEREF _Toc42701227 \h </w:instrText>
        </w:r>
        <w:r w:rsidR="00046E3A" w:rsidRPr="0067090B">
          <w:rPr>
            <w:webHidden/>
          </w:rPr>
        </w:r>
        <w:r w:rsidR="00046E3A" w:rsidRPr="0067090B">
          <w:rPr>
            <w:webHidden/>
          </w:rPr>
          <w:fldChar w:fldCharType="separate"/>
        </w:r>
        <w:r w:rsidR="004E28DC">
          <w:rPr>
            <w:webHidden/>
          </w:rPr>
          <w:t>112</w:t>
        </w:r>
        <w:r w:rsidR="00046E3A" w:rsidRPr="0067090B">
          <w:rPr>
            <w:webHidden/>
          </w:rPr>
          <w:fldChar w:fldCharType="end"/>
        </w:r>
      </w:hyperlink>
    </w:p>
    <w:p w14:paraId="01C97C99" w14:textId="3C586C24" w:rsidR="00046E3A" w:rsidRPr="0067090B" w:rsidRDefault="003D71C0">
      <w:pPr>
        <w:pStyle w:val="Inhopg3"/>
        <w:rPr>
          <w:rFonts w:asciiTheme="minorHAnsi" w:eastAsiaTheme="minorEastAsia" w:hAnsiTheme="minorHAnsi" w:cstheme="minorBidi"/>
          <w:i w:val="0"/>
          <w:szCs w:val="22"/>
          <w:lang w:val="nl-BE" w:eastAsia="nl-BE"/>
        </w:rPr>
      </w:pPr>
      <w:hyperlink w:anchor="_Toc42701228" w:history="1">
        <w:r w:rsidR="00046E3A" w:rsidRPr="0067090B">
          <w:rPr>
            <w:rStyle w:val="Hyperlink"/>
            <w:rFonts w:ascii="Garamond" w:hAnsi="Garamond"/>
          </w:rPr>
          <w:t>Afdeling 2. De overuren (arbeidstijdwet)</w:t>
        </w:r>
        <w:r w:rsidR="00046E3A" w:rsidRPr="0067090B">
          <w:rPr>
            <w:webHidden/>
          </w:rPr>
          <w:tab/>
        </w:r>
        <w:r w:rsidR="00046E3A" w:rsidRPr="0067090B">
          <w:rPr>
            <w:webHidden/>
          </w:rPr>
          <w:fldChar w:fldCharType="begin"/>
        </w:r>
        <w:r w:rsidR="00046E3A" w:rsidRPr="0067090B">
          <w:rPr>
            <w:webHidden/>
          </w:rPr>
          <w:instrText xml:space="preserve"> PAGEREF _Toc42701228 \h </w:instrText>
        </w:r>
        <w:r w:rsidR="00046E3A" w:rsidRPr="0067090B">
          <w:rPr>
            <w:webHidden/>
          </w:rPr>
        </w:r>
        <w:r w:rsidR="00046E3A" w:rsidRPr="0067090B">
          <w:rPr>
            <w:webHidden/>
          </w:rPr>
          <w:fldChar w:fldCharType="separate"/>
        </w:r>
        <w:r w:rsidR="004E28DC">
          <w:rPr>
            <w:webHidden/>
          </w:rPr>
          <w:t>113</w:t>
        </w:r>
        <w:r w:rsidR="00046E3A" w:rsidRPr="0067090B">
          <w:rPr>
            <w:webHidden/>
          </w:rPr>
          <w:fldChar w:fldCharType="end"/>
        </w:r>
      </w:hyperlink>
    </w:p>
    <w:p w14:paraId="29BDAE8F" w14:textId="64191070" w:rsidR="00046E3A" w:rsidRPr="0067090B" w:rsidRDefault="003D71C0">
      <w:pPr>
        <w:pStyle w:val="Inhopg3"/>
        <w:rPr>
          <w:rFonts w:asciiTheme="minorHAnsi" w:eastAsiaTheme="minorEastAsia" w:hAnsiTheme="minorHAnsi" w:cstheme="minorBidi"/>
          <w:i w:val="0"/>
          <w:szCs w:val="22"/>
          <w:lang w:val="nl-BE" w:eastAsia="nl-BE"/>
        </w:rPr>
      </w:pPr>
      <w:hyperlink w:anchor="_Toc42701229" w:history="1">
        <w:r w:rsidR="00046E3A" w:rsidRPr="0067090B">
          <w:rPr>
            <w:rStyle w:val="Hyperlink"/>
            <w:rFonts w:ascii="Garamond" w:hAnsi="Garamond"/>
          </w:rPr>
          <w:t>Afdeling 3. De overuren (arbeidswet)</w:t>
        </w:r>
        <w:r w:rsidR="00046E3A" w:rsidRPr="0067090B">
          <w:rPr>
            <w:webHidden/>
          </w:rPr>
          <w:tab/>
        </w:r>
        <w:r w:rsidR="00046E3A" w:rsidRPr="0067090B">
          <w:rPr>
            <w:webHidden/>
          </w:rPr>
          <w:fldChar w:fldCharType="begin"/>
        </w:r>
        <w:r w:rsidR="00046E3A" w:rsidRPr="0067090B">
          <w:rPr>
            <w:webHidden/>
          </w:rPr>
          <w:instrText xml:space="preserve"> PAGEREF _Toc42701229 \h </w:instrText>
        </w:r>
        <w:r w:rsidR="00046E3A" w:rsidRPr="0067090B">
          <w:rPr>
            <w:webHidden/>
          </w:rPr>
        </w:r>
        <w:r w:rsidR="00046E3A" w:rsidRPr="0067090B">
          <w:rPr>
            <w:webHidden/>
          </w:rPr>
          <w:fldChar w:fldCharType="separate"/>
        </w:r>
        <w:r w:rsidR="004E28DC">
          <w:rPr>
            <w:webHidden/>
          </w:rPr>
          <w:t>114</w:t>
        </w:r>
        <w:r w:rsidR="00046E3A" w:rsidRPr="0067090B">
          <w:rPr>
            <w:webHidden/>
          </w:rPr>
          <w:fldChar w:fldCharType="end"/>
        </w:r>
      </w:hyperlink>
    </w:p>
    <w:p w14:paraId="6CDE7E88" w14:textId="6476EAD1"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30" w:history="1">
        <w:r w:rsidR="00046E3A" w:rsidRPr="0067090B">
          <w:rPr>
            <w:rStyle w:val="Hyperlink"/>
            <w:rFonts w:ascii="Garamond" w:hAnsi="Garamond"/>
          </w:rPr>
          <w:t>Hoofdstuk iv. de andere toelagen</w:t>
        </w:r>
        <w:r w:rsidR="00046E3A" w:rsidRPr="0067090B">
          <w:rPr>
            <w:webHidden/>
          </w:rPr>
          <w:tab/>
        </w:r>
        <w:r w:rsidR="00046E3A" w:rsidRPr="0067090B">
          <w:rPr>
            <w:webHidden/>
          </w:rPr>
          <w:fldChar w:fldCharType="begin"/>
        </w:r>
        <w:r w:rsidR="00046E3A" w:rsidRPr="0067090B">
          <w:rPr>
            <w:webHidden/>
          </w:rPr>
          <w:instrText xml:space="preserve"> PAGEREF _Toc42701230 \h </w:instrText>
        </w:r>
        <w:r w:rsidR="00046E3A" w:rsidRPr="0067090B">
          <w:rPr>
            <w:webHidden/>
          </w:rPr>
        </w:r>
        <w:r w:rsidR="00046E3A" w:rsidRPr="0067090B">
          <w:rPr>
            <w:webHidden/>
          </w:rPr>
          <w:fldChar w:fldCharType="separate"/>
        </w:r>
        <w:r w:rsidR="004E28DC">
          <w:rPr>
            <w:webHidden/>
          </w:rPr>
          <w:t>115</w:t>
        </w:r>
        <w:r w:rsidR="00046E3A" w:rsidRPr="0067090B">
          <w:rPr>
            <w:webHidden/>
          </w:rPr>
          <w:fldChar w:fldCharType="end"/>
        </w:r>
      </w:hyperlink>
    </w:p>
    <w:p w14:paraId="2EA910C2" w14:textId="4B52C2E4" w:rsidR="00046E3A" w:rsidRPr="0067090B" w:rsidRDefault="003D71C0">
      <w:pPr>
        <w:pStyle w:val="Inhopg3"/>
        <w:rPr>
          <w:rFonts w:asciiTheme="minorHAnsi" w:eastAsiaTheme="minorEastAsia" w:hAnsiTheme="minorHAnsi" w:cstheme="minorBidi"/>
          <w:i w:val="0"/>
          <w:szCs w:val="22"/>
          <w:lang w:val="nl-BE" w:eastAsia="nl-BE"/>
        </w:rPr>
      </w:pPr>
      <w:hyperlink w:anchor="_Toc42701231" w:history="1">
        <w:r w:rsidR="00046E3A" w:rsidRPr="0067090B">
          <w:rPr>
            <w:rStyle w:val="Hyperlink"/>
            <w:rFonts w:ascii="Garamond" w:hAnsi="Garamond"/>
          </w:rPr>
          <w:t>Afdeling 1. De toelage voor het waarnemen van een hogere functie</w:t>
        </w:r>
        <w:r w:rsidR="00046E3A" w:rsidRPr="0067090B">
          <w:rPr>
            <w:webHidden/>
          </w:rPr>
          <w:tab/>
        </w:r>
        <w:r w:rsidR="00046E3A" w:rsidRPr="0067090B">
          <w:rPr>
            <w:webHidden/>
          </w:rPr>
          <w:fldChar w:fldCharType="begin"/>
        </w:r>
        <w:r w:rsidR="00046E3A" w:rsidRPr="0067090B">
          <w:rPr>
            <w:webHidden/>
          </w:rPr>
          <w:instrText xml:space="preserve"> PAGEREF _Toc42701231 \h </w:instrText>
        </w:r>
        <w:r w:rsidR="00046E3A" w:rsidRPr="0067090B">
          <w:rPr>
            <w:webHidden/>
          </w:rPr>
        </w:r>
        <w:r w:rsidR="00046E3A" w:rsidRPr="0067090B">
          <w:rPr>
            <w:webHidden/>
          </w:rPr>
          <w:fldChar w:fldCharType="separate"/>
        </w:r>
        <w:r w:rsidR="004E28DC">
          <w:rPr>
            <w:webHidden/>
          </w:rPr>
          <w:t>115</w:t>
        </w:r>
        <w:r w:rsidR="00046E3A" w:rsidRPr="0067090B">
          <w:rPr>
            <w:webHidden/>
          </w:rPr>
          <w:fldChar w:fldCharType="end"/>
        </w:r>
      </w:hyperlink>
    </w:p>
    <w:p w14:paraId="26F4A4F1" w14:textId="721B2B60" w:rsidR="00046E3A" w:rsidRPr="0067090B" w:rsidRDefault="003D71C0">
      <w:pPr>
        <w:pStyle w:val="Inhopg3"/>
        <w:rPr>
          <w:rFonts w:asciiTheme="minorHAnsi" w:eastAsiaTheme="minorEastAsia" w:hAnsiTheme="minorHAnsi" w:cstheme="minorBidi"/>
          <w:i w:val="0"/>
          <w:szCs w:val="22"/>
          <w:lang w:val="nl-BE" w:eastAsia="nl-BE"/>
        </w:rPr>
      </w:pPr>
      <w:hyperlink w:anchor="_Toc42701232" w:history="1">
        <w:r w:rsidR="00046E3A" w:rsidRPr="0067090B">
          <w:rPr>
            <w:rStyle w:val="Hyperlink"/>
            <w:rFonts w:ascii="Garamond" w:hAnsi="Garamond"/>
          </w:rPr>
          <w:t>Afdeling 2. De permanentietoelage</w:t>
        </w:r>
        <w:r w:rsidR="00046E3A" w:rsidRPr="0067090B">
          <w:rPr>
            <w:webHidden/>
          </w:rPr>
          <w:tab/>
        </w:r>
        <w:r w:rsidR="00046E3A" w:rsidRPr="0067090B">
          <w:rPr>
            <w:webHidden/>
          </w:rPr>
          <w:fldChar w:fldCharType="begin"/>
        </w:r>
        <w:r w:rsidR="00046E3A" w:rsidRPr="0067090B">
          <w:rPr>
            <w:webHidden/>
          </w:rPr>
          <w:instrText xml:space="preserve"> PAGEREF _Toc42701232 \h </w:instrText>
        </w:r>
        <w:r w:rsidR="00046E3A" w:rsidRPr="0067090B">
          <w:rPr>
            <w:webHidden/>
          </w:rPr>
        </w:r>
        <w:r w:rsidR="00046E3A" w:rsidRPr="0067090B">
          <w:rPr>
            <w:webHidden/>
          </w:rPr>
          <w:fldChar w:fldCharType="separate"/>
        </w:r>
        <w:r w:rsidR="004E28DC">
          <w:rPr>
            <w:webHidden/>
          </w:rPr>
          <w:t>115</w:t>
        </w:r>
        <w:r w:rsidR="00046E3A" w:rsidRPr="0067090B">
          <w:rPr>
            <w:webHidden/>
          </w:rPr>
          <w:fldChar w:fldCharType="end"/>
        </w:r>
      </w:hyperlink>
    </w:p>
    <w:p w14:paraId="12686973" w14:textId="3DEB607B" w:rsidR="00046E3A" w:rsidRPr="0067090B" w:rsidRDefault="003D71C0">
      <w:pPr>
        <w:pStyle w:val="Inhopg3"/>
        <w:rPr>
          <w:rFonts w:asciiTheme="minorHAnsi" w:eastAsiaTheme="minorEastAsia" w:hAnsiTheme="minorHAnsi" w:cstheme="minorBidi"/>
          <w:i w:val="0"/>
          <w:szCs w:val="22"/>
          <w:lang w:val="nl-BE" w:eastAsia="nl-BE"/>
        </w:rPr>
      </w:pPr>
      <w:hyperlink w:anchor="_Toc42701233" w:history="1">
        <w:r w:rsidR="00046E3A" w:rsidRPr="0067090B">
          <w:rPr>
            <w:rStyle w:val="Hyperlink"/>
            <w:rFonts w:ascii="Garamond" w:hAnsi="Garamond"/>
          </w:rPr>
          <w:t>Afdeling 3. De toelage voor opdrachthouderschap</w:t>
        </w:r>
        <w:r w:rsidR="00046E3A" w:rsidRPr="0067090B">
          <w:rPr>
            <w:webHidden/>
          </w:rPr>
          <w:tab/>
        </w:r>
        <w:r w:rsidR="00046E3A" w:rsidRPr="0067090B">
          <w:rPr>
            <w:webHidden/>
          </w:rPr>
          <w:fldChar w:fldCharType="begin"/>
        </w:r>
        <w:r w:rsidR="00046E3A" w:rsidRPr="0067090B">
          <w:rPr>
            <w:webHidden/>
          </w:rPr>
          <w:instrText xml:space="preserve"> PAGEREF _Toc42701233 \h </w:instrText>
        </w:r>
        <w:r w:rsidR="00046E3A" w:rsidRPr="0067090B">
          <w:rPr>
            <w:webHidden/>
          </w:rPr>
        </w:r>
        <w:r w:rsidR="00046E3A" w:rsidRPr="0067090B">
          <w:rPr>
            <w:webHidden/>
          </w:rPr>
          <w:fldChar w:fldCharType="separate"/>
        </w:r>
        <w:r w:rsidR="004E28DC">
          <w:rPr>
            <w:webHidden/>
          </w:rPr>
          <w:t>115</w:t>
        </w:r>
        <w:r w:rsidR="00046E3A" w:rsidRPr="0067090B">
          <w:rPr>
            <w:webHidden/>
          </w:rPr>
          <w:fldChar w:fldCharType="end"/>
        </w:r>
      </w:hyperlink>
    </w:p>
    <w:p w14:paraId="4AA22796" w14:textId="1DDF4E3A"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34" w:history="1">
        <w:r w:rsidR="00046E3A" w:rsidRPr="0067090B">
          <w:rPr>
            <w:rStyle w:val="Hyperlink"/>
            <w:rFonts w:ascii="Garamond" w:hAnsi="Garamond"/>
          </w:rPr>
          <w:t>Hoofdstuk v. de vergoeding voor reis- en verblijfskosten</w:t>
        </w:r>
        <w:r w:rsidR="00046E3A" w:rsidRPr="0067090B">
          <w:rPr>
            <w:webHidden/>
          </w:rPr>
          <w:tab/>
        </w:r>
        <w:r w:rsidR="00046E3A" w:rsidRPr="0067090B">
          <w:rPr>
            <w:webHidden/>
          </w:rPr>
          <w:fldChar w:fldCharType="begin"/>
        </w:r>
        <w:r w:rsidR="00046E3A" w:rsidRPr="0067090B">
          <w:rPr>
            <w:webHidden/>
          </w:rPr>
          <w:instrText xml:space="preserve"> PAGEREF _Toc42701234 \h </w:instrText>
        </w:r>
        <w:r w:rsidR="00046E3A" w:rsidRPr="0067090B">
          <w:rPr>
            <w:webHidden/>
          </w:rPr>
        </w:r>
        <w:r w:rsidR="00046E3A" w:rsidRPr="0067090B">
          <w:rPr>
            <w:webHidden/>
          </w:rPr>
          <w:fldChar w:fldCharType="separate"/>
        </w:r>
        <w:r w:rsidR="004E28DC">
          <w:rPr>
            <w:webHidden/>
          </w:rPr>
          <w:t>116</w:t>
        </w:r>
        <w:r w:rsidR="00046E3A" w:rsidRPr="0067090B">
          <w:rPr>
            <w:webHidden/>
          </w:rPr>
          <w:fldChar w:fldCharType="end"/>
        </w:r>
      </w:hyperlink>
    </w:p>
    <w:p w14:paraId="49D571EB" w14:textId="20FA066C" w:rsidR="00046E3A" w:rsidRPr="0067090B" w:rsidRDefault="003D71C0">
      <w:pPr>
        <w:pStyle w:val="Inhopg3"/>
        <w:rPr>
          <w:rFonts w:asciiTheme="minorHAnsi" w:eastAsiaTheme="minorEastAsia" w:hAnsiTheme="minorHAnsi" w:cstheme="minorBidi"/>
          <w:i w:val="0"/>
          <w:szCs w:val="22"/>
          <w:lang w:val="nl-BE" w:eastAsia="nl-BE"/>
        </w:rPr>
      </w:pPr>
      <w:hyperlink w:anchor="_Toc42701235" w:history="1">
        <w:r w:rsidR="00046E3A" w:rsidRPr="0067090B">
          <w:rPr>
            <w:rStyle w:val="Hyperlink"/>
            <w:rFonts w:ascii="Garamond" w:hAnsi="Garamond"/>
          </w:rPr>
          <w:t>Afdeling 1. Algemene bepalingen</w:t>
        </w:r>
        <w:r w:rsidR="00046E3A" w:rsidRPr="0067090B">
          <w:rPr>
            <w:webHidden/>
          </w:rPr>
          <w:tab/>
        </w:r>
        <w:r w:rsidR="00046E3A" w:rsidRPr="0067090B">
          <w:rPr>
            <w:webHidden/>
          </w:rPr>
          <w:fldChar w:fldCharType="begin"/>
        </w:r>
        <w:r w:rsidR="00046E3A" w:rsidRPr="0067090B">
          <w:rPr>
            <w:webHidden/>
          </w:rPr>
          <w:instrText xml:space="preserve"> PAGEREF _Toc42701235 \h </w:instrText>
        </w:r>
        <w:r w:rsidR="00046E3A" w:rsidRPr="0067090B">
          <w:rPr>
            <w:webHidden/>
          </w:rPr>
        </w:r>
        <w:r w:rsidR="00046E3A" w:rsidRPr="0067090B">
          <w:rPr>
            <w:webHidden/>
          </w:rPr>
          <w:fldChar w:fldCharType="separate"/>
        </w:r>
        <w:r w:rsidR="004E28DC">
          <w:rPr>
            <w:webHidden/>
          </w:rPr>
          <w:t>116</w:t>
        </w:r>
        <w:r w:rsidR="00046E3A" w:rsidRPr="0067090B">
          <w:rPr>
            <w:webHidden/>
          </w:rPr>
          <w:fldChar w:fldCharType="end"/>
        </w:r>
      </w:hyperlink>
    </w:p>
    <w:p w14:paraId="1C8028B4" w14:textId="360B23F7" w:rsidR="00046E3A" w:rsidRPr="0067090B" w:rsidRDefault="003D71C0">
      <w:pPr>
        <w:pStyle w:val="Inhopg3"/>
        <w:rPr>
          <w:rFonts w:asciiTheme="minorHAnsi" w:eastAsiaTheme="minorEastAsia" w:hAnsiTheme="minorHAnsi" w:cstheme="minorBidi"/>
          <w:i w:val="0"/>
          <w:szCs w:val="22"/>
          <w:lang w:val="nl-BE" w:eastAsia="nl-BE"/>
        </w:rPr>
      </w:pPr>
      <w:hyperlink w:anchor="_Toc42701236" w:history="1">
        <w:r w:rsidR="00046E3A" w:rsidRPr="0067090B">
          <w:rPr>
            <w:rStyle w:val="Hyperlink"/>
            <w:rFonts w:ascii="Garamond" w:hAnsi="Garamond"/>
          </w:rPr>
          <w:t>Afdeling 2. De vergoeding voor reiskosten</w:t>
        </w:r>
        <w:r w:rsidR="00046E3A" w:rsidRPr="0067090B">
          <w:rPr>
            <w:webHidden/>
          </w:rPr>
          <w:tab/>
        </w:r>
        <w:r w:rsidR="00046E3A" w:rsidRPr="0067090B">
          <w:rPr>
            <w:webHidden/>
          </w:rPr>
          <w:fldChar w:fldCharType="begin"/>
        </w:r>
        <w:r w:rsidR="00046E3A" w:rsidRPr="0067090B">
          <w:rPr>
            <w:webHidden/>
          </w:rPr>
          <w:instrText xml:space="preserve"> PAGEREF _Toc42701236 \h </w:instrText>
        </w:r>
        <w:r w:rsidR="00046E3A" w:rsidRPr="0067090B">
          <w:rPr>
            <w:webHidden/>
          </w:rPr>
        </w:r>
        <w:r w:rsidR="00046E3A" w:rsidRPr="0067090B">
          <w:rPr>
            <w:webHidden/>
          </w:rPr>
          <w:fldChar w:fldCharType="separate"/>
        </w:r>
        <w:r w:rsidR="004E28DC">
          <w:rPr>
            <w:webHidden/>
          </w:rPr>
          <w:t>116</w:t>
        </w:r>
        <w:r w:rsidR="00046E3A" w:rsidRPr="0067090B">
          <w:rPr>
            <w:webHidden/>
          </w:rPr>
          <w:fldChar w:fldCharType="end"/>
        </w:r>
      </w:hyperlink>
    </w:p>
    <w:p w14:paraId="7BA63D2E" w14:textId="28F98753"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37" w:history="1">
        <w:r w:rsidR="00046E3A" w:rsidRPr="0067090B">
          <w:rPr>
            <w:rStyle w:val="Hyperlink"/>
            <w:rFonts w:ascii="Garamond" w:hAnsi="Garamond"/>
          </w:rPr>
          <w:t>Hoofdstuk vi. De sociale voordelen</w:t>
        </w:r>
        <w:r w:rsidR="00046E3A" w:rsidRPr="0067090B">
          <w:rPr>
            <w:webHidden/>
          </w:rPr>
          <w:tab/>
        </w:r>
        <w:r w:rsidR="00046E3A" w:rsidRPr="0067090B">
          <w:rPr>
            <w:webHidden/>
          </w:rPr>
          <w:fldChar w:fldCharType="begin"/>
        </w:r>
        <w:r w:rsidR="00046E3A" w:rsidRPr="0067090B">
          <w:rPr>
            <w:webHidden/>
          </w:rPr>
          <w:instrText xml:space="preserve"> PAGEREF _Toc42701237 \h </w:instrText>
        </w:r>
        <w:r w:rsidR="00046E3A" w:rsidRPr="0067090B">
          <w:rPr>
            <w:webHidden/>
          </w:rPr>
        </w:r>
        <w:r w:rsidR="00046E3A" w:rsidRPr="0067090B">
          <w:rPr>
            <w:webHidden/>
          </w:rPr>
          <w:fldChar w:fldCharType="separate"/>
        </w:r>
        <w:r w:rsidR="004E28DC">
          <w:rPr>
            <w:webHidden/>
          </w:rPr>
          <w:t>118</w:t>
        </w:r>
        <w:r w:rsidR="00046E3A" w:rsidRPr="0067090B">
          <w:rPr>
            <w:webHidden/>
          </w:rPr>
          <w:fldChar w:fldCharType="end"/>
        </w:r>
      </w:hyperlink>
    </w:p>
    <w:p w14:paraId="33860BF7" w14:textId="4D3C7A95" w:rsidR="00046E3A" w:rsidRPr="0067090B" w:rsidRDefault="003D71C0">
      <w:pPr>
        <w:pStyle w:val="Inhopg3"/>
        <w:rPr>
          <w:rFonts w:asciiTheme="minorHAnsi" w:eastAsiaTheme="minorEastAsia" w:hAnsiTheme="minorHAnsi" w:cstheme="minorBidi"/>
          <w:i w:val="0"/>
          <w:szCs w:val="22"/>
          <w:lang w:val="nl-BE" w:eastAsia="nl-BE"/>
        </w:rPr>
      </w:pPr>
      <w:hyperlink w:anchor="_Toc42701238" w:history="1">
        <w:r w:rsidR="00046E3A" w:rsidRPr="0067090B">
          <w:rPr>
            <w:rStyle w:val="Hyperlink"/>
            <w:rFonts w:ascii="Garamond" w:hAnsi="Garamond"/>
          </w:rPr>
          <w:t>Afdeling 1. De maaltijdcheques</w:t>
        </w:r>
        <w:r w:rsidR="00046E3A" w:rsidRPr="0067090B">
          <w:rPr>
            <w:webHidden/>
          </w:rPr>
          <w:tab/>
        </w:r>
        <w:r w:rsidR="00046E3A" w:rsidRPr="0067090B">
          <w:rPr>
            <w:webHidden/>
          </w:rPr>
          <w:fldChar w:fldCharType="begin"/>
        </w:r>
        <w:r w:rsidR="00046E3A" w:rsidRPr="0067090B">
          <w:rPr>
            <w:webHidden/>
          </w:rPr>
          <w:instrText xml:space="preserve"> PAGEREF _Toc42701238 \h </w:instrText>
        </w:r>
        <w:r w:rsidR="00046E3A" w:rsidRPr="0067090B">
          <w:rPr>
            <w:webHidden/>
          </w:rPr>
        </w:r>
        <w:r w:rsidR="00046E3A" w:rsidRPr="0067090B">
          <w:rPr>
            <w:webHidden/>
          </w:rPr>
          <w:fldChar w:fldCharType="separate"/>
        </w:r>
        <w:r w:rsidR="004E28DC">
          <w:rPr>
            <w:webHidden/>
          </w:rPr>
          <w:t>118</w:t>
        </w:r>
        <w:r w:rsidR="00046E3A" w:rsidRPr="0067090B">
          <w:rPr>
            <w:webHidden/>
          </w:rPr>
          <w:fldChar w:fldCharType="end"/>
        </w:r>
      </w:hyperlink>
    </w:p>
    <w:p w14:paraId="3885DF1E" w14:textId="7E88D208" w:rsidR="00046E3A" w:rsidRPr="0067090B" w:rsidRDefault="003D71C0">
      <w:pPr>
        <w:pStyle w:val="Inhopg3"/>
        <w:rPr>
          <w:rFonts w:asciiTheme="minorHAnsi" w:eastAsiaTheme="minorEastAsia" w:hAnsiTheme="minorHAnsi" w:cstheme="minorBidi"/>
          <w:i w:val="0"/>
          <w:szCs w:val="22"/>
          <w:lang w:val="nl-BE" w:eastAsia="nl-BE"/>
        </w:rPr>
      </w:pPr>
      <w:hyperlink w:anchor="_Toc42701239" w:history="1">
        <w:r w:rsidR="00046E3A" w:rsidRPr="0067090B">
          <w:rPr>
            <w:rStyle w:val="Hyperlink"/>
            <w:rFonts w:ascii="Garamond" w:hAnsi="Garamond"/>
          </w:rPr>
          <w:t>Afdeling 2. De hospitalisatieverzekering</w:t>
        </w:r>
        <w:r w:rsidR="00046E3A" w:rsidRPr="0067090B">
          <w:rPr>
            <w:webHidden/>
          </w:rPr>
          <w:tab/>
        </w:r>
        <w:r w:rsidR="00046E3A" w:rsidRPr="0067090B">
          <w:rPr>
            <w:webHidden/>
          </w:rPr>
          <w:fldChar w:fldCharType="begin"/>
        </w:r>
        <w:r w:rsidR="00046E3A" w:rsidRPr="0067090B">
          <w:rPr>
            <w:webHidden/>
          </w:rPr>
          <w:instrText xml:space="preserve"> PAGEREF _Toc42701239 \h </w:instrText>
        </w:r>
        <w:r w:rsidR="00046E3A" w:rsidRPr="0067090B">
          <w:rPr>
            <w:webHidden/>
          </w:rPr>
        </w:r>
        <w:r w:rsidR="00046E3A" w:rsidRPr="0067090B">
          <w:rPr>
            <w:webHidden/>
          </w:rPr>
          <w:fldChar w:fldCharType="separate"/>
        </w:r>
        <w:r w:rsidR="004E28DC">
          <w:rPr>
            <w:webHidden/>
          </w:rPr>
          <w:t>118</w:t>
        </w:r>
        <w:r w:rsidR="00046E3A" w:rsidRPr="0067090B">
          <w:rPr>
            <w:webHidden/>
          </w:rPr>
          <w:fldChar w:fldCharType="end"/>
        </w:r>
      </w:hyperlink>
    </w:p>
    <w:p w14:paraId="02CD5A51" w14:textId="1539CD3C" w:rsidR="00046E3A" w:rsidRPr="0067090B" w:rsidRDefault="003D71C0">
      <w:pPr>
        <w:pStyle w:val="Inhopg3"/>
        <w:rPr>
          <w:rFonts w:asciiTheme="minorHAnsi" w:eastAsiaTheme="minorEastAsia" w:hAnsiTheme="minorHAnsi" w:cstheme="minorBidi"/>
          <w:i w:val="0"/>
          <w:szCs w:val="22"/>
          <w:lang w:val="nl-BE" w:eastAsia="nl-BE"/>
        </w:rPr>
      </w:pPr>
      <w:hyperlink w:anchor="_Toc42701240" w:history="1">
        <w:r w:rsidR="00046E3A" w:rsidRPr="0067090B">
          <w:rPr>
            <w:rStyle w:val="Hyperlink"/>
            <w:rFonts w:ascii="Garamond" w:hAnsi="Garamond"/>
          </w:rPr>
          <w:t>Afdeling 3. De vergoeding van de kosten van het woon-werkverkeer</w:t>
        </w:r>
        <w:r w:rsidR="00046E3A" w:rsidRPr="0067090B">
          <w:rPr>
            <w:webHidden/>
          </w:rPr>
          <w:tab/>
        </w:r>
        <w:r w:rsidR="00046E3A" w:rsidRPr="0067090B">
          <w:rPr>
            <w:webHidden/>
          </w:rPr>
          <w:fldChar w:fldCharType="begin"/>
        </w:r>
        <w:r w:rsidR="00046E3A" w:rsidRPr="0067090B">
          <w:rPr>
            <w:webHidden/>
          </w:rPr>
          <w:instrText xml:space="preserve"> PAGEREF _Toc42701240 \h </w:instrText>
        </w:r>
        <w:r w:rsidR="00046E3A" w:rsidRPr="0067090B">
          <w:rPr>
            <w:webHidden/>
          </w:rPr>
        </w:r>
        <w:r w:rsidR="00046E3A" w:rsidRPr="0067090B">
          <w:rPr>
            <w:webHidden/>
          </w:rPr>
          <w:fldChar w:fldCharType="separate"/>
        </w:r>
        <w:r w:rsidR="004E28DC">
          <w:rPr>
            <w:webHidden/>
          </w:rPr>
          <w:t>119</w:t>
        </w:r>
        <w:r w:rsidR="00046E3A" w:rsidRPr="0067090B">
          <w:rPr>
            <w:webHidden/>
          </w:rPr>
          <w:fldChar w:fldCharType="end"/>
        </w:r>
      </w:hyperlink>
    </w:p>
    <w:p w14:paraId="1B0E95CB" w14:textId="75C29C89" w:rsidR="00046E3A" w:rsidRPr="0067090B" w:rsidRDefault="003D71C0">
      <w:pPr>
        <w:pStyle w:val="Inhopg3"/>
        <w:rPr>
          <w:rFonts w:asciiTheme="minorHAnsi" w:eastAsiaTheme="minorEastAsia" w:hAnsiTheme="minorHAnsi" w:cstheme="minorBidi"/>
          <w:i w:val="0"/>
          <w:szCs w:val="22"/>
          <w:lang w:val="nl-BE" w:eastAsia="nl-BE"/>
        </w:rPr>
      </w:pPr>
      <w:hyperlink w:anchor="_Toc42701241" w:history="1">
        <w:r w:rsidR="00046E3A" w:rsidRPr="0067090B">
          <w:rPr>
            <w:rStyle w:val="Hyperlink"/>
            <w:rFonts w:ascii="Garamond" w:hAnsi="Garamond"/>
          </w:rPr>
          <w:t>Afdeling 4. De begrafenisvergoeding</w:t>
        </w:r>
        <w:r w:rsidR="00046E3A" w:rsidRPr="0067090B">
          <w:rPr>
            <w:webHidden/>
          </w:rPr>
          <w:tab/>
        </w:r>
        <w:r w:rsidR="00046E3A" w:rsidRPr="0067090B">
          <w:rPr>
            <w:webHidden/>
          </w:rPr>
          <w:fldChar w:fldCharType="begin"/>
        </w:r>
        <w:r w:rsidR="00046E3A" w:rsidRPr="0067090B">
          <w:rPr>
            <w:webHidden/>
          </w:rPr>
          <w:instrText xml:space="preserve"> PAGEREF _Toc42701241 \h </w:instrText>
        </w:r>
        <w:r w:rsidR="00046E3A" w:rsidRPr="0067090B">
          <w:rPr>
            <w:webHidden/>
          </w:rPr>
        </w:r>
        <w:r w:rsidR="00046E3A" w:rsidRPr="0067090B">
          <w:rPr>
            <w:webHidden/>
          </w:rPr>
          <w:fldChar w:fldCharType="separate"/>
        </w:r>
        <w:r w:rsidR="004E28DC">
          <w:rPr>
            <w:webHidden/>
          </w:rPr>
          <w:t>120</w:t>
        </w:r>
        <w:r w:rsidR="00046E3A" w:rsidRPr="0067090B">
          <w:rPr>
            <w:webHidden/>
          </w:rPr>
          <w:fldChar w:fldCharType="end"/>
        </w:r>
      </w:hyperlink>
    </w:p>
    <w:p w14:paraId="1995415A" w14:textId="76DB8F34" w:rsidR="00046E3A" w:rsidRPr="0067090B" w:rsidRDefault="003D71C0">
      <w:pPr>
        <w:pStyle w:val="Inhopg3"/>
        <w:rPr>
          <w:rFonts w:asciiTheme="minorHAnsi" w:eastAsiaTheme="minorEastAsia" w:hAnsiTheme="minorHAnsi" w:cstheme="minorBidi"/>
          <w:i w:val="0"/>
          <w:szCs w:val="22"/>
          <w:lang w:val="nl-BE" w:eastAsia="nl-BE"/>
        </w:rPr>
      </w:pPr>
      <w:hyperlink w:anchor="_Toc42701242" w:history="1">
        <w:r w:rsidR="00046E3A" w:rsidRPr="0067090B">
          <w:rPr>
            <w:rStyle w:val="Hyperlink"/>
          </w:rPr>
          <w:t>Afdeling 5. De ecocheques en de lokale handelaarsbonnen</w:t>
        </w:r>
        <w:r w:rsidR="00046E3A" w:rsidRPr="0067090B">
          <w:rPr>
            <w:webHidden/>
          </w:rPr>
          <w:tab/>
        </w:r>
        <w:r w:rsidR="00046E3A" w:rsidRPr="0067090B">
          <w:rPr>
            <w:webHidden/>
          </w:rPr>
          <w:fldChar w:fldCharType="begin"/>
        </w:r>
        <w:r w:rsidR="00046E3A" w:rsidRPr="0067090B">
          <w:rPr>
            <w:webHidden/>
          </w:rPr>
          <w:instrText xml:space="preserve"> PAGEREF _Toc42701242 \h </w:instrText>
        </w:r>
        <w:r w:rsidR="00046E3A" w:rsidRPr="0067090B">
          <w:rPr>
            <w:webHidden/>
          </w:rPr>
        </w:r>
        <w:r w:rsidR="00046E3A" w:rsidRPr="0067090B">
          <w:rPr>
            <w:webHidden/>
          </w:rPr>
          <w:fldChar w:fldCharType="separate"/>
        </w:r>
        <w:r w:rsidR="004E28DC">
          <w:rPr>
            <w:webHidden/>
          </w:rPr>
          <w:t>120</w:t>
        </w:r>
        <w:r w:rsidR="00046E3A" w:rsidRPr="0067090B">
          <w:rPr>
            <w:webHidden/>
          </w:rPr>
          <w:fldChar w:fldCharType="end"/>
        </w:r>
      </w:hyperlink>
    </w:p>
    <w:p w14:paraId="0DF8D172" w14:textId="23ED0E16"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43" w:history="1">
        <w:r w:rsidR="00046E3A" w:rsidRPr="0067090B">
          <w:rPr>
            <w:rStyle w:val="Hyperlink"/>
            <w:rFonts w:ascii="Garamond" w:hAnsi="Garamond"/>
          </w:rPr>
          <w:t>Hoofdstuk vii. De vergoeding van de conciërge</w:t>
        </w:r>
        <w:r w:rsidR="00046E3A" w:rsidRPr="0067090B">
          <w:rPr>
            <w:webHidden/>
          </w:rPr>
          <w:tab/>
        </w:r>
        <w:r w:rsidR="00046E3A" w:rsidRPr="0067090B">
          <w:rPr>
            <w:webHidden/>
          </w:rPr>
          <w:fldChar w:fldCharType="begin"/>
        </w:r>
        <w:r w:rsidR="00046E3A" w:rsidRPr="0067090B">
          <w:rPr>
            <w:webHidden/>
          </w:rPr>
          <w:instrText xml:space="preserve"> PAGEREF _Toc42701243 \h </w:instrText>
        </w:r>
        <w:r w:rsidR="00046E3A" w:rsidRPr="0067090B">
          <w:rPr>
            <w:webHidden/>
          </w:rPr>
        </w:r>
        <w:r w:rsidR="00046E3A" w:rsidRPr="0067090B">
          <w:rPr>
            <w:webHidden/>
          </w:rPr>
          <w:fldChar w:fldCharType="separate"/>
        </w:r>
        <w:r w:rsidR="004E28DC">
          <w:rPr>
            <w:webHidden/>
          </w:rPr>
          <w:t>122</w:t>
        </w:r>
        <w:r w:rsidR="00046E3A" w:rsidRPr="0067090B">
          <w:rPr>
            <w:webHidden/>
          </w:rPr>
          <w:fldChar w:fldCharType="end"/>
        </w:r>
      </w:hyperlink>
    </w:p>
    <w:p w14:paraId="1D87BB49" w14:textId="7C0779B3"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44" w:history="1">
        <w:r w:rsidR="00046E3A" w:rsidRPr="0067090B">
          <w:rPr>
            <w:rStyle w:val="Hyperlink"/>
            <w:rFonts w:ascii="Garamond" w:hAnsi="Garamond"/>
          </w:rPr>
          <w:t>TITEL 8. VERLOVEN EN AFWEZIGHEDEN</w:t>
        </w:r>
        <w:r w:rsidR="00046E3A" w:rsidRPr="0067090B">
          <w:rPr>
            <w:webHidden/>
          </w:rPr>
          <w:tab/>
        </w:r>
        <w:r w:rsidR="00046E3A" w:rsidRPr="0067090B">
          <w:rPr>
            <w:webHidden/>
          </w:rPr>
          <w:fldChar w:fldCharType="begin"/>
        </w:r>
        <w:r w:rsidR="00046E3A" w:rsidRPr="0067090B">
          <w:rPr>
            <w:webHidden/>
          </w:rPr>
          <w:instrText xml:space="preserve"> PAGEREF _Toc42701244 \h </w:instrText>
        </w:r>
        <w:r w:rsidR="00046E3A" w:rsidRPr="0067090B">
          <w:rPr>
            <w:webHidden/>
          </w:rPr>
        </w:r>
        <w:r w:rsidR="00046E3A" w:rsidRPr="0067090B">
          <w:rPr>
            <w:webHidden/>
          </w:rPr>
          <w:fldChar w:fldCharType="separate"/>
        </w:r>
        <w:r w:rsidR="004E28DC">
          <w:rPr>
            <w:webHidden/>
          </w:rPr>
          <w:t>123</w:t>
        </w:r>
        <w:r w:rsidR="00046E3A" w:rsidRPr="0067090B">
          <w:rPr>
            <w:webHidden/>
          </w:rPr>
          <w:fldChar w:fldCharType="end"/>
        </w:r>
      </w:hyperlink>
    </w:p>
    <w:p w14:paraId="7B28B42F" w14:textId="0E8B3730"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45" w:history="1">
        <w:r w:rsidR="00046E3A" w:rsidRPr="0067090B">
          <w:rPr>
            <w:rStyle w:val="Hyperlink"/>
            <w:rFonts w:ascii="Garamond" w:hAnsi="Garamond"/>
          </w:rPr>
          <w:t>Hoofdstuk i. algemene bepalingen</w:t>
        </w:r>
        <w:r w:rsidR="00046E3A" w:rsidRPr="0067090B">
          <w:rPr>
            <w:webHidden/>
          </w:rPr>
          <w:tab/>
        </w:r>
        <w:r w:rsidR="00046E3A" w:rsidRPr="0067090B">
          <w:rPr>
            <w:webHidden/>
          </w:rPr>
          <w:fldChar w:fldCharType="begin"/>
        </w:r>
        <w:r w:rsidR="00046E3A" w:rsidRPr="0067090B">
          <w:rPr>
            <w:webHidden/>
          </w:rPr>
          <w:instrText xml:space="preserve"> PAGEREF _Toc42701245 \h </w:instrText>
        </w:r>
        <w:r w:rsidR="00046E3A" w:rsidRPr="0067090B">
          <w:rPr>
            <w:webHidden/>
          </w:rPr>
        </w:r>
        <w:r w:rsidR="00046E3A" w:rsidRPr="0067090B">
          <w:rPr>
            <w:webHidden/>
          </w:rPr>
          <w:fldChar w:fldCharType="separate"/>
        </w:r>
        <w:r w:rsidR="004E28DC">
          <w:rPr>
            <w:webHidden/>
          </w:rPr>
          <w:t>123</w:t>
        </w:r>
        <w:r w:rsidR="00046E3A" w:rsidRPr="0067090B">
          <w:rPr>
            <w:webHidden/>
          </w:rPr>
          <w:fldChar w:fldCharType="end"/>
        </w:r>
      </w:hyperlink>
    </w:p>
    <w:p w14:paraId="63957904" w14:textId="2161833A"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46" w:history="1">
        <w:r w:rsidR="00046E3A" w:rsidRPr="0067090B">
          <w:rPr>
            <w:rStyle w:val="Hyperlink"/>
            <w:rFonts w:ascii="Garamond" w:hAnsi="Garamond"/>
          </w:rPr>
          <w:t>Hoofdstuk ii. de jaarlijkse vakantiedagen</w:t>
        </w:r>
        <w:r w:rsidR="00046E3A" w:rsidRPr="0067090B">
          <w:rPr>
            <w:webHidden/>
          </w:rPr>
          <w:tab/>
        </w:r>
        <w:r w:rsidR="00046E3A" w:rsidRPr="0067090B">
          <w:rPr>
            <w:webHidden/>
          </w:rPr>
          <w:fldChar w:fldCharType="begin"/>
        </w:r>
        <w:r w:rsidR="00046E3A" w:rsidRPr="0067090B">
          <w:rPr>
            <w:webHidden/>
          </w:rPr>
          <w:instrText xml:space="preserve"> PAGEREF _Toc42701246 \h </w:instrText>
        </w:r>
        <w:r w:rsidR="00046E3A" w:rsidRPr="0067090B">
          <w:rPr>
            <w:webHidden/>
          </w:rPr>
        </w:r>
        <w:r w:rsidR="00046E3A" w:rsidRPr="0067090B">
          <w:rPr>
            <w:webHidden/>
          </w:rPr>
          <w:fldChar w:fldCharType="separate"/>
        </w:r>
        <w:r w:rsidR="004E28DC">
          <w:rPr>
            <w:webHidden/>
          </w:rPr>
          <w:t>125</w:t>
        </w:r>
        <w:r w:rsidR="00046E3A" w:rsidRPr="0067090B">
          <w:rPr>
            <w:webHidden/>
          </w:rPr>
          <w:fldChar w:fldCharType="end"/>
        </w:r>
      </w:hyperlink>
    </w:p>
    <w:p w14:paraId="785077B9" w14:textId="0EB85F07"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47" w:history="1">
        <w:r w:rsidR="00046E3A" w:rsidRPr="0067090B">
          <w:rPr>
            <w:rStyle w:val="Hyperlink"/>
            <w:rFonts w:ascii="Garamond" w:hAnsi="Garamond"/>
          </w:rPr>
          <w:t>Hoofdstuk iii. de feestdagen</w:t>
        </w:r>
        <w:r w:rsidR="00046E3A" w:rsidRPr="0067090B">
          <w:rPr>
            <w:webHidden/>
          </w:rPr>
          <w:tab/>
        </w:r>
        <w:r w:rsidR="00046E3A" w:rsidRPr="0067090B">
          <w:rPr>
            <w:webHidden/>
          </w:rPr>
          <w:fldChar w:fldCharType="begin"/>
        </w:r>
        <w:r w:rsidR="00046E3A" w:rsidRPr="0067090B">
          <w:rPr>
            <w:webHidden/>
          </w:rPr>
          <w:instrText xml:space="preserve"> PAGEREF _Toc42701247 \h </w:instrText>
        </w:r>
        <w:r w:rsidR="00046E3A" w:rsidRPr="0067090B">
          <w:rPr>
            <w:webHidden/>
          </w:rPr>
        </w:r>
        <w:r w:rsidR="00046E3A" w:rsidRPr="0067090B">
          <w:rPr>
            <w:webHidden/>
          </w:rPr>
          <w:fldChar w:fldCharType="separate"/>
        </w:r>
        <w:r w:rsidR="004E28DC">
          <w:rPr>
            <w:webHidden/>
          </w:rPr>
          <w:t>127</w:t>
        </w:r>
        <w:r w:rsidR="00046E3A" w:rsidRPr="0067090B">
          <w:rPr>
            <w:webHidden/>
          </w:rPr>
          <w:fldChar w:fldCharType="end"/>
        </w:r>
      </w:hyperlink>
    </w:p>
    <w:p w14:paraId="420DFC47" w14:textId="06CE0FDD"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48" w:history="1">
        <w:r w:rsidR="00046E3A" w:rsidRPr="0067090B">
          <w:rPr>
            <w:rStyle w:val="Hyperlink"/>
            <w:rFonts w:ascii="Garamond" w:hAnsi="Garamond"/>
          </w:rPr>
          <w:t>Hoofdstuk iv. bevallingsverlof</w:t>
        </w:r>
        <w:r w:rsidR="00046E3A" w:rsidRPr="0067090B">
          <w:rPr>
            <w:webHidden/>
          </w:rPr>
          <w:tab/>
        </w:r>
        <w:r w:rsidR="00046E3A" w:rsidRPr="0067090B">
          <w:rPr>
            <w:webHidden/>
          </w:rPr>
          <w:fldChar w:fldCharType="begin"/>
        </w:r>
        <w:r w:rsidR="00046E3A" w:rsidRPr="0067090B">
          <w:rPr>
            <w:webHidden/>
          </w:rPr>
          <w:instrText xml:space="preserve"> PAGEREF _Toc42701248 \h </w:instrText>
        </w:r>
        <w:r w:rsidR="00046E3A" w:rsidRPr="0067090B">
          <w:rPr>
            <w:webHidden/>
          </w:rPr>
        </w:r>
        <w:r w:rsidR="00046E3A" w:rsidRPr="0067090B">
          <w:rPr>
            <w:webHidden/>
          </w:rPr>
          <w:fldChar w:fldCharType="separate"/>
        </w:r>
        <w:r w:rsidR="004E28DC">
          <w:rPr>
            <w:webHidden/>
          </w:rPr>
          <w:t>129</w:t>
        </w:r>
        <w:r w:rsidR="00046E3A" w:rsidRPr="0067090B">
          <w:rPr>
            <w:webHidden/>
          </w:rPr>
          <w:fldChar w:fldCharType="end"/>
        </w:r>
      </w:hyperlink>
    </w:p>
    <w:p w14:paraId="2D94043D" w14:textId="72559723"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49" w:history="1">
        <w:r w:rsidR="00046E3A" w:rsidRPr="0067090B">
          <w:rPr>
            <w:rStyle w:val="Hyperlink"/>
            <w:rFonts w:ascii="Garamond" w:hAnsi="Garamond"/>
          </w:rPr>
          <w:t>Hoofdstuk v. het ziekteverlof</w:t>
        </w:r>
        <w:r w:rsidR="00046E3A" w:rsidRPr="0067090B">
          <w:rPr>
            <w:webHidden/>
          </w:rPr>
          <w:tab/>
        </w:r>
        <w:r w:rsidR="00046E3A" w:rsidRPr="0067090B">
          <w:rPr>
            <w:webHidden/>
          </w:rPr>
          <w:fldChar w:fldCharType="begin"/>
        </w:r>
        <w:r w:rsidR="00046E3A" w:rsidRPr="0067090B">
          <w:rPr>
            <w:webHidden/>
          </w:rPr>
          <w:instrText xml:space="preserve"> PAGEREF _Toc42701249 \h </w:instrText>
        </w:r>
        <w:r w:rsidR="00046E3A" w:rsidRPr="0067090B">
          <w:rPr>
            <w:webHidden/>
          </w:rPr>
        </w:r>
        <w:r w:rsidR="00046E3A" w:rsidRPr="0067090B">
          <w:rPr>
            <w:webHidden/>
          </w:rPr>
          <w:fldChar w:fldCharType="separate"/>
        </w:r>
        <w:r w:rsidR="004E28DC">
          <w:rPr>
            <w:webHidden/>
          </w:rPr>
          <w:t>131</w:t>
        </w:r>
        <w:r w:rsidR="00046E3A" w:rsidRPr="0067090B">
          <w:rPr>
            <w:webHidden/>
          </w:rPr>
          <w:fldChar w:fldCharType="end"/>
        </w:r>
      </w:hyperlink>
    </w:p>
    <w:p w14:paraId="227366D6" w14:textId="43ECC71E"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50" w:history="1">
        <w:r w:rsidR="00046E3A" w:rsidRPr="0067090B">
          <w:rPr>
            <w:rStyle w:val="Hyperlink"/>
            <w:rFonts w:ascii="Garamond" w:hAnsi="Garamond"/>
          </w:rPr>
          <w:t>Hoofdstuk vi. de disponibiliteit</w:t>
        </w:r>
        <w:r w:rsidR="00046E3A" w:rsidRPr="0067090B">
          <w:rPr>
            <w:webHidden/>
          </w:rPr>
          <w:tab/>
        </w:r>
        <w:r w:rsidR="00046E3A" w:rsidRPr="0067090B">
          <w:rPr>
            <w:webHidden/>
          </w:rPr>
          <w:fldChar w:fldCharType="begin"/>
        </w:r>
        <w:r w:rsidR="00046E3A" w:rsidRPr="0067090B">
          <w:rPr>
            <w:webHidden/>
          </w:rPr>
          <w:instrText xml:space="preserve"> PAGEREF _Toc42701250 \h </w:instrText>
        </w:r>
        <w:r w:rsidR="00046E3A" w:rsidRPr="0067090B">
          <w:rPr>
            <w:webHidden/>
          </w:rPr>
        </w:r>
        <w:r w:rsidR="00046E3A" w:rsidRPr="0067090B">
          <w:rPr>
            <w:webHidden/>
          </w:rPr>
          <w:fldChar w:fldCharType="separate"/>
        </w:r>
        <w:r w:rsidR="004E28DC">
          <w:rPr>
            <w:webHidden/>
          </w:rPr>
          <w:t>134</w:t>
        </w:r>
        <w:r w:rsidR="00046E3A" w:rsidRPr="0067090B">
          <w:rPr>
            <w:webHidden/>
          </w:rPr>
          <w:fldChar w:fldCharType="end"/>
        </w:r>
      </w:hyperlink>
    </w:p>
    <w:p w14:paraId="403CEEF1" w14:textId="1EFD8AFC" w:rsidR="00046E3A" w:rsidRPr="0067090B" w:rsidRDefault="003D71C0">
      <w:pPr>
        <w:pStyle w:val="Inhopg3"/>
        <w:rPr>
          <w:rFonts w:asciiTheme="minorHAnsi" w:eastAsiaTheme="minorEastAsia" w:hAnsiTheme="minorHAnsi" w:cstheme="minorBidi"/>
          <w:i w:val="0"/>
          <w:szCs w:val="22"/>
          <w:lang w:val="nl-BE" w:eastAsia="nl-BE"/>
        </w:rPr>
      </w:pPr>
      <w:hyperlink w:anchor="_Toc42701251" w:history="1">
        <w:r w:rsidR="00046E3A" w:rsidRPr="0067090B">
          <w:rPr>
            <w:rStyle w:val="Hyperlink"/>
            <w:rFonts w:ascii="Garamond" w:hAnsi="Garamond"/>
          </w:rPr>
          <w:t>Afdeling 1. Algemene bepalingen</w:t>
        </w:r>
        <w:r w:rsidR="00046E3A" w:rsidRPr="0067090B">
          <w:rPr>
            <w:webHidden/>
          </w:rPr>
          <w:tab/>
        </w:r>
        <w:r w:rsidR="00046E3A" w:rsidRPr="0067090B">
          <w:rPr>
            <w:webHidden/>
          </w:rPr>
          <w:fldChar w:fldCharType="begin"/>
        </w:r>
        <w:r w:rsidR="00046E3A" w:rsidRPr="0067090B">
          <w:rPr>
            <w:webHidden/>
          </w:rPr>
          <w:instrText xml:space="preserve"> PAGEREF _Toc42701251 \h </w:instrText>
        </w:r>
        <w:r w:rsidR="00046E3A" w:rsidRPr="0067090B">
          <w:rPr>
            <w:webHidden/>
          </w:rPr>
        </w:r>
        <w:r w:rsidR="00046E3A" w:rsidRPr="0067090B">
          <w:rPr>
            <w:webHidden/>
          </w:rPr>
          <w:fldChar w:fldCharType="separate"/>
        </w:r>
        <w:r w:rsidR="004E28DC">
          <w:rPr>
            <w:webHidden/>
          </w:rPr>
          <w:t>134</w:t>
        </w:r>
        <w:r w:rsidR="00046E3A" w:rsidRPr="0067090B">
          <w:rPr>
            <w:webHidden/>
          </w:rPr>
          <w:fldChar w:fldCharType="end"/>
        </w:r>
      </w:hyperlink>
    </w:p>
    <w:p w14:paraId="7CA76D29" w14:textId="73EF0DA0" w:rsidR="00046E3A" w:rsidRPr="0067090B" w:rsidRDefault="003D71C0">
      <w:pPr>
        <w:pStyle w:val="Inhopg3"/>
        <w:rPr>
          <w:rFonts w:asciiTheme="minorHAnsi" w:eastAsiaTheme="minorEastAsia" w:hAnsiTheme="minorHAnsi" w:cstheme="minorBidi"/>
          <w:i w:val="0"/>
          <w:szCs w:val="22"/>
          <w:lang w:val="nl-BE" w:eastAsia="nl-BE"/>
        </w:rPr>
      </w:pPr>
      <w:hyperlink w:anchor="_Toc42701252" w:history="1">
        <w:r w:rsidR="00046E3A" w:rsidRPr="0067090B">
          <w:rPr>
            <w:rStyle w:val="Hyperlink"/>
            <w:rFonts w:ascii="Garamond" w:hAnsi="Garamond"/>
          </w:rPr>
          <w:t>Afdeling 2. De disponibiliteit wegens ziekte of invaliditeit</w:t>
        </w:r>
        <w:r w:rsidR="00046E3A" w:rsidRPr="0067090B">
          <w:rPr>
            <w:webHidden/>
          </w:rPr>
          <w:tab/>
        </w:r>
        <w:r w:rsidR="00046E3A" w:rsidRPr="0067090B">
          <w:rPr>
            <w:webHidden/>
          </w:rPr>
          <w:fldChar w:fldCharType="begin"/>
        </w:r>
        <w:r w:rsidR="00046E3A" w:rsidRPr="0067090B">
          <w:rPr>
            <w:webHidden/>
          </w:rPr>
          <w:instrText xml:space="preserve"> PAGEREF _Toc42701252 \h </w:instrText>
        </w:r>
        <w:r w:rsidR="00046E3A" w:rsidRPr="0067090B">
          <w:rPr>
            <w:webHidden/>
          </w:rPr>
        </w:r>
        <w:r w:rsidR="00046E3A" w:rsidRPr="0067090B">
          <w:rPr>
            <w:webHidden/>
          </w:rPr>
          <w:fldChar w:fldCharType="separate"/>
        </w:r>
        <w:r w:rsidR="004E28DC">
          <w:rPr>
            <w:webHidden/>
          </w:rPr>
          <w:t>134</w:t>
        </w:r>
        <w:r w:rsidR="00046E3A" w:rsidRPr="0067090B">
          <w:rPr>
            <w:webHidden/>
          </w:rPr>
          <w:fldChar w:fldCharType="end"/>
        </w:r>
      </w:hyperlink>
    </w:p>
    <w:p w14:paraId="3E13C763" w14:textId="28D20794" w:rsidR="00046E3A" w:rsidRPr="0067090B" w:rsidRDefault="003D71C0">
      <w:pPr>
        <w:pStyle w:val="Inhopg3"/>
        <w:rPr>
          <w:rFonts w:asciiTheme="minorHAnsi" w:eastAsiaTheme="minorEastAsia" w:hAnsiTheme="minorHAnsi" w:cstheme="minorBidi"/>
          <w:i w:val="0"/>
          <w:szCs w:val="22"/>
          <w:lang w:val="nl-BE" w:eastAsia="nl-BE"/>
        </w:rPr>
      </w:pPr>
      <w:hyperlink w:anchor="_Toc42701253" w:history="1">
        <w:r w:rsidR="00046E3A" w:rsidRPr="0067090B">
          <w:rPr>
            <w:rStyle w:val="Hyperlink"/>
            <w:rFonts w:ascii="Garamond" w:hAnsi="Garamond"/>
          </w:rPr>
          <w:t>Afdeling 3. De disponibiliteit wegens ambtsopheffing</w:t>
        </w:r>
        <w:r w:rsidR="00046E3A" w:rsidRPr="0067090B">
          <w:rPr>
            <w:webHidden/>
          </w:rPr>
          <w:tab/>
        </w:r>
        <w:r w:rsidR="00046E3A" w:rsidRPr="0067090B">
          <w:rPr>
            <w:webHidden/>
          </w:rPr>
          <w:fldChar w:fldCharType="begin"/>
        </w:r>
        <w:r w:rsidR="00046E3A" w:rsidRPr="0067090B">
          <w:rPr>
            <w:webHidden/>
          </w:rPr>
          <w:instrText xml:space="preserve"> PAGEREF _Toc42701253 \h </w:instrText>
        </w:r>
        <w:r w:rsidR="00046E3A" w:rsidRPr="0067090B">
          <w:rPr>
            <w:webHidden/>
          </w:rPr>
        </w:r>
        <w:r w:rsidR="00046E3A" w:rsidRPr="0067090B">
          <w:rPr>
            <w:webHidden/>
          </w:rPr>
          <w:fldChar w:fldCharType="separate"/>
        </w:r>
        <w:r w:rsidR="004E28DC">
          <w:rPr>
            <w:webHidden/>
          </w:rPr>
          <w:t>135</w:t>
        </w:r>
        <w:r w:rsidR="00046E3A" w:rsidRPr="0067090B">
          <w:rPr>
            <w:webHidden/>
          </w:rPr>
          <w:fldChar w:fldCharType="end"/>
        </w:r>
      </w:hyperlink>
    </w:p>
    <w:p w14:paraId="17D506CC" w14:textId="7B53E002"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54" w:history="1">
        <w:r w:rsidR="00046E3A" w:rsidRPr="0067090B">
          <w:rPr>
            <w:rStyle w:val="Hyperlink"/>
            <w:rFonts w:ascii="Garamond" w:hAnsi="Garamond"/>
          </w:rPr>
          <w:t>Hoofdstuk vii. het verlof voor opdracht</w:t>
        </w:r>
        <w:r w:rsidR="00046E3A" w:rsidRPr="0067090B">
          <w:rPr>
            <w:webHidden/>
          </w:rPr>
          <w:tab/>
        </w:r>
        <w:r w:rsidR="00046E3A" w:rsidRPr="0067090B">
          <w:rPr>
            <w:webHidden/>
          </w:rPr>
          <w:fldChar w:fldCharType="begin"/>
        </w:r>
        <w:r w:rsidR="00046E3A" w:rsidRPr="0067090B">
          <w:rPr>
            <w:webHidden/>
          </w:rPr>
          <w:instrText xml:space="preserve"> PAGEREF _Toc42701254 \h </w:instrText>
        </w:r>
        <w:r w:rsidR="00046E3A" w:rsidRPr="0067090B">
          <w:rPr>
            <w:webHidden/>
          </w:rPr>
        </w:r>
        <w:r w:rsidR="00046E3A" w:rsidRPr="0067090B">
          <w:rPr>
            <w:webHidden/>
          </w:rPr>
          <w:fldChar w:fldCharType="separate"/>
        </w:r>
        <w:r w:rsidR="004E28DC">
          <w:rPr>
            <w:webHidden/>
          </w:rPr>
          <w:t>137</w:t>
        </w:r>
        <w:r w:rsidR="00046E3A" w:rsidRPr="0067090B">
          <w:rPr>
            <w:webHidden/>
          </w:rPr>
          <w:fldChar w:fldCharType="end"/>
        </w:r>
      </w:hyperlink>
    </w:p>
    <w:p w14:paraId="62726DD0" w14:textId="48F55EBA"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55" w:history="1">
        <w:r w:rsidR="00046E3A" w:rsidRPr="0067090B">
          <w:rPr>
            <w:rStyle w:val="Hyperlink"/>
            <w:rFonts w:ascii="Garamond" w:hAnsi="Garamond"/>
          </w:rPr>
          <w:t>Hoofdstuk VIIi. het omstandigheidsverlof</w:t>
        </w:r>
        <w:r w:rsidR="00046E3A" w:rsidRPr="0067090B">
          <w:rPr>
            <w:webHidden/>
          </w:rPr>
          <w:tab/>
        </w:r>
        <w:r w:rsidR="00046E3A" w:rsidRPr="0067090B">
          <w:rPr>
            <w:webHidden/>
          </w:rPr>
          <w:fldChar w:fldCharType="begin"/>
        </w:r>
        <w:r w:rsidR="00046E3A" w:rsidRPr="0067090B">
          <w:rPr>
            <w:webHidden/>
          </w:rPr>
          <w:instrText xml:space="preserve"> PAGEREF _Toc42701255 \h </w:instrText>
        </w:r>
        <w:r w:rsidR="00046E3A" w:rsidRPr="0067090B">
          <w:rPr>
            <w:webHidden/>
          </w:rPr>
        </w:r>
        <w:r w:rsidR="00046E3A" w:rsidRPr="0067090B">
          <w:rPr>
            <w:webHidden/>
          </w:rPr>
          <w:fldChar w:fldCharType="separate"/>
        </w:r>
        <w:r w:rsidR="004E28DC">
          <w:rPr>
            <w:webHidden/>
          </w:rPr>
          <w:t>138</w:t>
        </w:r>
        <w:r w:rsidR="00046E3A" w:rsidRPr="0067090B">
          <w:rPr>
            <w:webHidden/>
          </w:rPr>
          <w:fldChar w:fldCharType="end"/>
        </w:r>
      </w:hyperlink>
    </w:p>
    <w:p w14:paraId="5AEBBD1F" w14:textId="181991E9" w:rsidR="00046E3A" w:rsidRPr="0067090B" w:rsidRDefault="003D71C0">
      <w:pPr>
        <w:pStyle w:val="Inhopg2"/>
        <w:tabs>
          <w:tab w:val="left" w:pos="2081"/>
        </w:tabs>
        <w:rPr>
          <w:rFonts w:asciiTheme="minorHAnsi" w:eastAsiaTheme="minorEastAsia" w:hAnsiTheme="minorHAnsi" w:cstheme="minorBidi"/>
          <w:smallCaps w:val="0"/>
          <w:sz w:val="22"/>
          <w:szCs w:val="22"/>
          <w:lang w:val="nl-BE" w:eastAsia="nl-BE"/>
        </w:rPr>
      </w:pPr>
      <w:hyperlink w:anchor="_Toc42701256" w:history="1">
        <w:r w:rsidR="00046E3A" w:rsidRPr="0067090B">
          <w:rPr>
            <w:rStyle w:val="Hyperlink"/>
            <w:rFonts w:ascii="Garamond" w:hAnsi="Garamond"/>
          </w:rPr>
          <w:t xml:space="preserve">Hoofdstuk IX.  </w:t>
        </w:r>
        <w:r w:rsidR="00046E3A" w:rsidRPr="0067090B">
          <w:rPr>
            <w:rFonts w:asciiTheme="minorHAnsi" w:eastAsiaTheme="minorEastAsia" w:hAnsiTheme="minorHAnsi" w:cstheme="minorBidi"/>
            <w:smallCaps w:val="0"/>
            <w:sz w:val="22"/>
            <w:szCs w:val="22"/>
            <w:lang w:val="nl-BE" w:eastAsia="nl-BE"/>
          </w:rPr>
          <w:tab/>
        </w:r>
        <w:r w:rsidR="00046E3A" w:rsidRPr="0067090B">
          <w:rPr>
            <w:rStyle w:val="Hyperlink"/>
            <w:rFonts w:ascii="Garamond" w:hAnsi="Garamond"/>
          </w:rPr>
          <w:t>Het onbetaald verlof</w:t>
        </w:r>
        <w:r w:rsidR="00046E3A" w:rsidRPr="0067090B">
          <w:rPr>
            <w:webHidden/>
          </w:rPr>
          <w:tab/>
        </w:r>
        <w:r w:rsidR="00046E3A" w:rsidRPr="0067090B">
          <w:rPr>
            <w:webHidden/>
          </w:rPr>
          <w:fldChar w:fldCharType="begin"/>
        </w:r>
        <w:r w:rsidR="00046E3A" w:rsidRPr="0067090B">
          <w:rPr>
            <w:webHidden/>
          </w:rPr>
          <w:instrText xml:space="preserve"> PAGEREF _Toc42701256 \h </w:instrText>
        </w:r>
        <w:r w:rsidR="00046E3A" w:rsidRPr="0067090B">
          <w:rPr>
            <w:webHidden/>
          </w:rPr>
        </w:r>
        <w:r w:rsidR="00046E3A" w:rsidRPr="0067090B">
          <w:rPr>
            <w:webHidden/>
          </w:rPr>
          <w:fldChar w:fldCharType="separate"/>
        </w:r>
        <w:r w:rsidR="004E28DC">
          <w:rPr>
            <w:webHidden/>
          </w:rPr>
          <w:t>140</w:t>
        </w:r>
        <w:r w:rsidR="00046E3A" w:rsidRPr="0067090B">
          <w:rPr>
            <w:webHidden/>
          </w:rPr>
          <w:fldChar w:fldCharType="end"/>
        </w:r>
      </w:hyperlink>
    </w:p>
    <w:p w14:paraId="20C33212" w14:textId="09C0811E"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257" w:history="1">
        <w:r w:rsidR="00046E3A" w:rsidRPr="0067090B">
          <w:rPr>
            <w:rStyle w:val="Hyperlink"/>
            <w:rFonts w:ascii="Garamond" w:hAnsi="Garamond"/>
          </w:rPr>
          <w:t>Afdeling 1.</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Onbetaald verlof als gunstmaatregel</w:t>
        </w:r>
        <w:r w:rsidR="00046E3A" w:rsidRPr="0067090B">
          <w:rPr>
            <w:webHidden/>
          </w:rPr>
          <w:tab/>
        </w:r>
        <w:r w:rsidR="00046E3A" w:rsidRPr="0067090B">
          <w:rPr>
            <w:webHidden/>
          </w:rPr>
          <w:fldChar w:fldCharType="begin"/>
        </w:r>
        <w:r w:rsidR="00046E3A" w:rsidRPr="0067090B">
          <w:rPr>
            <w:webHidden/>
          </w:rPr>
          <w:instrText xml:space="preserve"> PAGEREF _Toc42701257 \h </w:instrText>
        </w:r>
        <w:r w:rsidR="00046E3A" w:rsidRPr="0067090B">
          <w:rPr>
            <w:webHidden/>
          </w:rPr>
        </w:r>
        <w:r w:rsidR="00046E3A" w:rsidRPr="0067090B">
          <w:rPr>
            <w:webHidden/>
          </w:rPr>
          <w:fldChar w:fldCharType="separate"/>
        </w:r>
        <w:r w:rsidR="004E28DC">
          <w:rPr>
            <w:webHidden/>
          </w:rPr>
          <w:t>140</w:t>
        </w:r>
        <w:r w:rsidR="00046E3A" w:rsidRPr="0067090B">
          <w:rPr>
            <w:webHidden/>
          </w:rPr>
          <w:fldChar w:fldCharType="end"/>
        </w:r>
      </w:hyperlink>
    </w:p>
    <w:p w14:paraId="7B648DEA" w14:textId="02655BDB" w:rsidR="00046E3A" w:rsidRPr="0067090B" w:rsidRDefault="003D71C0">
      <w:pPr>
        <w:pStyle w:val="Inhopg3"/>
        <w:tabs>
          <w:tab w:val="left" w:pos="1600"/>
        </w:tabs>
        <w:rPr>
          <w:rFonts w:asciiTheme="minorHAnsi" w:eastAsiaTheme="minorEastAsia" w:hAnsiTheme="minorHAnsi" w:cstheme="minorBidi"/>
          <w:i w:val="0"/>
          <w:szCs w:val="22"/>
          <w:lang w:val="nl-BE" w:eastAsia="nl-BE"/>
        </w:rPr>
      </w:pPr>
      <w:hyperlink w:anchor="_Toc42701258" w:history="1">
        <w:r w:rsidR="00046E3A" w:rsidRPr="0067090B">
          <w:rPr>
            <w:rStyle w:val="Hyperlink"/>
            <w:rFonts w:ascii="Garamond" w:hAnsi="Garamond"/>
          </w:rPr>
          <w:t>Afdeling 2.</w:t>
        </w:r>
        <w:r w:rsidR="00046E3A" w:rsidRPr="0067090B">
          <w:rPr>
            <w:rFonts w:asciiTheme="minorHAnsi" w:eastAsiaTheme="minorEastAsia" w:hAnsiTheme="minorHAnsi" w:cstheme="minorBidi"/>
            <w:i w:val="0"/>
            <w:szCs w:val="22"/>
            <w:lang w:val="nl-BE" w:eastAsia="nl-BE"/>
          </w:rPr>
          <w:tab/>
        </w:r>
        <w:r w:rsidR="00046E3A" w:rsidRPr="0067090B">
          <w:rPr>
            <w:rStyle w:val="Hyperlink"/>
            <w:rFonts w:ascii="Garamond" w:hAnsi="Garamond"/>
          </w:rPr>
          <w:t>Onbetaald verlof als recht</w:t>
        </w:r>
        <w:r w:rsidR="00046E3A" w:rsidRPr="0067090B">
          <w:rPr>
            <w:webHidden/>
          </w:rPr>
          <w:tab/>
        </w:r>
        <w:r w:rsidR="00046E3A" w:rsidRPr="0067090B">
          <w:rPr>
            <w:webHidden/>
          </w:rPr>
          <w:fldChar w:fldCharType="begin"/>
        </w:r>
        <w:r w:rsidR="00046E3A" w:rsidRPr="0067090B">
          <w:rPr>
            <w:webHidden/>
          </w:rPr>
          <w:instrText xml:space="preserve"> PAGEREF _Toc42701258 \h </w:instrText>
        </w:r>
        <w:r w:rsidR="00046E3A" w:rsidRPr="0067090B">
          <w:rPr>
            <w:webHidden/>
          </w:rPr>
        </w:r>
        <w:r w:rsidR="00046E3A" w:rsidRPr="0067090B">
          <w:rPr>
            <w:webHidden/>
          </w:rPr>
          <w:fldChar w:fldCharType="separate"/>
        </w:r>
        <w:r w:rsidR="004E28DC">
          <w:rPr>
            <w:webHidden/>
          </w:rPr>
          <w:t>143</w:t>
        </w:r>
        <w:r w:rsidR="00046E3A" w:rsidRPr="0067090B">
          <w:rPr>
            <w:webHidden/>
          </w:rPr>
          <w:fldChar w:fldCharType="end"/>
        </w:r>
      </w:hyperlink>
    </w:p>
    <w:p w14:paraId="5BA53EBF" w14:textId="564158A4"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59" w:history="1">
        <w:r w:rsidR="00046E3A" w:rsidRPr="0067090B">
          <w:rPr>
            <w:rStyle w:val="Hyperlink"/>
            <w:rFonts w:ascii="Garamond" w:hAnsi="Garamond"/>
          </w:rPr>
          <w:t>Hoofdstuk x. de federale thematische verloven van loopbaanonderbreking</w:t>
        </w:r>
        <w:r w:rsidR="00046E3A" w:rsidRPr="0067090B">
          <w:rPr>
            <w:webHidden/>
          </w:rPr>
          <w:tab/>
        </w:r>
        <w:r w:rsidR="00046E3A" w:rsidRPr="0067090B">
          <w:rPr>
            <w:webHidden/>
          </w:rPr>
          <w:fldChar w:fldCharType="begin"/>
        </w:r>
        <w:r w:rsidR="00046E3A" w:rsidRPr="0067090B">
          <w:rPr>
            <w:webHidden/>
          </w:rPr>
          <w:instrText xml:space="preserve"> PAGEREF _Toc42701259 \h </w:instrText>
        </w:r>
        <w:r w:rsidR="00046E3A" w:rsidRPr="0067090B">
          <w:rPr>
            <w:webHidden/>
          </w:rPr>
        </w:r>
        <w:r w:rsidR="00046E3A" w:rsidRPr="0067090B">
          <w:rPr>
            <w:webHidden/>
          </w:rPr>
          <w:fldChar w:fldCharType="separate"/>
        </w:r>
        <w:r w:rsidR="004E28DC">
          <w:rPr>
            <w:webHidden/>
          </w:rPr>
          <w:t>145</w:t>
        </w:r>
        <w:r w:rsidR="00046E3A" w:rsidRPr="0067090B">
          <w:rPr>
            <w:webHidden/>
          </w:rPr>
          <w:fldChar w:fldCharType="end"/>
        </w:r>
      </w:hyperlink>
    </w:p>
    <w:p w14:paraId="6D64FF39" w14:textId="28DDC4DB"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60" w:history="1">
        <w:r w:rsidR="00046E3A" w:rsidRPr="0067090B">
          <w:rPr>
            <w:rStyle w:val="Hyperlink"/>
            <w:rFonts w:ascii="Garamond" w:hAnsi="Garamond"/>
          </w:rPr>
          <w:t>Hoofdstuk xi. VLAAMS ZORGKREDIET</w:t>
        </w:r>
        <w:r w:rsidR="00046E3A" w:rsidRPr="0067090B">
          <w:rPr>
            <w:webHidden/>
          </w:rPr>
          <w:tab/>
        </w:r>
        <w:r w:rsidR="00046E3A" w:rsidRPr="0067090B">
          <w:rPr>
            <w:webHidden/>
          </w:rPr>
          <w:fldChar w:fldCharType="begin"/>
        </w:r>
        <w:r w:rsidR="00046E3A" w:rsidRPr="0067090B">
          <w:rPr>
            <w:webHidden/>
          </w:rPr>
          <w:instrText xml:space="preserve"> PAGEREF _Toc42701260 \h </w:instrText>
        </w:r>
        <w:r w:rsidR="00046E3A" w:rsidRPr="0067090B">
          <w:rPr>
            <w:webHidden/>
          </w:rPr>
        </w:r>
        <w:r w:rsidR="00046E3A" w:rsidRPr="0067090B">
          <w:rPr>
            <w:webHidden/>
          </w:rPr>
          <w:fldChar w:fldCharType="separate"/>
        </w:r>
        <w:r w:rsidR="004E28DC">
          <w:rPr>
            <w:webHidden/>
          </w:rPr>
          <w:t>146</w:t>
        </w:r>
        <w:r w:rsidR="00046E3A" w:rsidRPr="0067090B">
          <w:rPr>
            <w:webHidden/>
          </w:rPr>
          <w:fldChar w:fldCharType="end"/>
        </w:r>
      </w:hyperlink>
    </w:p>
    <w:p w14:paraId="56A025BE" w14:textId="4AF13FDE"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61" w:history="1">
        <w:r w:rsidR="00046E3A" w:rsidRPr="0067090B">
          <w:rPr>
            <w:rStyle w:val="Hyperlink"/>
            <w:rFonts w:ascii="Garamond" w:eastAsia="Garamond" w:hAnsi="Garamond" w:cs="Garamond"/>
          </w:rPr>
          <w:t>Hoofdstuk xiI. politiek verlof</w:t>
        </w:r>
        <w:r w:rsidR="00046E3A" w:rsidRPr="0067090B">
          <w:rPr>
            <w:webHidden/>
          </w:rPr>
          <w:tab/>
        </w:r>
        <w:r w:rsidR="00046E3A" w:rsidRPr="0067090B">
          <w:rPr>
            <w:webHidden/>
          </w:rPr>
          <w:fldChar w:fldCharType="begin"/>
        </w:r>
        <w:r w:rsidR="00046E3A" w:rsidRPr="0067090B">
          <w:rPr>
            <w:webHidden/>
          </w:rPr>
          <w:instrText xml:space="preserve"> PAGEREF _Toc42701261 \h </w:instrText>
        </w:r>
        <w:r w:rsidR="00046E3A" w:rsidRPr="0067090B">
          <w:rPr>
            <w:webHidden/>
          </w:rPr>
        </w:r>
        <w:r w:rsidR="00046E3A" w:rsidRPr="0067090B">
          <w:rPr>
            <w:webHidden/>
          </w:rPr>
          <w:fldChar w:fldCharType="separate"/>
        </w:r>
        <w:r w:rsidR="004E28DC">
          <w:rPr>
            <w:webHidden/>
          </w:rPr>
          <w:t>147</w:t>
        </w:r>
        <w:r w:rsidR="00046E3A" w:rsidRPr="0067090B">
          <w:rPr>
            <w:webHidden/>
          </w:rPr>
          <w:fldChar w:fldCharType="end"/>
        </w:r>
      </w:hyperlink>
    </w:p>
    <w:p w14:paraId="58D4C390" w14:textId="49419310"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62" w:history="1">
        <w:r w:rsidR="00046E3A" w:rsidRPr="0067090B">
          <w:rPr>
            <w:rStyle w:val="Hyperlink"/>
            <w:rFonts w:ascii="Garamond" w:hAnsi="Garamond"/>
          </w:rPr>
          <w:t>Hoofdstuk xIII. vakbondsverlof</w:t>
        </w:r>
        <w:r w:rsidR="00046E3A" w:rsidRPr="0067090B">
          <w:rPr>
            <w:webHidden/>
          </w:rPr>
          <w:tab/>
        </w:r>
        <w:r w:rsidR="00046E3A" w:rsidRPr="0067090B">
          <w:rPr>
            <w:webHidden/>
          </w:rPr>
          <w:fldChar w:fldCharType="begin"/>
        </w:r>
        <w:r w:rsidR="00046E3A" w:rsidRPr="0067090B">
          <w:rPr>
            <w:webHidden/>
          </w:rPr>
          <w:instrText xml:space="preserve"> PAGEREF _Toc42701262 \h </w:instrText>
        </w:r>
        <w:r w:rsidR="00046E3A" w:rsidRPr="0067090B">
          <w:rPr>
            <w:webHidden/>
          </w:rPr>
        </w:r>
        <w:r w:rsidR="00046E3A" w:rsidRPr="0067090B">
          <w:rPr>
            <w:webHidden/>
          </w:rPr>
          <w:fldChar w:fldCharType="separate"/>
        </w:r>
        <w:r w:rsidR="004E28DC">
          <w:rPr>
            <w:webHidden/>
          </w:rPr>
          <w:t>147</w:t>
        </w:r>
        <w:r w:rsidR="00046E3A" w:rsidRPr="0067090B">
          <w:rPr>
            <w:webHidden/>
          </w:rPr>
          <w:fldChar w:fldCharType="end"/>
        </w:r>
      </w:hyperlink>
    </w:p>
    <w:p w14:paraId="755F4779" w14:textId="4D49AF22"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63" w:history="1">
        <w:r w:rsidR="00046E3A" w:rsidRPr="0067090B">
          <w:rPr>
            <w:rStyle w:val="Hyperlink"/>
            <w:rFonts w:ascii="Garamond" w:hAnsi="Garamond"/>
          </w:rPr>
          <w:t>Hoofdstuk XIV. De dienstvrijstellingen</w:t>
        </w:r>
        <w:r w:rsidR="00046E3A" w:rsidRPr="0067090B">
          <w:rPr>
            <w:webHidden/>
          </w:rPr>
          <w:tab/>
        </w:r>
        <w:r w:rsidR="00046E3A" w:rsidRPr="0067090B">
          <w:rPr>
            <w:webHidden/>
          </w:rPr>
          <w:fldChar w:fldCharType="begin"/>
        </w:r>
        <w:r w:rsidR="00046E3A" w:rsidRPr="0067090B">
          <w:rPr>
            <w:webHidden/>
          </w:rPr>
          <w:instrText xml:space="preserve"> PAGEREF _Toc42701263 \h </w:instrText>
        </w:r>
        <w:r w:rsidR="00046E3A" w:rsidRPr="0067090B">
          <w:rPr>
            <w:webHidden/>
          </w:rPr>
        </w:r>
        <w:r w:rsidR="00046E3A" w:rsidRPr="0067090B">
          <w:rPr>
            <w:webHidden/>
          </w:rPr>
          <w:fldChar w:fldCharType="separate"/>
        </w:r>
        <w:r w:rsidR="004E28DC">
          <w:rPr>
            <w:webHidden/>
          </w:rPr>
          <w:t>147</w:t>
        </w:r>
        <w:r w:rsidR="00046E3A" w:rsidRPr="0067090B">
          <w:rPr>
            <w:webHidden/>
          </w:rPr>
          <w:fldChar w:fldCharType="end"/>
        </w:r>
      </w:hyperlink>
    </w:p>
    <w:p w14:paraId="6345D6D4" w14:textId="424766D1"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64" w:history="1">
        <w:r w:rsidR="00046E3A" w:rsidRPr="0067090B">
          <w:rPr>
            <w:rStyle w:val="Hyperlink"/>
            <w:rFonts w:ascii="Garamond" w:eastAsia="Garamond" w:hAnsi="Garamond" w:cs="Garamond"/>
          </w:rPr>
          <w:t>Titel 9. Slotbepalingen</w:t>
        </w:r>
        <w:r w:rsidR="00046E3A" w:rsidRPr="0067090B">
          <w:rPr>
            <w:webHidden/>
          </w:rPr>
          <w:tab/>
        </w:r>
        <w:r w:rsidR="00046E3A" w:rsidRPr="0067090B">
          <w:rPr>
            <w:webHidden/>
          </w:rPr>
          <w:fldChar w:fldCharType="begin"/>
        </w:r>
        <w:r w:rsidR="00046E3A" w:rsidRPr="0067090B">
          <w:rPr>
            <w:webHidden/>
          </w:rPr>
          <w:instrText xml:space="preserve"> PAGEREF _Toc42701264 \h </w:instrText>
        </w:r>
        <w:r w:rsidR="00046E3A" w:rsidRPr="0067090B">
          <w:rPr>
            <w:webHidden/>
          </w:rPr>
        </w:r>
        <w:r w:rsidR="00046E3A" w:rsidRPr="0067090B">
          <w:rPr>
            <w:webHidden/>
          </w:rPr>
          <w:fldChar w:fldCharType="separate"/>
        </w:r>
        <w:r w:rsidR="004E28DC">
          <w:rPr>
            <w:webHidden/>
          </w:rPr>
          <w:t>149</w:t>
        </w:r>
        <w:r w:rsidR="00046E3A" w:rsidRPr="0067090B">
          <w:rPr>
            <w:webHidden/>
          </w:rPr>
          <w:fldChar w:fldCharType="end"/>
        </w:r>
      </w:hyperlink>
    </w:p>
    <w:p w14:paraId="094F762F" w14:textId="6100BC60"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65" w:history="1">
        <w:r w:rsidR="00046E3A" w:rsidRPr="0067090B">
          <w:rPr>
            <w:rStyle w:val="Hyperlink"/>
            <w:rFonts w:ascii="Garamond" w:hAnsi="Garamond"/>
          </w:rPr>
          <w:t>Hoofdstuk I. Overgangsbepalingen</w:t>
        </w:r>
        <w:r w:rsidR="00046E3A" w:rsidRPr="0067090B">
          <w:rPr>
            <w:webHidden/>
          </w:rPr>
          <w:tab/>
        </w:r>
        <w:r w:rsidR="00046E3A" w:rsidRPr="0067090B">
          <w:rPr>
            <w:webHidden/>
          </w:rPr>
          <w:fldChar w:fldCharType="begin"/>
        </w:r>
        <w:r w:rsidR="00046E3A" w:rsidRPr="0067090B">
          <w:rPr>
            <w:webHidden/>
          </w:rPr>
          <w:instrText xml:space="preserve"> PAGEREF _Toc42701265 \h </w:instrText>
        </w:r>
        <w:r w:rsidR="00046E3A" w:rsidRPr="0067090B">
          <w:rPr>
            <w:webHidden/>
          </w:rPr>
        </w:r>
        <w:r w:rsidR="00046E3A" w:rsidRPr="0067090B">
          <w:rPr>
            <w:webHidden/>
          </w:rPr>
          <w:fldChar w:fldCharType="separate"/>
        </w:r>
        <w:r w:rsidR="004E28DC">
          <w:rPr>
            <w:webHidden/>
          </w:rPr>
          <w:t>149</w:t>
        </w:r>
        <w:r w:rsidR="00046E3A" w:rsidRPr="0067090B">
          <w:rPr>
            <w:webHidden/>
          </w:rPr>
          <w:fldChar w:fldCharType="end"/>
        </w:r>
      </w:hyperlink>
    </w:p>
    <w:p w14:paraId="4875A385" w14:textId="7B3CF925" w:rsidR="00046E3A" w:rsidRPr="0067090B" w:rsidRDefault="003D71C0">
      <w:pPr>
        <w:pStyle w:val="Inhopg3"/>
        <w:rPr>
          <w:rFonts w:asciiTheme="minorHAnsi" w:eastAsiaTheme="minorEastAsia" w:hAnsiTheme="minorHAnsi" w:cstheme="minorBidi"/>
          <w:i w:val="0"/>
          <w:szCs w:val="22"/>
          <w:lang w:val="nl-BE" w:eastAsia="nl-BE"/>
        </w:rPr>
      </w:pPr>
      <w:hyperlink w:anchor="_Toc42701266" w:history="1">
        <w:r w:rsidR="00046E3A" w:rsidRPr="0067090B">
          <w:rPr>
            <w:rStyle w:val="Hyperlink"/>
            <w:rFonts w:ascii="Garamond" w:hAnsi="Garamond"/>
          </w:rPr>
          <w:t>Afdeling I. Geldelijke waarborgen</w:t>
        </w:r>
        <w:r w:rsidR="00046E3A" w:rsidRPr="0067090B">
          <w:rPr>
            <w:webHidden/>
          </w:rPr>
          <w:tab/>
        </w:r>
        <w:r w:rsidR="00046E3A" w:rsidRPr="0067090B">
          <w:rPr>
            <w:webHidden/>
          </w:rPr>
          <w:fldChar w:fldCharType="begin"/>
        </w:r>
        <w:r w:rsidR="00046E3A" w:rsidRPr="0067090B">
          <w:rPr>
            <w:webHidden/>
          </w:rPr>
          <w:instrText xml:space="preserve"> PAGEREF _Toc42701266 \h </w:instrText>
        </w:r>
        <w:r w:rsidR="00046E3A" w:rsidRPr="0067090B">
          <w:rPr>
            <w:webHidden/>
          </w:rPr>
        </w:r>
        <w:r w:rsidR="00046E3A" w:rsidRPr="0067090B">
          <w:rPr>
            <w:webHidden/>
          </w:rPr>
          <w:fldChar w:fldCharType="separate"/>
        </w:r>
        <w:r w:rsidR="004E28DC">
          <w:rPr>
            <w:webHidden/>
          </w:rPr>
          <w:t>149</w:t>
        </w:r>
        <w:r w:rsidR="00046E3A" w:rsidRPr="0067090B">
          <w:rPr>
            <w:webHidden/>
          </w:rPr>
          <w:fldChar w:fldCharType="end"/>
        </w:r>
      </w:hyperlink>
    </w:p>
    <w:p w14:paraId="640EF2DE" w14:textId="3CF9A58E" w:rsidR="00046E3A" w:rsidRPr="0067090B" w:rsidRDefault="003D71C0">
      <w:pPr>
        <w:pStyle w:val="Inhopg3"/>
        <w:rPr>
          <w:rFonts w:asciiTheme="minorHAnsi" w:eastAsiaTheme="minorEastAsia" w:hAnsiTheme="minorHAnsi" w:cstheme="minorBidi"/>
          <w:i w:val="0"/>
          <w:szCs w:val="22"/>
          <w:lang w:val="nl-BE" w:eastAsia="nl-BE"/>
        </w:rPr>
      </w:pPr>
      <w:hyperlink w:anchor="_Toc42701267" w:history="1">
        <w:r w:rsidR="00046E3A" w:rsidRPr="0067090B">
          <w:rPr>
            <w:rStyle w:val="Hyperlink"/>
            <w:rFonts w:ascii="Garamond" w:hAnsi="Garamond"/>
          </w:rPr>
          <w:t>Afdeling II. Overgangsbepalingen over diverse lopende procedures en lopende periodes</w:t>
        </w:r>
        <w:r w:rsidR="00046E3A" w:rsidRPr="0067090B">
          <w:rPr>
            <w:webHidden/>
          </w:rPr>
          <w:tab/>
        </w:r>
        <w:r w:rsidR="00046E3A" w:rsidRPr="0067090B">
          <w:rPr>
            <w:webHidden/>
          </w:rPr>
          <w:fldChar w:fldCharType="begin"/>
        </w:r>
        <w:r w:rsidR="00046E3A" w:rsidRPr="0067090B">
          <w:rPr>
            <w:webHidden/>
          </w:rPr>
          <w:instrText xml:space="preserve"> PAGEREF _Toc42701267 \h </w:instrText>
        </w:r>
        <w:r w:rsidR="00046E3A" w:rsidRPr="0067090B">
          <w:rPr>
            <w:webHidden/>
          </w:rPr>
        </w:r>
        <w:r w:rsidR="00046E3A" w:rsidRPr="0067090B">
          <w:rPr>
            <w:webHidden/>
          </w:rPr>
          <w:fldChar w:fldCharType="separate"/>
        </w:r>
        <w:r w:rsidR="004E28DC">
          <w:rPr>
            <w:webHidden/>
          </w:rPr>
          <w:t>150</w:t>
        </w:r>
        <w:r w:rsidR="00046E3A" w:rsidRPr="0067090B">
          <w:rPr>
            <w:webHidden/>
          </w:rPr>
          <w:fldChar w:fldCharType="end"/>
        </w:r>
      </w:hyperlink>
    </w:p>
    <w:p w14:paraId="2C88086A" w14:textId="4F42C808" w:rsidR="00046E3A" w:rsidRPr="0067090B" w:rsidRDefault="003D71C0">
      <w:pPr>
        <w:pStyle w:val="Inhopg3"/>
        <w:rPr>
          <w:rFonts w:asciiTheme="minorHAnsi" w:eastAsiaTheme="minorEastAsia" w:hAnsiTheme="minorHAnsi" w:cstheme="minorBidi"/>
          <w:i w:val="0"/>
          <w:szCs w:val="22"/>
          <w:lang w:val="nl-BE" w:eastAsia="nl-BE"/>
        </w:rPr>
      </w:pPr>
      <w:hyperlink w:anchor="_Toc42701268" w:history="1">
        <w:r w:rsidR="00046E3A" w:rsidRPr="0067090B">
          <w:rPr>
            <w:rStyle w:val="Hyperlink"/>
            <w:rFonts w:ascii="Garamond" w:hAnsi="Garamond"/>
            <w:bCs/>
          </w:rPr>
          <w:t>afdeling III. Overgangsbepalingen met betrekking tot de jaarlijkse vakantiedagen en de feestdagen</w:t>
        </w:r>
        <w:r w:rsidR="00046E3A" w:rsidRPr="0067090B">
          <w:rPr>
            <w:webHidden/>
          </w:rPr>
          <w:tab/>
        </w:r>
        <w:r w:rsidR="00046E3A" w:rsidRPr="0067090B">
          <w:rPr>
            <w:webHidden/>
          </w:rPr>
          <w:fldChar w:fldCharType="begin"/>
        </w:r>
        <w:r w:rsidR="00046E3A" w:rsidRPr="0067090B">
          <w:rPr>
            <w:webHidden/>
          </w:rPr>
          <w:instrText xml:space="preserve"> PAGEREF _Toc42701268 \h </w:instrText>
        </w:r>
        <w:r w:rsidR="00046E3A" w:rsidRPr="0067090B">
          <w:rPr>
            <w:webHidden/>
          </w:rPr>
        </w:r>
        <w:r w:rsidR="00046E3A" w:rsidRPr="0067090B">
          <w:rPr>
            <w:webHidden/>
          </w:rPr>
          <w:fldChar w:fldCharType="separate"/>
        </w:r>
        <w:r w:rsidR="004E28DC">
          <w:rPr>
            <w:webHidden/>
          </w:rPr>
          <w:t>152</w:t>
        </w:r>
        <w:r w:rsidR="00046E3A" w:rsidRPr="0067090B">
          <w:rPr>
            <w:webHidden/>
          </w:rPr>
          <w:fldChar w:fldCharType="end"/>
        </w:r>
      </w:hyperlink>
    </w:p>
    <w:p w14:paraId="79B79535" w14:textId="45879C0B" w:rsidR="00046E3A" w:rsidRPr="0067090B" w:rsidRDefault="003D71C0">
      <w:pPr>
        <w:pStyle w:val="Inhopg2"/>
        <w:rPr>
          <w:rFonts w:asciiTheme="minorHAnsi" w:eastAsiaTheme="minorEastAsia" w:hAnsiTheme="minorHAnsi" w:cstheme="minorBidi"/>
          <w:smallCaps w:val="0"/>
          <w:sz w:val="22"/>
          <w:szCs w:val="22"/>
          <w:lang w:val="nl-BE" w:eastAsia="nl-BE"/>
        </w:rPr>
      </w:pPr>
      <w:hyperlink w:anchor="_Toc42701269" w:history="1">
        <w:r w:rsidR="00046E3A" w:rsidRPr="0067090B">
          <w:rPr>
            <w:rStyle w:val="Hyperlink"/>
            <w:rFonts w:ascii="Garamond" w:hAnsi="Garamond"/>
          </w:rPr>
          <w:t>Hoofdstuk II. Opheffingsbepalingen en inwerkingtredingsbepalingen.</w:t>
        </w:r>
        <w:r w:rsidR="00046E3A" w:rsidRPr="0067090B">
          <w:rPr>
            <w:webHidden/>
          </w:rPr>
          <w:tab/>
        </w:r>
        <w:r w:rsidR="00046E3A" w:rsidRPr="0067090B">
          <w:rPr>
            <w:webHidden/>
          </w:rPr>
          <w:fldChar w:fldCharType="begin"/>
        </w:r>
        <w:r w:rsidR="00046E3A" w:rsidRPr="0067090B">
          <w:rPr>
            <w:webHidden/>
          </w:rPr>
          <w:instrText xml:space="preserve"> PAGEREF _Toc42701269 \h </w:instrText>
        </w:r>
        <w:r w:rsidR="00046E3A" w:rsidRPr="0067090B">
          <w:rPr>
            <w:webHidden/>
          </w:rPr>
        </w:r>
        <w:r w:rsidR="00046E3A" w:rsidRPr="0067090B">
          <w:rPr>
            <w:webHidden/>
          </w:rPr>
          <w:fldChar w:fldCharType="separate"/>
        </w:r>
        <w:r w:rsidR="004E28DC">
          <w:rPr>
            <w:webHidden/>
          </w:rPr>
          <w:t>153</w:t>
        </w:r>
        <w:r w:rsidR="00046E3A" w:rsidRPr="0067090B">
          <w:rPr>
            <w:webHidden/>
          </w:rPr>
          <w:fldChar w:fldCharType="end"/>
        </w:r>
      </w:hyperlink>
    </w:p>
    <w:p w14:paraId="12E41621" w14:textId="2EBA1062" w:rsidR="00046E3A" w:rsidRPr="0067090B" w:rsidRDefault="003D71C0">
      <w:pPr>
        <w:pStyle w:val="Inhopg3"/>
        <w:rPr>
          <w:rFonts w:asciiTheme="minorHAnsi" w:eastAsiaTheme="minorEastAsia" w:hAnsiTheme="minorHAnsi" w:cstheme="minorBidi"/>
          <w:i w:val="0"/>
          <w:szCs w:val="22"/>
          <w:lang w:val="nl-BE" w:eastAsia="nl-BE"/>
        </w:rPr>
      </w:pPr>
      <w:hyperlink w:anchor="_Toc42701270" w:history="1">
        <w:r w:rsidR="00046E3A" w:rsidRPr="0067090B">
          <w:rPr>
            <w:rStyle w:val="Hyperlink"/>
            <w:rFonts w:ascii="Garamond" w:hAnsi="Garamond"/>
            <w:bCs/>
          </w:rPr>
          <w:t>Afdeling I. Inwerkingtredingsbepalingen</w:t>
        </w:r>
        <w:r w:rsidR="00046E3A" w:rsidRPr="0067090B">
          <w:rPr>
            <w:webHidden/>
          </w:rPr>
          <w:tab/>
        </w:r>
        <w:r w:rsidR="00046E3A" w:rsidRPr="0067090B">
          <w:rPr>
            <w:webHidden/>
          </w:rPr>
          <w:fldChar w:fldCharType="begin"/>
        </w:r>
        <w:r w:rsidR="00046E3A" w:rsidRPr="0067090B">
          <w:rPr>
            <w:webHidden/>
          </w:rPr>
          <w:instrText xml:space="preserve"> PAGEREF _Toc42701270 \h </w:instrText>
        </w:r>
        <w:r w:rsidR="00046E3A" w:rsidRPr="0067090B">
          <w:rPr>
            <w:webHidden/>
          </w:rPr>
        </w:r>
        <w:r w:rsidR="00046E3A" w:rsidRPr="0067090B">
          <w:rPr>
            <w:webHidden/>
          </w:rPr>
          <w:fldChar w:fldCharType="separate"/>
        </w:r>
        <w:r w:rsidR="004E28DC">
          <w:rPr>
            <w:webHidden/>
          </w:rPr>
          <w:t>153</w:t>
        </w:r>
        <w:r w:rsidR="00046E3A" w:rsidRPr="0067090B">
          <w:rPr>
            <w:webHidden/>
          </w:rPr>
          <w:fldChar w:fldCharType="end"/>
        </w:r>
      </w:hyperlink>
    </w:p>
    <w:p w14:paraId="5331BDD7" w14:textId="060530A0"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71" w:history="1">
        <w:r w:rsidR="00046E3A" w:rsidRPr="0067090B">
          <w:rPr>
            <w:rStyle w:val="Hyperlink"/>
          </w:rPr>
          <w:t>Bijlage I. UITGEWERKTE SALARISSSCHALEN</w:t>
        </w:r>
        <w:r w:rsidR="00046E3A" w:rsidRPr="0067090B">
          <w:rPr>
            <w:webHidden/>
          </w:rPr>
          <w:tab/>
        </w:r>
        <w:r w:rsidR="00046E3A" w:rsidRPr="0067090B">
          <w:rPr>
            <w:webHidden/>
          </w:rPr>
          <w:fldChar w:fldCharType="begin"/>
        </w:r>
        <w:r w:rsidR="00046E3A" w:rsidRPr="0067090B">
          <w:rPr>
            <w:webHidden/>
          </w:rPr>
          <w:instrText xml:space="preserve"> PAGEREF _Toc42701271 \h </w:instrText>
        </w:r>
        <w:r w:rsidR="00046E3A" w:rsidRPr="0067090B">
          <w:rPr>
            <w:webHidden/>
          </w:rPr>
        </w:r>
        <w:r w:rsidR="00046E3A" w:rsidRPr="0067090B">
          <w:rPr>
            <w:webHidden/>
          </w:rPr>
          <w:fldChar w:fldCharType="separate"/>
        </w:r>
        <w:r w:rsidR="004E28DC">
          <w:rPr>
            <w:webHidden/>
          </w:rPr>
          <w:t>154</w:t>
        </w:r>
        <w:r w:rsidR="00046E3A" w:rsidRPr="0067090B">
          <w:rPr>
            <w:webHidden/>
          </w:rPr>
          <w:fldChar w:fldCharType="end"/>
        </w:r>
      </w:hyperlink>
    </w:p>
    <w:p w14:paraId="364CB061" w14:textId="499018A2" w:rsidR="00046E3A" w:rsidRPr="0067090B" w:rsidRDefault="003D71C0">
      <w:pPr>
        <w:pStyle w:val="Inhopg1"/>
        <w:rPr>
          <w:rFonts w:asciiTheme="minorHAnsi" w:eastAsiaTheme="minorEastAsia" w:hAnsiTheme="minorHAnsi" w:cstheme="minorBidi"/>
          <w:b w:val="0"/>
          <w:caps w:val="0"/>
          <w:sz w:val="22"/>
          <w:szCs w:val="22"/>
          <w:lang w:val="nl-BE" w:eastAsia="nl-BE"/>
        </w:rPr>
      </w:pPr>
      <w:hyperlink w:anchor="_Toc42701272" w:history="1">
        <w:r w:rsidR="00046E3A" w:rsidRPr="0067090B">
          <w:rPr>
            <w:rStyle w:val="Hyperlink"/>
          </w:rPr>
          <w:t>Bijlage II Overzicht van de verloven en afwezigheden, de administratieve toestand en de geldelijke en administratieve gevolgen</w:t>
        </w:r>
        <w:r w:rsidR="00046E3A" w:rsidRPr="0067090B">
          <w:rPr>
            <w:webHidden/>
          </w:rPr>
          <w:tab/>
        </w:r>
        <w:r w:rsidR="00046E3A" w:rsidRPr="0067090B">
          <w:rPr>
            <w:webHidden/>
          </w:rPr>
          <w:fldChar w:fldCharType="begin"/>
        </w:r>
        <w:r w:rsidR="00046E3A" w:rsidRPr="0067090B">
          <w:rPr>
            <w:webHidden/>
          </w:rPr>
          <w:instrText xml:space="preserve"> PAGEREF _Toc42701272 \h </w:instrText>
        </w:r>
        <w:r w:rsidR="00046E3A" w:rsidRPr="0067090B">
          <w:rPr>
            <w:webHidden/>
          </w:rPr>
        </w:r>
        <w:r w:rsidR="00046E3A" w:rsidRPr="0067090B">
          <w:rPr>
            <w:webHidden/>
          </w:rPr>
          <w:fldChar w:fldCharType="separate"/>
        </w:r>
        <w:r w:rsidR="004E28DC">
          <w:rPr>
            <w:webHidden/>
          </w:rPr>
          <w:t>162</w:t>
        </w:r>
        <w:r w:rsidR="00046E3A" w:rsidRPr="0067090B">
          <w:rPr>
            <w:webHidden/>
          </w:rPr>
          <w:fldChar w:fldCharType="end"/>
        </w:r>
      </w:hyperlink>
    </w:p>
    <w:p w14:paraId="51123A97" w14:textId="11576148" w:rsidR="00C9103F" w:rsidRPr="0067090B" w:rsidRDefault="00C9103F" w:rsidP="00C9103F">
      <w:pPr>
        <w:pStyle w:val="Inhopg1"/>
      </w:pPr>
      <w:r w:rsidRPr="0067090B">
        <w:rPr>
          <w:b w:val="0"/>
          <w:caps w:val="0"/>
          <w:color w:val="2B579A"/>
          <w:shd w:val="clear" w:color="auto" w:fill="E6E6E6"/>
        </w:rPr>
        <w:fldChar w:fldCharType="end"/>
      </w:r>
    </w:p>
    <w:p w14:paraId="435E80B5" w14:textId="77777777" w:rsidR="004540E4" w:rsidRPr="0067090B" w:rsidRDefault="004540E4" w:rsidP="00C9103F">
      <w:pPr>
        <w:ind w:left="0"/>
        <w:rPr>
          <w:sz w:val="40"/>
        </w:rPr>
        <w:sectPr w:rsidR="004540E4" w:rsidRPr="0067090B" w:rsidSect="00C9103F">
          <w:headerReference w:type="default" r:id="rId12"/>
          <w:footerReference w:type="default" r:id="rId13"/>
          <w:headerReference w:type="first" r:id="rId14"/>
          <w:footerReference w:type="first" r:id="rId15"/>
          <w:pgSz w:w="11907" w:h="16840" w:code="9"/>
          <w:pgMar w:top="1701" w:right="1440" w:bottom="1134" w:left="1440" w:header="794" w:footer="794" w:gutter="0"/>
          <w:cols w:space="708"/>
          <w:noEndnote/>
          <w:titlePg/>
        </w:sectPr>
      </w:pPr>
    </w:p>
    <w:p w14:paraId="1B7C6F08" w14:textId="77777777" w:rsidR="00C9103F" w:rsidRPr="0067090B" w:rsidRDefault="00C9103F" w:rsidP="00C9103F">
      <w:pPr>
        <w:pStyle w:val="Kop1"/>
        <w:spacing w:before="0" w:after="0"/>
        <w:ind w:left="360"/>
      </w:pPr>
      <w:bookmarkStart w:id="0" w:name="_Toc65065002"/>
      <w:bookmarkStart w:id="1" w:name="_Toc241487120"/>
      <w:bookmarkStart w:id="2" w:name="_Toc42701133"/>
      <w:bookmarkStart w:id="3" w:name="_Toc184720159"/>
      <w:r w:rsidRPr="0067090B">
        <w:t>Herzieningen</w:t>
      </w:r>
      <w:bookmarkEnd w:id="0"/>
      <w:bookmarkEnd w:id="1"/>
      <w:bookmarkEnd w:id="2"/>
    </w:p>
    <w:p w14:paraId="0FBC4021" w14:textId="77777777" w:rsidR="00C9103F" w:rsidRPr="0067090B" w:rsidRDefault="00C9103F" w:rsidP="00C9103F">
      <w:pPr>
        <w:pStyle w:val="artikeltekst"/>
        <w:spacing w:before="0" w:after="0"/>
      </w:pPr>
    </w:p>
    <w:p w14:paraId="43F4EAA2" w14:textId="77777777" w:rsidR="00C9103F" w:rsidRPr="0067090B" w:rsidRDefault="00C9103F" w:rsidP="00C9103F">
      <w:pPr>
        <w:pStyle w:val="artikeltekst"/>
        <w:spacing w:before="0" w:after="0"/>
      </w:pPr>
    </w:p>
    <w:tbl>
      <w:tblPr>
        <w:tblW w:w="0" w:type="auto"/>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2256"/>
        <w:gridCol w:w="2113"/>
        <w:gridCol w:w="4642"/>
      </w:tblGrid>
      <w:tr w:rsidR="00C9103F" w:rsidRPr="0067090B" w14:paraId="7F50924F" w14:textId="77777777" w:rsidTr="00C9103F">
        <w:trPr>
          <w:tblCellSpacing w:w="20" w:type="dxa"/>
        </w:trPr>
        <w:tc>
          <w:tcPr>
            <w:tcW w:w="2268" w:type="dxa"/>
          </w:tcPr>
          <w:p w14:paraId="25DA2EFB" w14:textId="77777777" w:rsidR="00C9103F" w:rsidRPr="0067090B" w:rsidRDefault="00C9103F" w:rsidP="00C9103F">
            <w:pPr>
              <w:pStyle w:val="artikeltekst"/>
              <w:spacing w:before="0" w:after="0"/>
              <w:rPr>
                <w:b/>
              </w:rPr>
            </w:pPr>
            <w:r w:rsidRPr="0067090B">
              <w:rPr>
                <w:b/>
              </w:rPr>
              <w:t>Datum versie</w:t>
            </w:r>
          </w:p>
        </w:tc>
        <w:tc>
          <w:tcPr>
            <w:tcW w:w="2160" w:type="dxa"/>
          </w:tcPr>
          <w:p w14:paraId="3E491CC3" w14:textId="77777777" w:rsidR="00C9103F" w:rsidRPr="0067090B" w:rsidRDefault="00C9103F" w:rsidP="00C9103F">
            <w:pPr>
              <w:pStyle w:val="artikeltekst"/>
              <w:spacing w:before="0" w:after="0"/>
              <w:ind w:left="40"/>
              <w:rPr>
                <w:b/>
              </w:rPr>
            </w:pPr>
            <w:r w:rsidRPr="0067090B">
              <w:rPr>
                <w:b/>
              </w:rPr>
              <w:t>Datum raad</w:t>
            </w:r>
          </w:p>
        </w:tc>
        <w:tc>
          <w:tcPr>
            <w:tcW w:w="4860" w:type="dxa"/>
          </w:tcPr>
          <w:p w14:paraId="15E14CEB" w14:textId="77777777" w:rsidR="00C9103F" w:rsidRPr="0067090B" w:rsidRDefault="00C9103F" w:rsidP="00C9103F">
            <w:pPr>
              <w:pStyle w:val="artikeltekst"/>
              <w:spacing w:before="0" w:after="0"/>
              <w:rPr>
                <w:b/>
              </w:rPr>
            </w:pPr>
            <w:r w:rsidRPr="0067090B">
              <w:rPr>
                <w:b/>
              </w:rPr>
              <w:t>Opmerkingen</w:t>
            </w:r>
          </w:p>
        </w:tc>
      </w:tr>
      <w:tr w:rsidR="00C9103F" w:rsidRPr="0067090B" w14:paraId="7B5AD634" w14:textId="77777777" w:rsidTr="00C9103F">
        <w:trPr>
          <w:tblCellSpacing w:w="20" w:type="dxa"/>
        </w:trPr>
        <w:tc>
          <w:tcPr>
            <w:tcW w:w="2268" w:type="dxa"/>
          </w:tcPr>
          <w:p w14:paraId="5109D0B7" w14:textId="43EDB7E1" w:rsidR="00C9103F" w:rsidRPr="0067090B" w:rsidRDefault="00424C45" w:rsidP="004508DF">
            <w:pPr>
              <w:pStyle w:val="artikeltekst"/>
              <w:spacing w:before="0" w:after="0"/>
            </w:pPr>
            <w:r w:rsidRPr="0067090B">
              <w:t>01-2019</w:t>
            </w:r>
          </w:p>
        </w:tc>
        <w:tc>
          <w:tcPr>
            <w:tcW w:w="2160" w:type="dxa"/>
          </w:tcPr>
          <w:p w14:paraId="0098EB9A" w14:textId="7B831183" w:rsidR="00C9103F" w:rsidRPr="0067090B" w:rsidRDefault="008C345D" w:rsidP="0063466A">
            <w:pPr>
              <w:pStyle w:val="artikeltekst"/>
              <w:spacing w:before="0" w:after="0"/>
              <w:ind w:left="0"/>
            </w:pPr>
            <w:r w:rsidRPr="0067090B">
              <w:t>4/02/2019</w:t>
            </w:r>
          </w:p>
        </w:tc>
        <w:tc>
          <w:tcPr>
            <w:tcW w:w="4860" w:type="dxa"/>
          </w:tcPr>
          <w:p w14:paraId="059334BC" w14:textId="77777777" w:rsidR="00C9103F" w:rsidRPr="0067090B" w:rsidRDefault="00C9103F" w:rsidP="00C9103F">
            <w:pPr>
              <w:pStyle w:val="artikeltekst"/>
              <w:spacing w:before="0" w:after="0"/>
            </w:pPr>
            <w:r w:rsidRPr="0067090B">
              <w:t>Eerste vaststelling</w:t>
            </w:r>
          </w:p>
        </w:tc>
      </w:tr>
      <w:tr w:rsidR="00C9103F" w:rsidRPr="0067090B" w14:paraId="19051553" w14:textId="77777777" w:rsidTr="00C9103F">
        <w:trPr>
          <w:tblCellSpacing w:w="20" w:type="dxa"/>
        </w:trPr>
        <w:tc>
          <w:tcPr>
            <w:tcW w:w="2268" w:type="dxa"/>
          </w:tcPr>
          <w:p w14:paraId="66D88048" w14:textId="6EEE9B95" w:rsidR="00C9103F" w:rsidRPr="0067090B" w:rsidRDefault="0067090B" w:rsidP="00C9103F">
            <w:pPr>
              <w:pStyle w:val="artikeltekst"/>
              <w:spacing w:before="0" w:after="0"/>
            </w:pPr>
            <w:r w:rsidRPr="0067090B">
              <w:t>01-07-2020</w:t>
            </w:r>
          </w:p>
        </w:tc>
        <w:tc>
          <w:tcPr>
            <w:tcW w:w="2160" w:type="dxa"/>
          </w:tcPr>
          <w:p w14:paraId="1ABE409F" w14:textId="4C9FD45B" w:rsidR="00C9103F" w:rsidRPr="0067090B" w:rsidRDefault="0067090B" w:rsidP="00C9103F">
            <w:pPr>
              <w:pStyle w:val="artikeltekst"/>
              <w:spacing w:before="0" w:after="0"/>
              <w:ind w:left="41"/>
            </w:pPr>
            <w:r w:rsidRPr="0067090B">
              <w:t>29/06/2020</w:t>
            </w:r>
          </w:p>
        </w:tc>
        <w:tc>
          <w:tcPr>
            <w:tcW w:w="4860" w:type="dxa"/>
          </w:tcPr>
          <w:p w14:paraId="0FC1CDE9" w14:textId="7DE225A2" w:rsidR="00C9103F" w:rsidRPr="0067090B" w:rsidRDefault="0067090B" w:rsidP="00C9103F">
            <w:pPr>
              <w:pStyle w:val="artikeltekst"/>
              <w:spacing w:before="0" w:after="0"/>
            </w:pPr>
            <w:r w:rsidRPr="0067090B">
              <w:t>Wijziging procedure opvolging personeel, implementatie sectoraal akkoord, juridisch up to date zetten</w:t>
            </w:r>
          </w:p>
        </w:tc>
      </w:tr>
      <w:tr w:rsidR="00C9103F" w:rsidRPr="0067090B" w14:paraId="56185705" w14:textId="77777777" w:rsidTr="00C9103F">
        <w:trPr>
          <w:tblCellSpacing w:w="20" w:type="dxa"/>
        </w:trPr>
        <w:tc>
          <w:tcPr>
            <w:tcW w:w="2268" w:type="dxa"/>
          </w:tcPr>
          <w:p w14:paraId="730FD509" w14:textId="6C56E2AC" w:rsidR="00C9103F" w:rsidRPr="0067090B" w:rsidRDefault="00E90725" w:rsidP="00C9103F">
            <w:pPr>
              <w:pStyle w:val="artikeltekst"/>
              <w:spacing w:before="0" w:after="0"/>
            </w:pPr>
            <w:r>
              <w:t>27</w:t>
            </w:r>
            <w:r w:rsidR="009D1F9C">
              <w:t>-10-202</w:t>
            </w:r>
            <w:r w:rsidR="00F15F24">
              <w:t>1</w:t>
            </w:r>
          </w:p>
        </w:tc>
        <w:tc>
          <w:tcPr>
            <w:tcW w:w="2160" w:type="dxa"/>
          </w:tcPr>
          <w:p w14:paraId="416CA9D7" w14:textId="2C367E53" w:rsidR="00C9103F" w:rsidRPr="0067090B" w:rsidRDefault="009D1F9C" w:rsidP="00C9103F">
            <w:pPr>
              <w:pStyle w:val="artikeltekst"/>
              <w:spacing w:before="0" w:after="0"/>
              <w:ind w:left="40"/>
            </w:pPr>
            <w:r>
              <w:t>22</w:t>
            </w:r>
            <w:r w:rsidR="00F15F24">
              <w:t>/11/2021</w:t>
            </w:r>
          </w:p>
        </w:tc>
        <w:tc>
          <w:tcPr>
            <w:tcW w:w="4860" w:type="dxa"/>
          </w:tcPr>
          <w:p w14:paraId="00BC626B" w14:textId="29CFF271" w:rsidR="00C9103F" w:rsidRPr="0067090B" w:rsidRDefault="009A4282" w:rsidP="00C9103F">
            <w:pPr>
              <w:pStyle w:val="artikeltekst"/>
              <w:spacing w:before="0" w:after="0"/>
            </w:pPr>
            <w:r>
              <w:t>Aanpassing</w:t>
            </w:r>
            <w:r w:rsidR="00F15F24">
              <w:t xml:space="preserve"> artikel 27 wervingsreserves</w:t>
            </w:r>
          </w:p>
        </w:tc>
      </w:tr>
      <w:tr w:rsidR="00C9103F" w:rsidRPr="0067090B" w14:paraId="285057E6" w14:textId="77777777" w:rsidTr="00C9103F">
        <w:trPr>
          <w:tblCellSpacing w:w="20" w:type="dxa"/>
        </w:trPr>
        <w:tc>
          <w:tcPr>
            <w:tcW w:w="2268" w:type="dxa"/>
          </w:tcPr>
          <w:p w14:paraId="7ECF44D6" w14:textId="77777777" w:rsidR="00C9103F" w:rsidRPr="0067090B" w:rsidRDefault="00C9103F" w:rsidP="00C9103F">
            <w:pPr>
              <w:pStyle w:val="artikeltekst"/>
              <w:spacing w:before="0" w:after="0"/>
            </w:pPr>
          </w:p>
        </w:tc>
        <w:tc>
          <w:tcPr>
            <w:tcW w:w="2160" w:type="dxa"/>
          </w:tcPr>
          <w:p w14:paraId="7090D23B" w14:textId="77777777" w:rsidR="00C9103F" w:rsidRPr="0067090B" w:rsidRDefault="00C9103F" w:rsidP="00C9103F">
            <w:pPr>
              <w:pStyle w:val="artikeltekst"/>
              <w:spacing w:before="0" w:after="0"/>
            </w:pPr>
          </w:p>
        </w:tc>
        <w:tc>
          <w:tcPr>
            <w:tcW w:w="4860" w:type="dxa"/>
          </w:tcPr>
          <w:p w14:paraId="7EDE1173" w14:textId="77777777" w:rsidR="00C9103F" w:rsidRPr="0067090B" w:rsidRDefault="00C9103F" w:rsidP="00C9103F">
            <w:pPr>
              <w:pStyle w:val="artikeltekst"/>
              <w:spacing w:before="0" w:after="0"/>
            </w:pPr>
          </w:p>
        </w:tc>
      </w:tr>
      <w:tr w:rsidR="00C9103F" w:rsidRPr="0067090B" w14:paraId="252380B1" w14:textId="77777777" w:rsidTr="00C9103F">
        <w:trPr>
          <w:tblCellSpacing w:w="20" w:type="dxa"/>
        </w:trPr>
        <w:tc>
          <w:tcPr>
            <w:tcW w:w="2268" w:type="dxa"/>
          </w:tcPr>
          <w:p w14:paraId="2D48D46B" w14:textId="77777777" w:rsidR="00C9103F" w:rsidRPr="0067090B" w:rsidRDefault="00C9103F" w:rsidP="00C9103F">
            <w:pPr>
              <w:pStyle w:val="artikeltekst"/>
              <w:spacing w:before="0" w:after="0"/>
            </w:pPr>
          </w:p>
        </w:tc>
        <w:tc>
          <w:tcPr>
            <w:tcW w:w="2160" w:type="dxa"/>
          </w:tcPr>
          <w:p w14:paraId="5E09D9BF" w14:textId="77777777" w:rsidR="00C9103F" w:rsidRPr="0067090B" w:rsidRDefault="00C9103F" w:rsidP="00C9103F">
            <w:pPr>
              <w:pStyle w:val="artikeltekst"/>
              <w:spacing w:before="0" w:after="0"/>
            </w:pPr>
          </w:p>
        </w:tc>
        <w:tc>
          <w:tcPr>
            <w:tcW w:w="4860" w:type="dxa"/>
          </w:tcPr>
          <w:p w14:paraId="3AF35C2A" w14:textId="77777777" w:rsidR="00C9103F" w:rsidRPr="0067090B" w:rsidRDefault="00C9103F" w:rsidP="00C9103F">
            <w:pPr>
              <w:pStyle w:val="artikeltekst"/>
              <w:spacing w:before="0" w:after="0"/>
            </w:pPr>
          </w:p>
        </w:tc>
      </w:tr>
      <w:tr w:rsidR="00C9103F" w:rsidRPr="0067090B" w14:paraId="1DC6954D" w14:textId="77777777" w:rsidTr="00C9103F">
        <w:trPr>
          <w:tblCellSpacing w:w="20" w:type="dxa"/>
        </w:trPr>
        <w:tc>
          <w:tcPr>
            <w:tcW w:w="2268" w:type="dxa"/>
          </w:tcPr>
          <w:p w14:paraId="5E0CBA13" w14:textId="77777777" w:rsidR="00C9103F" w:rsidRPr="0067090B" w:rsidRDefault="00C9103F" w:rsidP="00C9103F">
            <w:pPr>
              <w:pStyle w:val="artikeltekst"/>
              <w:spacing w:before="0" w:after="0"/>
            </w:pPr>
          </w:p>
        </w:tc>
        <w:tc>
          <w:tcPr>
            <w:tcW w:w="2160" w:type="dxa"/>
          </w:tcPr>
          <w:p w14:paraId="294B5873" w14:textId="77777777" w:rsidR="00C9103F" w:rsidRPr="0067090B" w:rsidRDefault="00C9103F" w:rsidP="00C9103F">
            <w:pPr>
              <w:pStyle w:val="artikeltekst"/>
              <w:spacing w:before="0" w:after="0"/>
            </w:pPr>
          </w:p>
        </w:tc>
        <w:tc>
          <w:tcPr>
            <w:tcW w:w="4860" w:type="dxa"/>
          </w:tcPr>
          <w:p w14:paraId="4A8CFCAF" w14:textId="77777777" w:rsidR="00C9103F" w:rsidRPr="0067090B" w:rsidRDefault="00C9103F" w:rsidP="00C9103F">
            <w:pPr>
              <w:pStyle w:val="artikeltekst"/>
              <w:spacing w:before="0" w:after="0"/>
            </w:pPr>
          </w:p>
        </w:tc>
      </w:tr>
      <w:tr w:rsidR="00C9103F" w:rsidRPr="0067090B" w14:paraId="6D0E876C" w14:textId="77777777" w:rsidTr="00C9103F">
        <w:trPr>
          <w:tblCellSpacing w:w="20" w:type="dxa"/>
        </w:trPr>
        <w:tc>
          <w:tcPr>
            <w:tcW w:w="2268" w:type="dxa"/>
          </w:tcPr>
          <w:p w14:paraId="665A68A3" w14:textId="77777777" w:rsidR="00C9103F" w:rsidRPr="0067090B" w:rsidRDefault="00C9103F" w:rsidP="00C9103F">
            <w:pPr>
              <w:pStyle w:val="artikeltekst"/>
              <w:spacing w:before="0" w:after="0"/>
            </w:pPr>
          </w:p>
        </w:tc>
        <w:tc>
          <w:tcPr>
            <w:tcW w:w="2160" w:type="dxa"/>
          </w:tcPr>
          <w:p w14:paraId="356D21DD" w14:textId="77777777" w:rsidR="00C9103F" w:rsidRPr="0067090B" w:rsidRDefault="00C9103F" w:rsidP="00C9103F">
            <w:pPr>
              <w:pStyle w:val="artikeltekst"/>
              <w:spacing w:before="0" w:after="0"/>
            </w:pPr>
          </w:p>
        </w:tc>
        <w:tc>
          <w:tcPr>
            <w:tcW w:w="4860" w:type="dxa"/>
          </w:tcPr>
          <w:p w14:paraId="36B8DD4C" w14:textId="77777777" w:rsidR="00C9103F" w:rsidRPr="0067090B" w:rsidRDefault="00C9103F" w:rsidP="00C9103F">
            <w:pPr>
              <w:pStyle w:val="artikeltekst"/>
              <w:spacing w:before="0" w:after="0"/>
            </w:pPr>
          </w:p>
        </w:tc>
      </w:tr>
      <w:tr w:rsidR="00C9103F" w:rsidRPr="0067090B" w14:paraId="1599B146" w14:textId="77777777" w:rsidTr="00C9103F">
        <w:trPr>
          <w:tblCellSpacing w:w="20" w:type="dxa"/>
        </w:trPr>
        <w:tc>
          <w:tcPr>
            <w:tcW w:w="2268" w:type="dxa"/>
          </w:tcPr>
          <w:p w14:paraId="616E19C4" w14:textId="77777777" w:rsidR="00C9103F" w:rsidRPr="0067090B" w:rsidRDefault="00C9103F" w:rsidP="00C9103F">
            <w:pPr>
              <w:pStyle w:val="artikeltekst"/>
              <w:spacing w:before="0" w:after="0"/>
            </w:pPr>
          </w:p>
        </w:tc>
        <w:tc>
          <w:tcPr>
            <w:tcW w:w="2160" w:type="dxa"/>
          </w:tcPr>
          <w:p w14:paraId="57DF64D2" w14:textId="77777777" w:rsidR="00C9103F" w:rsidRPr="0067090B" w:rsidRDefault="00C9103F" w:rsidP="00C9103F">
            <w:pPr>
              <w:pStyle w:val="artikeltekst"/>
              <w:spacing w:before="0" w:after="0"/>
            </w:pPr>
          </w:p>
        </w:tc>
        <w:tc>
          <w:tcPr>
            <w:tcW w:w="4860" w:type="dxa"/>
          </w:tcPr>
          <w:p w14:paraId="302BA65B" w14:textId="77777777" w:rsidR="00C9103F" w:rsidRPr="0067090B" w:rsidRDefault="00C9103F" w:rsidP="00C9103F">
            <w:pPr>
              <w:pStyle w:val="artikeltekst"/>
              <w:spacing w:before="0" w:after="0"/>
            </w:pPr>
          </w:p>
        </w:tc>
      </w:tr>
      <w:tr w:rsidR="00C9103F" w:rsidRPr="0067090B" w14:paraId="2865C647" w14:textId="77777777" w:rsidTr="00C9103F">
        <w:trPr>
          <w:tblCellSpacing w:w="20" w:type="dxa"/>
        </w:trPr>
        <w:tc>
          <w:tcPr>
            <w:tcW w:w="2268" w:type="dxa"/>
          </w:tcPr>
          <w:p w14:paraId="44329775" w14:textId="77777777" w:rsidR="00C9103F" w:rsidRPr="0067090B" w:rsidRDefault="00C9103F" w:rsidP="00C9103F">
            <w:pPr>
              <w:pStyle w:val="artikeltekst"/>
              <w:spacing w:before="0" w:after="0"/>
            </w:pPr>
          </w:p>
        </w:tc>
        <w:tc>
          <w:tcPr>
            <w:tcW w:w="2160" w:type="dxa"/>
          </w:tcPr>
          <w:p w14:paraId="63E932DA" w14:textId="77777777" w:rsidR="00C9103F" w:rsidRPr="0067090B" w:rsidRDefault="00C9103F" w:rsidP="00C9103F">
            <w:pPr>
              <w:pStyle w:val="artikeltekst"/>
              <w:spacing w:before="0" w:after="0"/>
            </w:pPr>
          </w:p>
        </w:tc>
        <w:tc>
          <w:tcPr>
            <w:tcW w:w="4860" w:type="dxa"/>
          </w:tcPr>
          <w:p w14:paraId="0450BCC0" w14:textId="77777777" w:rsidR="00C9103F" w:rsidRPr="0067090B" w:rsidRDefault="00C9103F" w:rsidP="00C9103F">
            <w:pPr>
              <w:pStyle w:val="artikeltekst"/>
              <w:spacing w:before="0" w:after="0"/>
            </w:pPr>
          </w:p>
        </w:tc>
      </w:tr>
    </w:tbl>
    <w:p w14:paraId="637451EE" w14:textId="77777777" w:rsidR="00C9103F" w:rsidRPr="0067090B" w:rsidRDefault="00C9103F" w:rsidP="00C9103F">
      <w:pPr>
        <w:numPr>
          <w:ilvl w:val="12"/>
          <w:numId w:val="0"/>
        </w:numPr>
        <w:tabs>
          <w:tab w:val="left" w:pos="-1440"/>
          <w:tab w:val="left" w:pos="-720"/>
          <w:tab w:val="center" w:pos="4253"/>
          <w:tab w:val="right" w:pos="8222"/>
        </w:tabs>
        <w:rPr>
          <w:rFonts w:ascii="Arial" w:hAnsi="Arial" w:cs="Arial"/>
          <w:spacing w:val="-3"/>
        </w:rPr>
      </w:pPr>
    </w:p>
    <w:p w14:paraId="007803E3" w14:textId="77777777" w:rsidR="00C9103F" w:rsidRPr="0067090B" w:rsidRDefault="00C9103F" w:rsidP="00C9103F"/>
    <w:p w14:paraId="1739C893" w14:textId="77777777" w:rsidR="00C9103F" w:rsidRPr="0067090B" w:rsidRDefault="00C9103F" w:rsidP="00C9103F">
      <w:pPr>
        <w:tabs>
          <w:tab w:val="left" w:pos="3330"/>
        </w:tabs>
      </w:pPr>
      <w:r w:rsidRPr="0067090B">
        <w:tab/>
      </w:r>
    </w:p>
    <w:p w14:paraId="1ED07038" w14:textId="77777777" w:rsidR="00C9103F" w:rsidRPr="0067090B" w:rsidRDefault="00C9103F" w:rsidP="00C9103F">
      <w:pPr>
        <w:pStyle w:val="Kop1"/>
      </w:pPr>
      <w:bookmarkStart w:id="4" w:name="_Toc42701134"/>
      <w:r w:rsidRPr="0067090B">
        <w:t xml:space="preserve">TITEL 1 . </w:t>
      </w:r>
      <w:bookmarkEnd w:id="3"/>
      <w:r w:rsidRPr="0067090B">
        <w:t>TOEPASSINGSGEBIED EN ALGEMENE BEPALINGEN</w:t>
      </w:r>
      <w:bookmarkEnd w:id="4"/>
    </w:p>
    <w:p w14:paraId="3D6DD7E4" w14:textId="77777777" w:rsidR="00C9103F" w:rsidRPr="0067090B" w:rsidRDefault="00C9103F" w:rsidP="00C9103F">
      <w:pPr>
        <w:pStyle w:val="Kop3"/>
        <w:rPr>
          <w:rFonts w:ascii="Garamond" w:hAnsi="Garamond"/>
        </w:rPr>
      </w:pPr>
      <w:bookmarkStart w:id="5" w:name="_Toc42701135"/>
      <w:bookmarkStart w:id="6" w:name="_Toc296619273"/>
      <w:bookmarkStart w:id="7" w:name="_Toc296619427"/>
      <w:bookmarkStart w:id="8" w:name="_Toc296675546"/>
      <w:bookmarkStart w:id="9" w:name="_Toc296676647"/>
      <w:bookmarkStart w:id="10" w:name="_Toc296677223"/>
      <w:bookmarkStart w:id="11" w:name="_Toc296677522"/>
      <w:bookmarkStart w:id="12" w:name="_Toc296685704"/>
      <w:bookmarkStart w:id="13" w:name="_Toc296698856"/>
      <w:bookmarkStart w:id="14" w:name="_Toc296698990"/>
      <w:bookmarkStart w:id="15" w:name="_Toc296700170"/>
      <w:bookmarkStart w:id="16" w:name="_Toc296700452"/>
      <w:bookmarkStart w:id="17" w:name="_Toc296700630"/>
      <w:bookmarkStart w:id="18" w:name="_Toc296700763"/>
      <w:bookmarkStart w:id="19" w:name="_Toc296701102"/>
      <w:bookmarkStart w:id="20" w:name="_Toc296701323"/>
      <w:bookmarkStart w:id="21" w:name="_Toc296701618"/>
      <w:bookmarkStart w:id="22" w:name="_Toc296733328"/>
      <w:bookmarkStart w:id="23" w:name="_Toc296786536"/>
      <w:bookmarkStart w:id="24" w:name="_Toc296787243"/>
      <w:bookmarkStart w:id="25" w:name="_Toc296790575"/>
      <w:bookmarkStart w:id="26" w:name="_Toc296790841"/>
      <w:bookmarkStart w:id="27" w:name="_Toc296792669"/>
      <w:bookmarkStart w:id="28" w:name="_Toc296793421"/>
      <w:bookmarkStart w:id="29" w:name="_Toc314288518"/>
      <w:bookmarkStart w:id="30" w:name="_Toc327313148"/>
      <w:bookmarkStart w:id="31" w:name="_Toc329999951"/>
      <w:bookmarkStart w:id="32" w:name="_Toc337611130"/>
      <w:bookmarkStart w:id="33" w:name="_Toc338670215"/>
      <w:bookmarkStart w:id="34" w:name="_Toc338670888"/>
      <w:r w:rsidRPr="0067090B">
        <w:rPr>
          <w:rFonts w:ascii="Garamond" w:hAnsi="Garamond"/>
        </w:rPr>
        <w:t>Afdeling 1. Toepassingsgebied</w:t>
      </w:r>
      <w:bookmarkEnd w:id="5"/>
    </w:p>
    <w:p w14:paraId="3A002939" w14:textId="77777777" w:rsidR="00C9103F" w:rsidRPr="0067090B" w:rsidRDefault="00C9103F" w:rsidP="00C9103F">
      <w:pPr>
        <w:pStyle w:val="Opmaakprofiel5"/>
      </w:pPr>
    </w:p>
    <w:p w14:paraId="333A3458" w14:textId="77777777" w:rsidR="00C9103F" w:rsidRPr="0067090B" w:rsidRDefault="00C9103F" w:rsidP="00C9103F">
      <w:pPr>
        <w:tabs>
          <w:tab w:val="left" w:pos="709"/>
        </w:tabs>
        <w:ind w:left="0"/>
        <w:jc w:val="both"/>
        <w:rPr>
          <w:rFonts w:ascii="Garamond" w:hAnsi="Garamond"/>
          <w:sz w:val="24"/>
          <w:szCs w:val="24"/>
        </w:rPr>
      </w:pPr>
      <w:r w:rsidRPr="0067090B">
        <w:rPr>
          <w:rFonts w:ascii="Garamond" w:hAnsi="Garamond"/>
          <w:b/>
          <w:sz w:val="24"/>
          <w:szCs w:val="24"/>
          <w:u w:val="single"/>
        </w:rPr>
        <w:t>Art. 1.</w:t>
      </w:r>
      <w:r w:rsidRPr="0067090B">
        <w:rPr>
          <w:rFonts w:ascii="Garamond" w:hAnsi="Garamond"/>
          <w:sz w:val="24"/>
          <w:szCs w:val="24"/>
        </w:rPr>
        <w:tab/>
      </w:r>
    </w:p>
    <w:p w14:paraId="5AF6D621" w14:textId="77777777" w:rsidR="00C9103F" w:rsidRPr="0067090B" w:rsidRDefault="00C9103F" w:rsidP="00C9103F">
      <w:pPr>
        <w:pStyle w:val="artikeltekst"/>
        <w:spacing w:before="60" w:after="0"/>
        <w:ind w:left="0" w:firstLine="708"/>
        <w:rPr>
          <w:rFonts w:cs="Times New Roman"/>
          <w:szCs w:val="24"/>
        </w:rPr>
      </w:pPr>
      <w:r w:rsidRPr="0067090B">
        <w:rPr>
          <w:rFonts w:cs="Times New Roman"/>
          <w:szCs w:val="24"/>
        </w:rPr>
        <w:t>Deze rechtspositieregeling is van toepassing</w:t>
      </w:r>
    </w:p>
    <w:p w14:paraId="4A8198BD" w14:textId="77777777" w:rsidR="00C9103F" w:rsidRPr="0067090B" w:rsidRDefault="00C9103F" w:rsidP="006B6B87">
      <w:pPr>
        <w:pStyle w:val="artikeltekst"/>
        <w:numPr>
          <w:ilvl w:val="0"/>
          <w:numId w:val="43"/>
        </w:numPr>
        <w:spacing w:before="60" w:after="0"/>
        <w:rPr>
          <w:rFonts w:cs="Times New Roman"/>
          <w:szCs w:val="24"/>
        </w:rPr>
      </w:pPr>
      <w:r w:rsidRPr="0067090B">
        <w:rPr>
          <w:rFonts w:cs="Times New Roman"/>
          <w:szCs w:val="24"/>
        </w:rPr>
        <w:t xml:space="preserve">op het personeel in statutair en contractueel dienstverband van de gemeente; </w:t>
      </w:r>
    </w:p>
    <w:p w14:paraId="68CD61F3" w14:textId="77777777" w:rsidR="00C9103F" w:rsidRPr="0067090B" w:rsidRDefault="00C9103F" w:rsidP="006B6B87">
      <w:pPr>
        <w:pStyle w:val="artikeltekst"/>
        <w:numPr>
          <w:ilvl w:val="0"/>
          <w:numId w:val="43"/>
        </w:numPr>
        <w:spacing w:before="60" w:after="0"/>
        <w:rPr>
          <w:rFonts w:cs="Times New Roman"/>
          <w:szCs w:val="24"/>
        </w:rPr>
      </w:pPr>
      <w:r w:rsidRPr="0067090B">
        <w:rPr>
          <w:rFonts w:cs="Times New Roman"/>
          <w:szCs w:val="24"/>
        </w:rPr>
        <w:t xml:space="preserve">op de </w:t>
      </w:r>
      <w:r w:rsidR="00263413" w:rsidRPr="0067090B">
        <w:rPr>
          <w:rFonts w:cs="Times New Roman"/>
          <w:szCs w:val="24"/>
        </w:rPr>
        <w:t>algemeen directeur</w:t>
      </w:r>
      <w:r w:rsidR="007E533D" w:rsidRPr="0067090B">
        <w:rPr>
          <w:rFonts w:cs="Times New Roman"/>
          <w:szCs w:val="24"/>
        </w:rPr>
        <w:t>,</w:t>
      </w:r>
      <w:r w:rsidRPr="0067090B">
        <w:rPr>
          <w:rFonts w:cs="Times New Roman"/>
          <w:szCs w:val="24"/>
        </w:rPr>
        <w:t xml:space="preserve"> de financieel </w:t>
      </w:r>
      <w:r w:rsidR="00263413" w:rsidRPr="0067090B">
        <w:rPr>
          <w:rFonts w:cs="Times New Roman"/>
          <w:szCs w:val="24"/>
        </w:rPr>
        <w:t>directeur</w:t>
      </w:r>
      <w:r w:rsidRPr="0067090B">
        <w:rPr>
          <w:rFonts w:cs="Times New Roman"/>
          <w:szCs w:val="24"/>
        </w:rPr>
        <w:t xml:space="preserve">, </w:t>
      </w:r>
      <w:r w:rsidR="007E533D" w:rsidRPr="0067090B">
        <w:rPr>
          <w:rFonts w:cs="Times New Roman"/>
          <w:szCs w:val="24"/>
        </w:rPr>
        <w:t xml:space="preserve">de adjunct algemeen directeur en de adjunct financieel directeur </w:t>
      </w:r>
      <w:r w:rsidRPr="0067090B">
        <w:rPr>
          <w:rFonts w:cs="Times New Roman"/>
          <w:szCs w:val="24"/>
        </w:rPr>
        <w:t>tenzij anders bepaald;</w:t>
      </w:r>
    </w:p>
    <w:p w14:paraId="2A339892" w14:textId="77777777" w:rsidR="00C9103F" w:rsidRPr="0067090B" w:rsidRDefault="00C9103F" w:rsidP="006B6B87">
      <w:pPr>
        <w:pStyle w:val="artikeltekst"/>
        <w:numPr>
          <w:ilvl w:val="0"/>
          <w:numId w:val="43"/>
        </w:numPr>
        <w:spacing w:before="60" w:after="0"/>
        <w:rPr>
          <w:rFonts w:cs="Times New Roman"/>
          <w:szCs w:val="24"/>
        </w:rPr>
      </w:pPr>
      <w:r w:rsidRPr="0067090B">
        <w:rPr>
          <w:rFonts w:cs="Times New Roman"/>
          <w:szCs w:val="24"/>
        </w:rPr>
        <w:t xml:space="preserve">op het personeel </w:t>
      </w:r>
      <w:r w:rsidR="003237D9" w:rsidRPr="0067090B">
        <w:rPr>
          <w:rFonts w:cs="Times New Roman"/>
          <w:szCs w:val="24"/>
        </w:rPr>
        <w:t xml:space="preserve">in statutair en contractueel dienstverband </w:t>
      </w:r>
      <w:r w:rsidRPr="0067090B">
        <w:rPr>
          <w:rFonts w:cs="Times New Roman"/>
          <w:szCs w:val="24"/>
        </w:rPr>
        <w:t>van het openbaar centrum voor maatschappelijk welzijn in een betrekking die ook bestaat bij de gemeente die door het openbaar centrum voor maatschappelijk welzijn wordt bediend;</w:t>
      </w:r>
    </w:p>
    <w:p w14:paraId="1870E518" w14:textId="77777777" w:rsidR="00C9103F" w:rsidRPr="0067090B" w:rsidRDefault="00C9103F" w:rsidP="005C39E3">
      <w:pPr>
        <w:pStyle w:val="artikeltekst"/>
        <w:numPr>
          <w:ilvl w:val="0"/>
          <w:numId w:val="43"/>
        </w:numPr>
        <w:spacing w:before="60" w:after="0"/>
        <w:rPr>
          <w:rFonts w:cs="Times New Roman"/>
          <w:szCs w:val="24"/>
        </w:rPr>
      </w:pPr>
      <w:r w:rsidRPr="0067090B">
        <w:rPr>
          <w:rFonts w:cs="Times New Roman"/>
          <w:szCs w:val="24"/>
        </w:rPr>
        <w:t xml:space="preserve">op </w:t>
      </w:r>
      <w:r w:rsidR="005C39E3" w:rsidRPr="0067090B">
        <w:rPr>
          <w:rFonts w:cs="Times New Roman"/>
          <w:szCs w:val="24"/>
        </w:rPr>
        <w:t>het personeel in statutair en contractueel dienstverband van het openbaar centrum voor maatschappelijk welzijn</w:t>
      </w:r>
      <w:r w:rsidRPr="0067090B">
        <w:rPr>
          <w:rFonts w:cs="Times New Roman"/>
          <w:szCs w:val="24"/>
        </w:rPr>
        <w:t>, die een betrekking bekleden die specifiek is voor een openbaar centrum voor maatschappelijk welzijn, waaronder wordt verstaan dat ze niet bestaat bij de gemeente;</w:t>
      </w:r>
    </w:p>
    <w:p w14:paraId="3E118B35" w14:textId="77777777" w:rsidR="00C9103F" w:rsidRPr="0067090B" w:rsidRDefault="00C9103F" w:rsidP="006B6B87">
      <w:pPr>
        <w:pStyle w:val="artikeltekst"/>
        <w:numPr>
          <w:ilvl w:val="0"/>
          <w:numId w:val="43"/>
        </w:numPr>
        <w:spacing w:before="60" w:after="0"/>
        <w:rPr>
          <w:rFonts w:cs="Times New Roman"/>
          <w:szCs w:val="24"/>
        </w:rPr>
      </w:pPr>
      <w:r w:rsidRPr="0067090B">
        <w:rPr>
          <w:rFonts w:cs="Times New Roman"/>
          <w:szCs w:val="24"/>
        </w:rPr>
        <w:t xml:space="preserve">op het voltallige </w:t>
      </w:r>
      <w:r w:rsidR="005C39E3" w:rsidRPr="0067090B">
        <w:rPr>
          <w:rFonts w:cs="Times New Roman"/>
          <w:szCs w:val="24"/>
        </w:rPr>
        <w:t>personeel in statutair en contractueel dienstverband van het openbaar centrum voor maatschappelijk welzijn</w:t>
      </w:r>
      <w:r w:rsidRPr="0067090B">
        <w:rPr>
          <w:rFonts w:cs="Times New Roman"/>
          <w:szCs w:val="24"/>
        </w:rPr>
        <w:t>, van de verzorgende, verplegende en dienstverlenende instellingen en diensten van het OCMW, waarvan de werking gebaseerd is op federale of gewestelijke financiering met bijhorende werkings- en erkenningsregels en voor het voltallige personeel dat ingezet wordt voor activiteiten die hoofdzakelijk verricht worden in mededinging met andere marktdeelnemers</w:t>
      </w:r>
      <w:r w:rsidR="00BC7859" w:rsidRPr="0067090B">
        <w:rPr>
          <w:rFonts w:cs="Times New Roman"/>
          <w:szCs w:val="24"/>
        </w:rPr>
        <w:t>;</w:t>
      </w:r>
    </w:p>
    <w:p w14:paraId="421640A7" w14:textId="77777777" w:rsidR="00C9103F" w:rsidRPr="0067090B" w:rsidRDefault="00705C3B" w:rsidP="00C9103F">
      <w:pPr>
        <w:pStyle w:val="artikeltekst"/>
        <w:numPr>
          <w:ilvl w:val="0"/>
          <w:numId w:val="43"/>
        </w:numPr>
        <w:spacing w:before="0" w:after="0"/>
        <w:rPr>
          <w:rFonts w:cs="Times New Roman"/>
          <w:szCs w:val="24"/>
        </w:rPr>
      </w:pPr>
      <w:r w:rsidRPr="0067090B">
        <w:rPr>
          <w:rFonts w:cs="Times New Roman"/>
          <w:szCs w:val="24"/>
        </w:rPr>
        <w:t xml:space="preserve">op het personeel van het Autonoom Gemeentebedrijf </w:t>
      </w:r>
    </w:p>
    <w:p w14:paraId="6ABB1CAF" w14:textId="77777777" w:rsidR="00FA6546" w:rsidRPr="0067090B" w:rsidRDefault="00FA6546" w:rsidP="00FA6546">
      <w:pPr>
        <w:pStyle w:val="artikeltekst"/>
        <w:spacing w:before="0" w:after="0"/>
        <w:ind w:left="1429"/>
        <w:rPr>
          <w:rFonts w:cs="Times New Roman"/>
          <w:szCs w:val="24"/>
        </w:rPr>
      </w:pPr>
    </w:p>
    <w:p w14:paraId="2748537F" w14:textId="77777777" w:rsidR="00C9103F" w:rsidRPr="0067090B" w:rsidRDefault="00C9103F" w:rsidP="00C9103F">
      <w:pPr>
        <w:pStyle w:val="artikeltekst"/>
        <w:spacing w:before="0" w:after="0"/>
        <w:rPr>
          <w:rFonts w:cs="Times New Roman"/>
          <w:szCs w:val="24"/>
        </w:rPr>
      </w:pPr>
      <w:r w:rsidRPr="0067090B">
        <w:rPr>
          <w:rFonts w:cs="Times New Roman"/>
          <w:szCs w:val="24"/>
        </w:rPr>
        <w:t>Deze rechtspositieregeling is niet van toepassing op OCMW-cliënten die met toepassing van artikel 60 §7 van de organieke wet betreffende de openbare centra voor maatschappelijk welzijn van 8 juli 1976 tijdelijk tewerkgesteld worden in een betrekking bij het OCMW of de gemeente of ter beschikking gesteld worden van een derde.</w:t>
      </w:r>
    </w:p>
    <w:p w14:paraId="1CB7F486" w14:textId="77777777" w:rsidR="00C9103F" w:rsidRPr="0067090B" w:rsidRDefault="00C9103F" w:rsidP="00C9103F">
      <w:pPr>
        <w:pStyle w:val="artikeltekst"/>
        <w:spacing w:before="0" w:after="0"/>
        <w:rPr>
          <w:rFonts w:cs="Times New Roman"/>
          <w:szCs w:val="24"/>
        </w:rPr>
      </w:pPr>
    </w:p>
    <w:p w14:paraId="582C73CC" w14:textId="77777777" w:rsidR="00B0650D" w:rsidRPr="0067090B" w:rsidRDefault="00B0650D">
      <w:pPr>
        <w:spacing w:before="0" w:after="160" w:line="259" w:lineRule="auto"/>
        <w:ind w:left="0"/>
        <w:rPr>
          <w:rFonts w:ascii="Garamond" w:hAnsi="Garamond"/>
          <w:smallCaps/>
          <w:sz w:val="24"/>
          <w:szCs w:val="24"/>
        </w:rPr>
      </w:pPr>
      <w:r w:rsidRPr="0067090B">
        <w:rPr>
          <w:rFonts w:ascii="Garamond" w:hAnsi="Garamond"/>
          <w:szCs w:val="24"/>
        </w:rPr>
        <w:br w:type="page"/>
      </w:r>
    </w:p>
    <w:p w14:paraId="3C633F03" w14:textId="77777777" w:rsidR="00C9103F" w:rsidRPr="0067090B" w:rsidRDefault="00C9103F" w:rsidP="00C9103F">
      <w:pPr>
        <w:pStyle w:val="Kop3"/>
        <w:rPr>
          <w:rFonts w:ascii="Garamond" w:hAnsi="Garamond"/>
          <w:szCs w:val="24"/>
        </w:rPr>
      </w:pPr>
      <w:bookmarkStart w:id="35" w:name="_Toc42701136"/>
      <w:r w:rsidRPr="0067090B">
        <w:rPr>
          <w:rFonts w:ascii="Garamond" w:hAnsi="Garamond"/>
          <w:szCs w:val="24"/>
        </w:rPr>
        <w:t>Afdeling 2. Algemene bepalingen</w:t>
      </w:r>
      <w:bookmarkEnd w:id="35"/>
    </w:p>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46753121"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2.</w:t>
      </w:r>
    </w:p>
    <w:p w14:paraId="18EA8D11" w14:textId="77777777" w:rsidR="00C9103F" w:rsidRPr="0067090B" w:rsidRDefault="00C9103F" w:rsidP="00C9103F">
      <w:pPr>
        <w:pStyle w:val="Plattetekst2"/>
        <w:tabs>
          <w:tab w:val="left" w:pos="709"/>
        </w:tabs>
        <w:spacing w:after="0" w:line="240" w:lineRule="auto"/>
        <w:ind w:left="0"/>
        <w:jc w:val="both"/>
        <w:rPr>
          <w:rFonts w:ascii="Garamond" w:hAnsi="Garamond"/>
          <w:sz w:val="24"/>
          <w:szCs w:val="24"/>
        </w:rPr>
      </w:pPr>
      <w:r w:rsidRPr="0067090B">
        <w:rPr>
          <w:rFonts w:ascii="Garamond" w:hAnsi="Garamond"/>
          <w:sz w:val="24"/>
          <w:szCs w:val="24"/>
        </w:rPr>
        <w:tab/>
        <w:t>Voor de toepassing van deze rechtspositieregeling wordt verstaan onder:</w:t>
      </w:r>
    </w:p>
    <w:p w14:paraId="793282FD" w14:textId="77777777" w:rsidR="00C9103F" w:rsidRPr="0067090B" w:rsidRDefault="00C9103F" w:rsidP="00C9103F">
      <w:pPr>
        <w:pStyle w:val="Plattetekst2"/>
        <w:numPr>
          <w:ilvl w:val="0"/>
          <w:numId w:val="1"/>
        </w:numPr>
        <w:spacing w:after="0" w:line="240" w:lineRule="auto"/>
        <w:jc w:val="both"/>
        <w:rPr>
          <w:rFonts w:ascii="Garamond" w:hAnsi="Garamond"/>
          <w:sz w:val="24"/>
          <w:szCs w:val="24"/>
        </w:rPr>
      </w:pPr>
      <w:r w:rsidRPr="0067090B">
        <w:rPr>
          <w:rFonts w:ascii="Garamond" w:hAnsi="Garamond"/>
          <w:sz w:val="24"/>
          <w:szCs w:val="24"/>
          <w:u w:val="single"/>
        </w:rPr>
        <w:t>OCMW</w:t>
      </w:r>
      <w:r w:rsidRPr="0067090B">
        <w:rPr>
          <w:rFonts w:ascii="Garamond" w:hAnsi="Garamond"/>
          <w:sz w:val="24"/>
          <w:szCs w:val="24"/>
        </w:rPr>
        <w:t>: het openbaar centrum voor maatschappelijk welzijn;</w:t>
      </w:r>
    </w:p>
    <w:p w14:paraId="21D81E7F" w14:textId="77777777" w:rsidR="007E533D" w:rsidRPr="0067090B" w:rsidRDefault="007E533D" w:rsidP="00C9103F">
      <w:pPr>
        <w:pStyle w:val="Plattetekst2"/>
        <w:numPr>
          <w:ilvl w:val="0"/>
          <w:numId w:val="1"/>
        </w:numPr>
        <w:spacing w:after="0" w:line="240" w:lineRule="auto"/>
        <w:jc w:val="both"/>
        <w:rPr>
          <w:rFonts w:ascii="Garamond" w:hAnsi="Garamond"/>
          <w:sz w:val="24"/>
          <w:szCs w:val="24"/>
        </w:rPr>
      </w:pPr>
      <w:r w:rsidRPr="0067090B">
        <w:rPr>
          <w:rFonts w:ascii="Garamond" w:hAnsi="Garamond"/>
          <w:sz w:val="24"/>
          <w:szCs w:val="24"/>
          <w:u w:val="single"/>
        </w:rPr>
        <w:t>DLB</w:t>
      </w:r>
      <w:r w:rsidRPr="0067090B">
        <w:rPr>
          <w:rFonts w:ascii="Garamond" w:hAnsi="Garamond"/>
          <w:sz w:val="24"/>
          <w:szCs w:val="24"/>
        </w:rPr>
        <w:t>: het decreet van 2</w:t>
      </w:r>
      <w:r w:rsidR="00EE6DF1" w:rsidRPr="0067090B">
        <w:rPr>
          <w:rFonts w:ascii="Garamond" w:hAnsi="Garamond"/>
          <w:sz w:val="24"/>
          <w:szCs w:val="24"/>
        </w:rPr>
        <w:t>2</w:t>
      </w:r>
      <w:r w:rsidRPr="0067090B">
        <w:rPr>
          <w:rFonts w:ascii="Garamond" w:hAnsi="Garamond"/>
          <w:sz w:val="24"/>
          <w:szCs w:val="24"/>
        </w:rPr>
        <w:t xml:space="preserve"> december 2017 over het lokaal bestuur </w:t>
      </w:r>
    </w:p>
    <w:p w14:paraId="7B16A7E7"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BVR gemeente</w:t>
      </w:r>
      <w:r w:rsidRPr="0067090B">
        <w:rPr>
          <w:rFonts w:ascii="Garamond" w:hAnsi="Garamond"/>
          <w:sz w:val="24"/>
          <w:szCs w:val="24"/>
        </w:rPr>
        <w:t>: het besluit van de Vlaamse Regering van 7 december 2007 houdende de minimale voorwaarden voor de personeelsformatie en de rechtspositieregeling van het gemeentepersoneel en het provinciepersoneel en houdende enkele bepalingen betreffende de rechtspositie van de secretaris van het OCMW en de financieel beheerder van het OCMW</w:t>
      </w:r>
      <w:r w:rsidRPr="0067090B">
        <w:t>;</w:t>
      </w:r>
    </w:p>
    <w:p w14:paraId="2F344AD8"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BVR OCMW</w:t>
      </w:r>
      <w:r w:rsidRPr="0067090B">
        <w:rPr>
          <w:rFonts w:ascii="Garamond" w:hAnsi="Garamond"/>
          <w:sz w:val="24"/>
          <w:szCs w:val="24"/>
        </w:rPr>
        <w:t>: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p>
    <w:p w14:paraId="0428191D" w14:textId="77777777" w:rsidR="00C9103F" w:rsidRPr="0067090B" w:rsidRDefault="00C9103F" w:rsidP="00C9103F">
      <w:pPr>
        <w:pStyle w:val="Plattetekst2"/>
        <w:numPr>
          <w:ilvl w:val="0"/>
          <w:numId w:val="1"/>
        </w:numPr>
        <w:tabs>
          <w:tab w:val="left" w:pos="540"/>
        </w:tabs>
        <w:spacing w:after="0" w:line="240" w:lineRule="auto"/>
        <w:jc w:val="both"/>
        <w:rPr>
          <w:sz w:val="24"/>
          <w:szCs w:val="24"/>
        </w:rPr>
      </w:pPr>
      <w:r w:rsidRPr="0067090B">
        <w:rPr>
          <w:rFonts w:ascii="Garamond" w:hAnsi="Garamond"/>
          <w:sz w:val="24"/>
          <w:szCs w:val="24"/>
          <w:u w:val="single"/>
        </w:rPr>
        <w:t>het personeelslid</w:t>
      </w:r>
      <w:r w:rsidRPr="0067090B">
        <w:rPr>
          <w:rFonts w:ascii="Garamond" w:hAnsi="Garamond"/>
          <w:sz w:val="24"/>
          <w:szCs w:val="24"/>
        </w:rPr>
        <w:t>: zowel het statutaire personeelslid als het contractuele personeelslid;</w:t>
      </w:r>
      <w:r w:rsidRPr="0067090B">
        <w:rPr>
          <w:sz w:val="24"/>
          <w:szCs w:val="24"/>
        </w:rPr>
        <w:t xml:space="preserve"> </w:t>
      </w:r>
    </w:p>
    <w:p w14:paraId="11581C72"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het statutaire personeelslid</w:t>
      </w:r>
      <w:r w:rsidRPr="0067090B">
        <w:rPr>
          <w:rFonts w:ascii="Garamond" w:hAnsi="Garamond"/>
          <w:sz w:val="24"/>
          <w:szCs w:val="24"/>
        </w:rPr>
        <w:t xml:space="preserve">: zowel het vast aangestelde statutaire personeelslid als het statutaire personeelslid op proef; </w:t>
      </w:r>
    </w:p>
    <w:p w14:paraId="7C47E9A6"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het vast aangestelde statutaire personeelslid</w:t>
      </w:r>
      <w:r w:rsidRPr="0067090B">
        <w:rPr>
          <w:rFonts w:ascii="Garamond" w:hAnsi="Garamond"/>
          <w:sz w:val="24"/>
          <w:szCs w:val="24"/>
        </w:rPr>
        <w:t xml:space="preserve">: elk personeelslid dat bij eenzijdige beslissing van de overheid vast is aangesteld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6DDB73E5"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het statutaire personeelslid op proef</w:t>
      </w:r>
      <w:r w:rsidRPr="0067090B">
        <w:rPr>
          <w:rFonts w:ascii="Garamond" w:hAnsi="Garamond"/>
          <w:sz w:val="24"/>
          <w:szCs w:val="24"/>
        </w:rPr>
        <w:t xml:space="preserve">: elk personeelslid dat bij eenzijdige beslissing van de overheid toegelaten is tot de proeftijd met het oog op een vaste aanstelling in statutair dienstverband; </w:t>
      </w:r>
    </w:p>
    <w:p w14:paraId="16FA1C4B"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het contractuele personeelslid</w:t>
      </w:r>
      <w:r w:rsidRPr="0067090B">
        <w:rPr>
          <w:rFonts w:ascii="Garamond" w:hAnsi="Garamond"/>
          <w:sz w:val="24"/>
          <w:szCs w:val="24"/>
        </w:rPr>
        <w:t xml:space="preserve">: elk personeelslid dat in dienst is genomen bij arbeidsovereenkomst, conform de wet van 3 juli 1978 betreffende de arbeidsovereenkomsten; </w:t>
      </w:r>
    </w:p>
    <w:p w14:paraId="141C25B7"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de raad</w:t>
      </w:r>
      <w:r w:rsidRPr="0067090B">
        <w:rPr>
          <w:rFonts w:ascii="Garamond" w:hAnsi="Garamond"/>
          <w:sz w:val="24"/>
          <w:szCs w:val="24"/>
        </w:rPr>
        <w:t>: de gemeenteraad voor het gemeentepersoneel</w:t>
      </w:r>
      <w:r w:rsidR="003237D9" w:rsidRPr="0067090B">
        <w:rPr>
          <w:rFonts w:ascii="Garamond" w:hAnsi="Garamond"/>
          <w:sz w:val="24"/>
          <w:szCs w:val="24"/>
        </w:rPr>
        <w:t>,</w:t>
      </w:r>
      <w:r w:rsidRPr="0067090B">
        <w:rPr>
          <w:rFonts w:ascii="Garamond" w:hAnsi="Garamond"/>
          <w:sz w:val="24"/>
          <w:szCs w:val="24"/>
        </w:rPr>
        <w:t xml:space="preserve"> de raad voor maatschappelijk welzijn voor het OCMW-personeel</w:t>
      </w:r>
      <w:r w:rsidR="003237D9" w:rsidRPr="0067090B">
        <w:rPr>
          <w:rFonts w:ascii="Garamond" w:hAnsi="Garamond"/>
          <w:sz w:val="24"/>
          <w:szCs w:val="24"/>
        </w:rPr>
        <w:t xml:space="preserve"> en de raad van bestuur voor het personeel van het Autonoom gemeentebedrijf</w:t>
      </w:r>
      <w:r w:rsidRPr="0067090B">
        <w:rPr>
          <w:rFonts w:ascii="Garamond" w:hAnsi="Garamond"/>
          <w:sz w:val="24"/>
          <w:szCs w:val="24"/>
        </w:rPr>
        <w:t>;</w:t>
      </w:r>
    </w:p>
    <w:p w14:paraId="16DFA75D"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het bestuur</w:t>
      </w:r>
      <w:r w:rsidRPr="0067090B">
        <w:rPr>
          <w:rFonts w:ascii="Garamond" w:hAnsi="Garamond"/>
          <w:sz w:val="24"/>
          <w:szCs w:val="24"/>
        </w:rPr>
        <w:t>: het gemeentebestuur voor het gemeentepersoneel</w:t>
      </w:r>
      <w:r w:rsidR="003237D9" w:rsidRPr="0067090B">
        <w:rPr>
          <w:rFonts w:ascii="Garamond" w:hAnsi="Garamond"/>
          <w:sz w:val="24"/>
          <w:szCs w:val="24"/>
        </w:rPr>
        <w:t>,</w:t>
      </w:r>
      <w:r w:rsidRPr="0067090B">
        <w:rPr>
          <w:rFonts w:ascii="Garamond" w:hAnsi="Garamond"/>
          <w:sz w:val="24"/>
          <w:szCs w:val="24"/>
        </w:rPr>
        <w:t xml:space="preserve"> het OCMW</w:t>
      </w:r>
      <w:r w:rsidR="0010796F" w:rsidRPr="0067090B">
        <w:rPr>
          <w:rFonts w:ascii="Garamond" w:hAnsi="Garamond"/>
          <w:sz w:val="24"/>
          <w:szCs w:val="24"/>
        </w:rPr>
        <w:t>-</w:t>
      </w:r>
      <w:r w:rsidRPr="0067090B">
        <w:rPr>
          <w:rFonts w:ascii="Garamond" w:hAnsi="Garamond"/>
          <w:sz w:val="24"/>
          <w:szCs w:val="24"/>
        </w:rPr>
        <w:t>bestuur voor het OCMW-personeel</w:t>
      </w:r>
      <w:r w:rsidR="003237D9" w:rsidRPr="0067090B">
        <w:rPr>
          <w:rFonts w:ascii="Garamond" w:hAnsi="Garamond"/>
          <w:sz w:val="24"/>
          <w:szCs w:val="24"/>
        </w:rPr>
        <w:t xml:space="preserve"> en het AGB-bestuur voor het AGB-personeel</w:t>
      </w:r>
      <w:r w:rsidRPr="0067090B">
        <w:rPr>
          <w:rFonts w:ascii="Garamond" w:hAnsi="Garamond"/>
          <w:sz w:val="24"/>
          <w:szCs w:val="24"/>
        </w:rPr>
        <w:t>;</w:t>
      </w:r>
    </w:p>
    <w:p w14:paraId="1D245202"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de aanstellende overheid</w:t>
      </w:r>
      <w:r w:rsidRPr="0067090B">
        <w:rPr>
          <w:rFonts w:ascii="Garamond" w:hAnsi="Garamond"/>
          <w:sz w:val="24"/>
          <w:szCs w:val="24"/>
        </w:rPr>
        <w:t xml:space="preserve">: </w:t>
      </w:r>
    </w:p>
    <w:p w14:paraId="156AEB8C" w14:textId="77777777" w:rsidR="00C9103F" w:rsidRPr="0067090B" w:rsidRDefault="00C9103F" w:rsidP="006B6B87">
      <w:pPr>
        <w:pStyle w:val="artikeltekst"/>
        <w:numPr>
          <w:ilvl w:val="0"/>
          <w:numId w:val="42"/>
        </w:numPr>
      </w:pPr>
      <w:r w:rsidRPr="0067090B">
        <w:t xml:space="preserve">de gemeenteraad, voor de </w:t>
      </w:r>
      <w:r w:rsidR="00705C3B" w:rsidRPr="0067090B">
        <w:t>algemeen directeur</w:t>
      </w:r>
      <w:r w:rsidR="00C764FB" w:rsidRPr="0067090B">
        <w:t>, de adjunct algemeen directeur,</w:t>
      </w:r>
      <w:r w:rsidRPr="0067090B">
        <w:t xml:space="preserve"> de financieel </w:t>
      </w:r>
      <w:r w:rsidR="00705C3B" w:rsidRPr="0067090B">
        <w:t>directeur</w:t>
      </w:r>
      <w:r w:rsidR="00C764FB" w:rsidRPr="0067090B">
        <w:t xml:space="preserve"> en de adjunct financieel directeur</w:t>
      </w:r>
      <w:r w:rsidRPr="0067090B">
        <w:t>;</w:t>
      </w:r>
    </w:p>
    <w:p w14:paraId="41DB2503" w14:textId="77777777" w:rsidR="00C9103F" w:rsidRPr="0067090B" w:rsidRDefault="00C9103F" w:rsidP="006B6B87">
      <w:pPr>
        <w:pStyle w:val="artikeltekst"/>
        <w:numPr>
          <w:ilvl w:val="0"/>
          <w:numId w:val="42"/>
        </w:numPr>
      </w:pPr>
      <w:r w:rsidRPr="0067090B">
        <w:t xml:space="preserve">het college van burgemeester en schepenen, voor de overige personeelsleden van de gemeente, het college van burgemeester en schepenen kan die bevoegdheid toevertrouwen aan de </w:t>
      </w:r>
      <w:r w:rsidR="00705C3B" w:rsidRPr="0067090B">
        <w:t>algemeen directeur</w:t>
      </w:r>
      <w:r w:rsidRPr="0067090B">
        <w:t xml:space="preserve"> in uitvoering van </w:t>
      </w:r>
      <w:r w:rsidR="00057F06" w:rsidRPr="0067090B">
        <w:t>artikel 57 van het DLB</w:t>
      </w:r>
      <w:r w:rsidRPr="0067090B">
        <w:t>.</w:t>
      </w:r>
    </w:p>
    <w:p w14:paraId="0F27C50D" w14:textId="77777777" w:rsidR="00C9103F" w:rsidRPr="0067090B" w:rsidRDefault="00C9103F" w:rsidP="006B6B87">
      <w:pPr>
        <w:pStyle w:val="artikeltekst"/>
        <w:numPr>
          <w:ilvl w:val="0"/>
          <w:numId w:val="42"/>
        </w:numPr>
      </w:pPr>
      <w:r w:rsidRPr="0067090B">
        <w:t>het vast bureau,</w:t>
      </w:r>
      <w:r w:rsidR="00A20304" w:rsidRPr="0067090B">
        <w:t xml:space="preserve"> voor de personeelsleden van het OCMW</w:t>
      </w:r>
      <w:r w:rsidRPr="0067090B">
        <w:t>;</w:t>
      </w:r>
    </w:p>
    <w:p w14:paraId="03BF38DA" w14:textId="77777777" w:rsidR="00705C3B" w:rsidRPr="0067090B" w:rsidRDefault="00C9103F" w:rsidP="006B6B87">
      <w:pPr>
        <w:pStyle w:val="artikeltekst"/>
        <w:numPr>
          <w:ilvl w:val="0"/>
          <w:numId w:val="42"/>
        </w:numPr>
        <w:rPr>
          <w:szCs w:val="24"/>
        </w:rPr>
      </w:pPr>
      <w:r w:rsidRPr="0067090B">
        <w:t xml:space="preserve">de </w:t>
      </w:r>
      <w:r w:rsidR="00705C3B" w:rsidRPr="0067090B">
        <w:t>algemeen directeur</w:t>
      </w:r>
      <w:r w:rsidRPr="0067090B">
        <w:t xml:space="preserve">, voor </w:t>
      </w:r>
      <w:r w:rsidR="00705C3B" w:rsidRPr="0067090B">
        <w:t xml:space="preserve">wat betreft de tijdelijke aanstelling van personeelsleden van de gemeente en het OCMW met een tewerkstellingsduur van </w:t>
      </w:r>
      <w:r w:rsidRPr="0067090B">
        <w:t xml:space="preserve"> </w:t>
      </w:r>
      <w:r w:rsidR="00705C3B" w:rsidRPr="0067090B">
        <w:t xml:space="preserve">maximum </w:t>
      </w:r>
      <w:r w:rsidR="00920A18" w:rsidRPr="0067090B">
        <w:t>6 maanden</w:t>
      </w:r>
      <w:r w:rsidR="00705C3B" w:rsidRPr="0067090B">
        <w:t xml:space="preserve"> en voor vervangingscontracten</w:t>
      </w:r>
      <w:r w:rsidR="001F4B14" w:rsidRPr="0067090B">
        <w:t>;</w:t>
      </w:r>
    </w:p>
    <w:p w14:paraId="59F4AE5A" w14:textId="77777777" w:rsidR="00C37D02" w:rsidRPr="0067090B" w:rsidRDefault="00C37D02">
      <w:pPr>
        <w:pStyle w:val="artikeltekst"/>
        <w:numPr>
          <w:ilvl w:val="0"/>
          <w:numId w:val="42"/>
        </w:numPr>
      </w:pPr>
      <w:r w:rsidRPr="0067090B">
        <w:t xml:space="preserve">de raad van bestuur van </w:t>
      </w:r>
      <w:r w:rsidR="00982FBA" w:rsidRPr="0067090B">
        <w:t xml:space="preserve">het </w:t>
      </w:r>
      <w:r w:rsidRPr="0067090B">
        <w:t>AGB voor het personeel van de AGB;</w:t>
      </w:r>
    </w:p>
    <w:p w14:paraId="1AD1A484" w14:textId="77777777" w:rsidR="00C9103F" w:rsidRPr="0067090B" w:rsidRDefault="00C9103F" w:rsidP="00C9103F">
      <w:pPr>
        <w:pStyle w:val="artikeltekst"/>
        <w:numPr>
          <w:ilvl w:val="0"/>
          <w:numId w:val="1"/>
        </w:numPr>
        <w:tabs>
          <w:tab w:val="left" w:pos="540"/>
        </w:tabs>
        <w:spacing w:after="0"/>
        <w:rPr>
          <w:szCs w:val="24"/>
        </w:rPr>
      </w:pPr>
      <w:r w:rsidRPr="0067090B">
        <w:rPr>
          <w:szCs w:val="24"/>
          <w:u w:val="single"/>
        </w:rPr>
        <w:t>het hoofd van het personeel</w:t>
      </w:r>
      <w:r w:rsidRPr="0067090B">
        <w:rPr>
          <w:szCs w:val="24"/>
        </w:rPr>
        <w:t xml:space="preserve">: de </w:t>
      </w:r>
      <w:r w:rsidR="001F4B14" w:rsidRPr="0067090B">
        <w:rPr>
          <w:szCs w:val="24"/>
        </w:rPr>
        <w:t>algemeen directeur</w:t>
      </w:r>
      <w:r w:rsidRPr="0067090B">
        <w:rPr>
          <w:szCs w:val="24"/>
        </w:rPr>
        <w:t>;</w:t>
      </w:r>
    </w:p>
    <w:p w14:paraId="77A10C0E"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graad</w:t>
      </w:r>
      <w:r w:rsidRPr="0067090B">
        <w:rPr>
          <w:rFonts w:ascii="Garamond" w:hAnsi="Garamond"/>
          <w:sz w:val="24"/>
          <w:szCs w:val="24"/>
        </w:rPr>
        <w:t>: benaming voor een groep van gelijkwaardige functies of benaming voor een specifieke functie;</w:t>
      </w:r>
    </w:p>
    <w:p w14:paraId="78586673"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bookmarkStart w:id="36" w:name="OLE_LINK32"/>
      <w:bookmarkStart w:id="37" w:name="OLE_LINK33"/>
      <w:r w:rsidRPr="0067090B">
        <w:rPr>
          <w:rFonts w:ascii="Garamond" w:hAnsi="Garamond"/>
          <w:sz w:val="24"/>
          <w:szCs w:val="24"/>
          <w:u w:val="single"/>
        </w:rPr>
        <w:t>schaal</w:t>
      </w:r>
      <w:r w:rsidRPr="0067090B">
        <w:rPr>
          <w:rFonts w:ascii="Garamond" w:hAnsi="Garamond"/>
          <w:sz w:val="24"/>
          <w:szCs w:val="24"/>
        </w:rPr>
        <w:t>: een salarisschaal wordt aangeduid met de letters A, B, C, D, E, die overeenstemmen met de niveaus, gevolgd door een cijfer, waaraan een functionele loopbaan gekoppeld is.</w:t>
      </w:r>
    </w:p>
    <w:p w14:paraId="725F433C"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rang</w:t>
      </w:r>
      <w:r w:rsidRPr="0067090B">
        <w:rPr>
          <w:rFonts w:ascii="Garamond" w:hAnsi="Garamond"/>
          <w:sz w:val="24"/>
          <w:szCs w:val="24"/>
        </w:rPr>
        <w:t>: aanduiding voor een groep van gelijkwaardige graden;</w:t>
      </w:r>
    </w:p>
    <w:bookmarkEnd w:id="36"/>
    <w:bookmarkEnd w:id="37"/>
    <w:p w14:paraId="4BA33F92" w14:textId="77777777" w:rsidR="00C9103F" w:rsidRPr="0067090B" w:rsidRDefault="00C9103F" w:rsidP="00C9103F">
      <w:pPr>
        <w:pStyle w:val="Plattetekst2"/>
        <w:numPr>
          <w:ilvl w:val="0"/>
          <w:numId w:val="1"/>
        </w:numPr>
        <w:tabs>
          <w:tab w:val="left" w:pos="540"/>
        </w:tabs>
        <w:spacing w:after="0" w:line="240" w:lineRule="auto"/>
        <w:jc w:val="both"/>
        <w:rPr>
          <w:rFonts w:ascii="Garamond" w:hAnsi="Garamond"/>
          <w:sz w:val="24"/>
          <w:szCs w:val="24"/>
        </w:rPr>
      </w:pPr>
      <w:r w:rsidRPr="0067090B">
        <w:rPr>
          <w:rFonts w:ascii="Garamond" w:hAnsi="Garamond"/>
          <w:sz w:val="24"/>
          <w:szCs w:val="24"/>
          <w:u w:val="single"/>
        </w:rPr>
        <w:t>functiebeschrijving</w:t>
      </w:r>
      <w:r w:rsidRPr="0067090B">
        <w:rPr>
          <w:rFonts w:ascii="Garamond" w:hAnsi="Garamond"/>
          <w:sz w:val="24"/>
          <w:szCs w:val="24"/>
        </w:rPr>
        <w:t>: de weergave van de functie-inhoud en van het functieprofiel, waaronder de competenties;</w:t>
      </w:r>
    </w:p>
    <w:p w14:paraId="50CA97BC" w14:textId="77777777" w:rsidR="00C9103F" w:rsidRPr="0067090B" w:rsidRDefault="00C9103F" w:rsidP="00C9103F">
      <w:pPr>
        <w:pStyle w:val="Plattetekst2"/>
        <w:numPr>
          <w:ilvl w:val="0"/>
          <w:numId w:val="1"/>
        </w:numPr>
        <w:spacing w:after="0" w:line="240" w:lineRule="auto"/>
        <w:jc w:val="both"/>
        <w:rPr>
          <w:rFonts w:ascii="Garamond" w:hAnsi="Garamond"/>
          <w:sz w:val="24"/>
          <w:szCs w:val="24"/>
        </w:rPr>
      </w:pPr>
      <w:r w:rsidRPr="0067090B">
        <w:rPr>
          <w:rFonts w:ascii="Garamond" w:hAnsi="Garamond"/>
          <w:sz w:val="24"/>
          <w:szCs w:val="24"/>
          <w:u w:val="single"/>
        </w:rPr>
        <w:t>competenties</w:t>
      </w:r>
      <w:r w:rsidRPr="0067090B">
        <w:rPr>
          <w:rFonts w:ascii="Garamond" w:hAnsi="Garamond"/>
          <w:sz w:val="24"/>
          <w:szCs w:val="24"/>
        </w:rPr>
        <w:t>: de kennis, vaardigheden, persoonlijkheidskenmerken en attitudes die nodig zijn voor de uitoefening van een functie.</w:t>
      </w:r>
    </w:p>
    <w:p w14:paraId="072BDD05" w14:textId="77777777" w:rsidR="00C9103F" w:rsidRPr="0067090B" w:rsidRDefault="00C9103F" w:rsidP="00C9103F">
      <w:pPr>
        <w:pStyle w:val="Plattetekst2"/>
        <w:numPr>
          <w:ilvl w:val="0"/>
          <w:numId w:val="1"/>
        </w:numPr>
        <w:spacing w:after="0" w:line="240" w:lineRule="auto"/>
        <w:jc w:val="both"/>
        <w:rPr>
          <w:rFonts w:ascii="Garamond" w:hAnsi="Garamond"/>
          <w:sz w:val="24"/>
          <w:szCs w:val="24"/>
        </w:rPr>
      </w:pPr>
      <w:r w:rsidRPr="0067090B">
        <w:rPr>
          <w:rFonts w:ascii="Garamond" w:hAnsi="Garamond"/>
          <w:sz w:val="24"/>
          <w:szCs w:val="24"/>
          <w:u w:val="single"/>
        </w:rPr>
        <w:t>het uitvoerend orgaan van het bestuur</w:t>
      </w:r>
      <w:r w:rsidRPr="0067090B">
        <w:rPr>
          <w:rFonts w:ascii="Garamond" w:hAnsi="Garamond"/>
          <w:sz w:val="24"/>
          <w:szCs w:val="24"/>
        </w:rPr>
        <w:t>: Voor de gemeente het college van burgemeester en schepenen en voor het OCMW</w:t>
      </w:r>
      <w:r w:rsidR="00BC7859" w:rsidRPr="0067090B">
        <w:rPr>
          <w:rFonts w:ascii="Garamond" w:hAnsi="Garamond"/>
          <w:sz w:val="24"/>
          <w:szCs w:val="24"/>
        </w:rPr>
        <w:t xml:space="preserve"> </w:t>
      </w:r>
      <w:r w:rsidR="00057F06" w:rsidRPr="0067090B">
        <w:rPr>
          <w:rFonts w:ascii="Garamond" w:hAnsi="Garamond"/>
          <w:sz w:val="24"/>
          <w:szCs w:val="24"/>
        </w:rPr>
        <w:t>het vast bureau)</w:t>
      </w:r>
    </w:p>
    <w:p w14:paraId="38CAB480" w14:textId="77777777" w:rsidR="00C9103F" w:rsidRPr="0067090B" w:rsidRDefault="00C9103F" w:rsidP="00C9103F">
      <w:pPr>
        <w:pStyle w:val="artikeltekst"/>
        <w:numPr>
          <w:ilvl w:val="0"/>
          <w:numId w:val="1"/>
        </w:numPr>
        <w:spacing w:before="0" w:after="0"/>
        <w:rPr>
          <w:rFonts w:cs="Times New Roman"/>
          <w:szCs w:val="24"/>
        </w:rPr>
      </w:pPr>
      <w:r w:rsidRPr="0067090B">
        <w:rPr>
          <w:rFonts w:cs="Times New Roman"/>
          <w:szCs w:val="24"/>
          <w:u w:val="single"/>
        </w:rPr>
        <w:t>voltijds en volledige prestaties</w:t>
      </w:r>
      <w:r w:rsidRPr="0067090B">
        <w:rPr>
          <w:rFonts w:cs="Times New Roman"/>
          <w:szCs w:val="24"/>
        </w:rPr>
        <w:t>: betrekking hebbend op een prestatie van gemiddeld achtendertig uur per week.</w:t>
      </w:r>
    </w:p>
    <w:p w14:paraId="537B685E" w14:textId="77777777" w:rsidR="00C9103F" w:rsidRPr="0067090B" w:rsidRDefault="00C9103F" w:rsidP="00C9103F">
      <w:pPr>
        <w:pStyle w:val="artikeltekst"/>
        <w:numPr>
          <w:ilvl w:val="0"/>
          <w:numId w:val="1"/>
        </w:numPr>
        <w:spacing w:before="0" w:after="0"/>
        <w:rPr>
          <w:rFonts w:cs="Times New Roman"/>
          <w:szCs w:val="24"/>
        </w:rPr>
      </w:pPr>
      <w:r w:rsidRPr="0067090B">
        <w:rPr>
          <w:rFonts w:cs="Times New Roman"/>
          <w:szCs w:val="24"/>
          <w:u w:val="single"/>
        </w:rPr>
        <w:t>toelage</w:t>
      </w:r>
      <w:r w:rsidRPr="0067090B">
        <w:rPr>
          <w:rFonts w:cs="Times New Roman"/>
          <w:szCs w:val="24"/>
        </w:rPr>
        <w:t>: een geldelijk voordeel dat het personeelslid ontvangt dat welbepaalde prestaties levert;</w:t>
      </w:r>
    </w:p>
    <w:p w14:paraId="405FBE22" w14:textId="77777777" w:rsidR="00C9103F" w:rsidRPr="0067090B" w:rsidRDefault="00C9103F" w:rsidP="00C9103F">
      <w:pPr>
        <w:pStyle w:val="artikeltekst"/>
        <w:numPr>
          <w:ilvl w:val="0"/>
          <w:numId w:val="1"/>
        </w:numPr>
        <w:spacing w:before="0" w:after="0"/>
        <w:rPr>
          <w:rFonts w:cs="Times New Roman"/>
          <w:szCs w:val="24"/>
        </w:rPr>
      </w:pPr>
      <w:r w:rsidRPr="0067090B">
        <w:rPr>
          <w:rFonts w:cs="Times New Roman"/>
          <w:szCs w:val="24"/>
          <w:u w:val="single"/>
        </w:rPr>
        <w:t>vergoeding</w:t>
      </w:r>
      <w:r w:rsidRPr="0067090B">
        <w:rPr>
          <w:rFonts w:cs="Times New Roman"/>
          <w:szCs w:val="24"/>
        </w:rPr>
        <w:t>: een geldelijke tegemoetkoming ter compensatie van kosten die het personeelslid werkelijk maakt;</w:t>
      </w:r>
    </w:p>
    <w:p w14:paraId="340DEBFA" w14:textId="77777777" w:rsidR="00C9103F" w:rsidRPr="0067090B" w:rsidRDefault="00C9103F" w:rsidP="00C9103F">
      <w:pPr>
        <w:pStyle w:val="artikeltekst"/>
        <w:numPr>
          <w:ilvl w:val="0"/>
          <w:numId w:val="1"/>
        </w:numPr>
        <w:spacing w:before="0" w:after="0"/>
        <w:rPr>
          <w:rFonts w:cs="Times New Roman"/>
          <w:szCs w:val="24"/>
        </w:rPr>
      </w:pPr>
      <w:r w:rsidRPr="0067090B">
        <w:rPr>
          <w:rFonts w:cs="Times New Roman"/>
          <w:szCs w:val="24"/>
          <w:u w:val="single"/>
        </w:rPr>
        <w:t>sociale voordelen</w:t>
      </w:r>
      <w:r w:rsidRPr="0067090B">
        <w:rPr>
          <w:rFonts w:cs="Times New Roman"/>
          <w:szCs w:val="24"/>
        </w:rPr>
        <w:t>: alle voordelen in natura of in contanten die de besturen aan de personeelsleden toekennen;</w:t>
      </w:r>
    </w:p>
    <w:p w14:paraId="1522B68E" w14:textId="77777777" w:rsidR="00C9103F" w:rsidRPr="0067090B" w:rsidRDefault="00C9103F" w:rsidP="00C9103F">
      <w:pPr>
        <w:pStyle w:val="artikeltekst"/>
        <w:numPr>
          <w:ilvl w:val="0"/>
          <w:numId w:val="1"/>
        </w:numPr>
        <w:spacing w:before="0" w:after="0"/>
        <w:rPr>
          <w:rFonts w:cs="Times New Roman"/>
          <w:szCs w:val="24"/>
        </w:rPr>
      </w:pPr>
      <w:r w:rsidRPr="0067090B">
        <w:rPr>
          <w:rFonts w:cs="Times New Roman"/>
          <w:szCs w:val="24"/>
          <w:u w:val="single"/>
        </w:rPr>
        <w:t>gezondheidsindex</w:t>
      </w:r>
      <w:r w:rsidRPr="0067090B">
        <w:rPr>
          <w:rFonts w:cs="Times New Roman"/>
          <w:szCs w:val="24"/>
        </w:rPr>
        <w:t>: het indexcijfer overeenkomstig de wet van 1 maart 1977 houdende inrichting van een stelsel waarbij sommige uitgaven in de overheidssector aan het indexcijfer van de consumptieprijzen van het rijk worden gekoppeld, gewijzigd bij het koninklijk besluit nr. 178 van 30 december 1982 en met behoud van de toepassing van artikel 2 van het koninklijk besluit van 24 december 1993 ter uitvoering van de wet van 6 januari 1989 tot vrijwaring van ’s lands concurrentievermogen. De toelagen, vergoedingen en sociale voordelen tegen 100% worden gekoppeld aan het spilindexcijfer 138,01</w:t>
      </w:r>
      <w:r w:rsidR="001F4B14" w:rsidRPr="0067090B">
        <w:rPr>
          <w:rFonts w:cs="Times New Roman"/>
          <w:szCs w:val="24"/>
        </w:rPr>
        <w:t>.</w:t>
      </w:r>
    </w:p>
    <w:p w14:paraId="6FC22C2A" w14:textId="77777777" w:rsidR="00F12F60" w:rsidRPr="0067090B" w:rsidRDefault="00F12F60" w:rsidP="00F12F60">
      <w:pPr>
        <w:pStyle w:val="Lijstalinea"/>
        <w:numPr>
          <w:ilvl w:val="0"/>
          <w:numId w:val="1"/>
        </w:numPr>
        <w:rPr>
          <w:rFonts w:ascii="Garamond" w:hAnsi="Garamond"/>
        </w:rPr>
      </w:pPr>
      <w:r w:rsidRPr="0067090B">
        <w:rPr>
          <w:rFonts w:ascii="Garamond" w:hAnsi="Garamond"/>
        </w:rPr>
        <w:t>Termijn in (kalender)dagen: voor de toepassing van deze rechtspositieregeling wordt, tenzij anders vermeld in deze rechtspositieregeling,  de termijn berekend vanaf de dag na de dag van de akte of de gebeurtenis die de termijn doet ingaan, en omvat de termijn alle dagen, ook de zaterdag, de zondag en de feestdagen. De vervaldag is in de termijn begrepen. Als die dag echter een zaterdag, een zondag of een feestdag is, dan wordt de vervaldag verplaatst naar de eerstvolgende werkdag.</w:t>
      </w:r>
    </w:p>
    <w:p w14:paraId="07254B83" w14:textId="77777777" w:rsidR="00F12F60" w:rsidRPr="0067090B" w:rsidRDefault="00F12F60" w:rsidP="007F71C4">
      <w:pPr>
        <w:ind w:left="710"/>
      </w:pPr>
    </w:p>
    <w:p w14:paraId="3CCE84A2" w14:textId="77777777" w:rsidR="00C9103F" w:rsidRPr="0067090B" w:rsidRDefault="00C9103F" w:rsidP="00C37D02">
      <w:pPr>
        <w:pStyle w:val="Plattetekst2"/>
        <w:spacing w:after="0" w:line="240" w:lineRule="auto"/>
        <w:ind w:left="0"/>
        <w:jc w:val="both"/>
      </w:pPr>
    </w:p>
    <w:p w14:paraId="59C2FC7D" w14:textId="77777777" w:rsidR="00C9103F" w:rsidRPr="0067090B" w:rsidRDefault="00C9103F" w:rsidP="00C9103F">
      <w:pPr>
        <w:pStyle w:val="Kop1"/>
      </w:pPr>
      <w:bookmarkStart w:id="38" w:name="_Toc184720164"/>
      <w:bookmarkStart w:id="39" w:name="_Toc42701137"/>
      <w:r w:rsidRPr="0067090B">
        <w:t xml:space="preserve">TITEL </w:t>
      </w:r>
      <w:r w:rsidR="001F4B14" w:rsidRPr="0067090B">
        <w:t>2</w:t>
      </w:r>
      <w:r w:rsidRPr="0067090B">
        <w:t>. DE LOOPBAAN</w:t>
      </w:r>
      <w:bookmarkEnd w:id="38"/>
      <w:bookmarkEnd w:id="39"/>
      <w:r w:rsidRPr="0067090B">
        <w:t xml:space="preserve"> </w:t>
      </w:r>
    </w:p>
    <w:p w14:paraId="285D25BF" w14:textId="77777777" w:rsidR="00C9103F" w:rsidRPr="0067090B" w:rsidRDefault="00C9103F" w:rsidP="00C9103F">
      <w:pPr>
        <w:pStyle w:val="Kop2"/>
        <w:rPr>
          <w:rFonts w:ascii="Garamond" w:hAnsi="Garamond"/>
        </w:rPr>
      </w:pPr>
      <w:bookmarkStart w:id="40" w:name="_Toc42701138"/>
      <w:r w:rsidRPr="0067090B">
        <w:rPr>
          <w:rFonts w:ascii="Garamond" w:hAnsi="Garamond"/>
        </w:rPr>
        <w:t>Hoofdstuk i. de indeling van de graden en de procedures voor de vervulling van de betrekkingen</w:t>
      </w:r>
      <w:bookmarkEnd w:id="40"/>
    </w:p>
    <w:p w14:paraId="187DDE2A"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3</w:t>
      </w:r>
      <w:r w:rsidRPr="0067090B">
        <w:rPr>
          <w:rFonts w:ascii="Garamond" w:hAnsi="Garamond"/>
          <w:sz w:val="24"/>
          <w:szCs w:val="24"/>
          <w:u w:val="single"/>
        </w:rPr>
        <w:t>.</w:t>
      </w:r>
    </w:p>
    <w:p w14:paraId="2FC0B991" w14:textId="77777777" w:rsidR="00C9103F" w:rsidRPr="0067090B" w:rsidRDefault="00C9103F" w:rsidP="00C9103F">
      <w:pPr>
        <w:pStyle w:val="Plattetekst2"/>
        <w:tabs>
          <w:tab w:val="left" w:pos="709"/>
        </w:tabs>
        <w:spacing w:after="0" w:line="240" w:lineRule="auto"/>
        <w:ind w:left="708"/>
        <w:jc w:val="both"/>
        <w:rPr>
          <w:rFonts w:ascii="Garamond" w:hAnsi="Garamond"/>
          <w:sz w:val="24"/>
          <w:szCs w:val="24"/>
        </w:rPr>
      </w:pPr>
      <w:r w:rsidRPr="0067090B">
        <w:rPr>
          <w:rFonts w:ascii="Garamond" w:hAnsi="Garamond"/>
          <w:sz w:val="24"/>
          <w:szCs w:val="24"/>
        </w:rPr>
        <w:tab/>
        <w:t>De graden worden ingedeeld in vijf niveaus. De niveaus stemmen, met uitzondering van de niveaus D en E, overeen met een diplomavereiste van een bepaald onderwijsniveau.</w:t>
      </w:r>
    </w:p>
    <w:p w14:paraId="0F9BAE05" w14:textId="77777777" w:rsidR="00C9103F" w:rsidRPr="0067090B" w:rsidRDefault="00C9103F" w:rsidP="00C9103F">
      <w:pPr>
        <w:pStyle w:val="Plattetekst2"/>
        <w:tabs>
          <w:tab w:val="left" w:pos="709"/>
        </w:tabs>
        <w:spacing w:after="0" w:line="240" w:lineRule="auto"/>
        <w:ind w:left="0"/>
        <w:jc w:val="both"/>
        <w:rPr>
          <w:rFonts w:ascii="Garamond" w:hAnsi="Garamond"/>
          <w:sz w:val="24"/>
          <w:szCs w:val="24"/>
        </w:rPr>
      </w:pPr>
      <w:r w:rsidRPr="0067090B">
        <w:rPr>
          <w:rFonts w:ascii="Garamond" w:hAnsi="Garamond"/>
          <w:sz w:val="24"/>
          <w:szCs w:val="24"/>
        </w:rPr>
        <w:tab/>
        <w:t>De niveaus en de daarmee overeenstemmende diploma’s of getuigschriften zijn:</w:t>
      </w:r>
    </w:p>
    <w:p w14:paraId="626FAE16" w14:textId="77777777" w:rsidR="00C9103F" w:rsidRPr="0067090B" w:rsidRDefault="00C9103F" w:rsidP="00C9103F">
      <w:pPr>
        <w:pStyle w:val="Plattetekst2"/>
        <w:numPr>
          <w:ilvl w:val="0"/>
          <w:numId w:val="2"/>
        </w:numPr>
        <w:tabs>
          <w:tab w:val="clear" w:pos="1353"/>
          <w:tab w:val="num" w:pos="1843"/>
        </w:tabs>
        <w:spacing w:after="0" w:line="240" w:lineRule="auto"/>
        <w:ind w:left="1843" w:hanging="425"/>
        <w:jc w:val="both"/>
        <w:rPr>
          <w:rFonts w:ascii="Garamond" w:hAnsi="Garamond"/>
          <w:sz w:val="24"/>
          <w:szCs w:val="24"/>
        </w:rPr>
      </w:pPr>
      <w:r w:rsidRPr="0067090B">
        <w:rPr>
          <w:rFonts w:ascii="Garamond" w:hAnsi="Garamond"/>
          <w:sz w:val="24"/>
          <w:szCs w:val="24"/>
          <w:u w:val="single"/>
        </w:rPr>
        <w:t>niveau A</w:t>
      </w:r>
      <w:r w:rsidRPr="0067090B">
        <w:rPr>
          <w:rFonts w:ascii="Garamond" w:hAnsi="Garamond"/>
          <w:sz w:val="24"/>
          <w:szCs w:val="24"/>
        </w:rPr>
        <w:t>: ofwel een masterdiploma, ofwel een diploma van het universitair onderwijs of een diploma van het hoger onderwijs van twee cycli dat gelijkgesteld werd met universitair onderwijs;</w:t>
      </w:r>
    </w:p>
    <w:p w14:paraId="71766BA3" w14:textId="77777777" w:rsidR="00C9103F" w:rsidRPr="0067090B" w:rsidRDefault="00C9103F" w:rsidP="00C9103F">
      <w:pPr>
        <w:pStyle w:val="Plattetekst2"/>
        <w:numPr>
          <w:ilvl w:val="0"/>
          <w:numId w:val="2"/>
        </w:numPr>
        <w:tabs>
          <w:tab w:val="clear" w:pos="1353"/>
          <w:tab w:val="num" w:pos="1843"/>
        </w:tabs>
        <w:spacing w:after="0" w:line="240" w:lineRule="auto"/>
        <w:ind w:left="1843"/>
        <w:jc w:val="both"/>
        <w:rPr>
          <w:rFonts w:ascii="Garamond" w:hAnsi="Garamond"/>
          <w:sz w:val="24"/>
          <w:szCs w:val="24"/>
        </w:rPr>
      </w:pPr>
      <w:r w:rsidRPr="0067090B">
        <w:rPr>
          <w:rFonts w:ascii="Garamond" w:hAnsi="Garamond"/>
          <w:sz w:val="24"/>
          <w:szCs w:val="24"/>
          <w:u w:val="single"/>
        </w:rPr>
        <w:t>niveau B</w:t>
      </w:r>
      <w:r w:rsidRPr="0067090B">
        <w:rPr>
          <w:rFonts w:ascii="Garamond" w:hAnsi="Garamond"/>
          <w:sz w:val="24"/>
          <w:szCs w:val="24"/>
        </w:rPr>
        <w:t>: ofwel een bachelordiploma, ofwel een diploma van het hoger onderwijs van één cyclus of daarmee gelijkgesteld onderwijs;</w:t>
      </w:r>
    </w:p>
    <w:p w14:paraId="670C50C3" w14:textId="77777777" w:rsidR="00C9103F" w:rsidRPr="0067090B" w:rsidRDefault="00C9103F" w:rsidP="00C9103F">
      <w:pPr>
        <w:pStyle w:val="Plattetekst2"/>
        <w:numPr>
          <w:ilvl w:val="0"/>
          <w:numId w:val="2"/>
        </w:numPr>
        <w:tabs>
          <w:tab w:val="clear" w:pos="1353"/>
          <w:tab w:val="num" w:pos="1843"/>
        </w:tabs>
        <w:spacing w:after="0" w:line="240" w:lineRule="auto"/>
        <w:ind w:left="1843"/>
        <w:jc w:val="both"/>
        <w:rPr>
          <w:rFonts w:ascii="Garamond" w:hAnsi="Garamond"/>
          <w:sz w:val="24"/>
          <w:szCs w:val="24"/>
        </w:rPr>
      </w:pPr>
      <w:r w:rsidRPr="0067090B">
        <w:rPr>
          <w:rFonts w:ascii="Garamond" w:hAnsi="Garamond"/>
          <w:sz w:val="24"/>
          <w:szCs w:val="24"/>
          <w:u w:val="single"/>
        </w:rPr>
        <w:t>niveau C</w:t>
      </w:r>
      <w:r w:rsidRPr="0067090B">
        <w:rPr>
          <w:rFonts w:ascii="Garamond" w:hAnsi="Garamond"/>
          <w:sz w:val="24"/>
          <w:szCs w:val="24"/>
        </w:rPr>
        <w:t>: een diploma van het secundair onderwijs of daarmee gelijkgesteld onderwijs;</w:t>
      </w:r>
    </w:p>
    <w:p w14:paraId="5E832F1E" w14:textId="77777777" w:rsidR="00C9103F" w:rsidRPr="0067090B" w:rsidRDefault="00C9103F" w:rsidP="00C9103F">
      <w:pPr>
        <w:pStyle w:val="Plattetekst2"/>
        <w:numPr>
          <w:ilvl w:val="0"/>
          <w:numId w:val="2"/>
        </w:numPr>
        <w:tabs>
          <w:tab w:val="clear" w:pos="1353"/>
          <w:tab w:val="num" w:pos="1843"/>
        </w:tabs>
        <w:spacing w:after="0" w:line="240" w:lineRule="auto"/>
        <w:ind w:left="1843"/>
        <w:jc w:val="both"/>
        <w:rPr>
          <w:rFonts w:ascii="Garamond" w:hAnsi="Garamond"/>
          <w:sz w:val="24"/>
          <w:szCs w:val="24"/>
        </w:rPr>
      </w:pPr>
      <w:r w:rsidRPr="0067090B">
        <w:rPr>
          <w:rFonts w:ascii="Garamond" w:hAnsi="Garamond"/>
          <w:sz w:val="24"/>
          <w:szCs w:val="24"/>
          <w:u w:val="single"/>
        </w:rPr>
        <w:t>niveau D</w:t>
      </w:r>
      <w:r w:rsidRPr="0067090B">
        <w:rPr>
          <w:rFonts w:ascii="Garamond" w:hAnsi="Garamond"/>
          <w:sz w:val="24"/>
          <w:szCs w:val="24"/>
        </w:rPr>
        <w:t>: geen diplomavereiste, tenzij anders bepaald;</w:t>
      </w:r>
    </w:p>
    <w:p w14:paraId="69B3696A" w14:textId="77777777" w:rsidR="00C9103F" w:rsidRPr="0067090B" w:rsidRDefault="00C9103F" w:rsidP="00C9103F">
      <w:pPr>
        <w:numPr>
          <w:ilvl w:val="0"/>
          <w:numId w:val="2"/>
        </w:numPr>
        <w:tabs>
          <w:tab w:val="clear" w:pos="1353"/>
          <w:tab w:val="num" w:pos="1843"/>
        </w:tabs>
        <w:ind w:left="1843"/>
        <w:jc w:val="both"/>
        <w:rPr>
          <w:rFonts w:ascii="Garamond" w:hAnsi="Garamond"/>
          <w:sz w:val="24"/>
          <w:szCs w:val="24"/>
        </w:rPr>
      </w:pPr>
      <w:r w:rsidRPr="0067090B">
        <w:rPr>
          <w:rFonts w:ascii="Garamond" w:hAnsi="Garamond"/>
          <w:sz w:val="24"/>
          <w:szCs w:val="24"/>
          <w:u w:val="single"/>
        </w:rPr>
        <w:t>niveau E</w:t>
      </w:r>
      <w:r w:rsidRPr="0067090B">
        <w:rPr>
          <w:rFonts w:ascii="Garamond" w:hAnsi="Garamond"/>
          <w:sz w:val="24"/>
          <w:szCs w:val="24"/>
        </w:rPr>
        <w:t>: geen diplomavereiste.</w:t>
      </w:r>
    </w:p>
    <w:p w14:paraId="22DFE758" w14:textId="77777777" w:rsidR="00C9103F" w:rsidRPr="0067090B" w:rsidRDefault="00C9103F" w:rsidP="00C9103F">
      <w:pPr>
        <w:pStyle w:val="Plattetekst21"/>
        <w:ind w:left="851"/>
        <w:rPr>
          <w:rFonts w:ascii="Garamond" w:hAnsi="Garamond" w:cs="Arial"/>
          <w:sz w:val="24"/>
          <w:szCs w:val="24"/>
        </w:rPr>
      </w:pPr>
      <w:r w:rsidRPr="0067090B">
        <w:rPr>
          <w:rFonts w:ascii="Garamond" w:hAnsi="Garamond" w:cs="Arial"/>
          <w:sz w:val="24"/>
          <w:szCs w:val="24"/>
        </w:rPr>
        <w:t>De lijst van erkende diploma’s of getuigschriften per niveau wordt door de Vlaamse minister, bevoegd voor de binnenlandse aangelegenheden, vastgesteld. Alleen de erkende diploma’s of getuigschriften op die lijst komen bij aanwerving in aanmerking.</w:t>
      </w:r>
    </w:p>
    <w:p w14:paraId="02BADAA9" w14:textId="77777777" w:rsidR="00C9103F" w:rsidRPr="0067090B" w:rsidRDefault="00C9103F" w:rsidP="00C9103F">
      <w:pPr>
        <w:jc w:val="both"/>
        <w:rPr>
          <w:rFonts w:ascii="Garamond" w:hAnsi="Garamond"/>
          <w:sz w:val="24"/>
          <w:szCs w:val="24"/>
        </w:rPr>
      </w:pPr>
      <w:r w:rsidRPr="0067090B">
        <w:rPr>
          <w:rFonts w:ascii="Garamond" w:hAnsi="Garamond"/>
          <w:sz w:val="24"/>
          <w:szCs w:val="24"/>
        </w:rPr>
        <w:t>Gelijkwaardige diploma’s komen eveneens in aanmerking.</w:t>
      </w:r>
    </w:p>
    <w:p w14:paraId="55634801" w14:textId="77777777" w:rsidR="00C9103F" w:rsidRPr="0067090B" w:rsidRDefault="00C9103F" w:rsidP="00C9103F">
      <w:pPr>
        <w:jc w:val="both"/>
        <w:rPr>
          <w:rFonts w:ascii="Garamond" w:hAnsi="Garamond"/>
          <w:sz w:val="24"/>
          <w:szCs w:val="24"/>
        </w:rPr>
      </w:pPr>
      <w:r w:rsidRPr="0067090B">
        <w:rPr>
          <w:rFonts w:ascii="Garamond" w:hAnsi="Garamond"/>
          <w:sz w:val="24"/>
          <w:szCs w:val="24"/>
        </w:rPr>
        <w:t>De kandidaten leveren het bewijs van de gelijkstelling of gelijkwaardigheid.</w:t>
      </w:r>
    </w:p>
    <w:p w14:paraId="5CCE3A90" w14:textId="77777777" w:rsidR="00C9103F" w:rsidRPr="0067090B" w:rsidRDefault="00C9103F" w:rsidP="00C9103F">
      <w:pPr>
        <w:jc w:val="both"/>
        <w:rPr>
          <w:rFonts w:ascii="Garamond" w:hAnsi="Garamond"/>
          <w:color w:val="000000"/>
          <w:sz w:val="24"/>
          <w:szCs w:val="24"/>
        </w:rPr>
      </w:pPr>
      <w:r w:rsidRPr="0067090B">
        <w:rPr>
          <w:rFonts w:ascii="Garamond" w:hAnsi="Garamond"/>
          <w:color w:val="000000"/>
          <w:sz w:val="24"/>
          <w:szCs w:val="24"/>
        </w:rPr>
        <w:t>Per niveau worden de graden hierarchisch gerangschikt in rangen. Elke rang wordt aangeduid met twee of drie letters. De hoofdletter geeft het niveau aan. De kleine letter situeert de rang in het niveau. De rangen geven het relatieve gewicht van de betrekkingen binnen het niveau weer.</w:t>
      </w:r>
    </w:p>
    <w:p w14:paraId="6EA97BE1" w14:textId="77777777" w:rsidR="00C9103F" w:rsidRPr="0067090B" w:rsidRDefault="00C9103F" w:rsidP="00C9103F">
      <w:pPr>
        <w:jc w:val="both"/>
        <w:rPr>
          <w:rFonts w:ascii="Garamond" w:hAnsi="Garamond"/>
          <w:color w:val="000000"/>
          <w:sz w:val="24"/>
          <w:szCs w:val="24"/>
        </w:rPr>
      </w:pPr>
      <w:r w:rsidRPr="0067090B">
        <w:rPr>
          <w:rFonts w:ascii="Garamond" w:hAnsi="Garamond"/>
          <w:color w:val="000000"/>
          <w:sz w:val="24"/>
          <w:szCs w:val="24"/>
        </w:rPr>
        <w:t>De rangen per niveau zijn:</w:t>
      </w:r>
    </w:p>
    <w:p w14:paraId="77025135" w14:textId="77777777" w:rsidR="00C9103F" w:rsidRPr="0067090B" w:rsidRDefault="00C9103F" w:rsidP="006B6B87">
      <w:pPr>
        <w:pStyle w:val="Lijstalinea"/>
        <w:numPr>
          <w:ilvl w:val="0"/>
          <w:numId w:val="49"/>
        </w:numPr>
        <w:jc w:val="both"/>
        <w:rPr>
          <w:rFonts w:ascii="Garamond" w:hAnsi="Garamond"/>
        </w:rPr>
      </w:pPr>
      <w:r w:rsidRPr="0067090B">
        <w:rPr>
          <w:rFonts w:ascii="Garamond" w:hAnsi="Garamond"/>
        </w:rPr>
        <w:t>in niveau A:</w:t>
      </w:r>
    </w:p>
    <w:p w14:paraId="2EF262CE"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basisgrad</w:t>
      </w:r>
      <w:r w:rsidR="007C05D8" w:rsidRPr="0067090B">
        <w:rPr>
          <w:rFonts w:ascii="Garamond" w:hAnsi="Garamond"/>
          <w:sz w:val="24"/>
          <w:szCs w:val="24"/>
        </w:rPr>
        <w:t>en</w:t>
      </w:r>
      <w:r w:rsidRPr="0067090B">
        <w:rPr>
          <w:rFonts w:ascii="Garamond" w:hAnsi="Garamond"/>
          <w:sz w:val="24"/>
          <w:szCs w:val="24"/>
        </w:rPr>
        <w:t xml:space="preserve"> : Av</w:t>
      </w:r>
      <w:r w:rsidR="007C05D8" w:rsidRPr="0067090B">
        <w:rPr>
          <w:rFonts w:ascii="Garamond" w:hAnsi="Garamond"/>
          <w:sz w:val="24"/>
          <w:szCs w:val="24"/>
        </w:rPr>
        <w:t>, Avb</w:t>
      </w:r>
    </w:p>
    <w:p w14:paraId="23C538C0"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hogere gra</w:t>
      </w:r>
      <w:r w:rsidR="007C05D8" w:rsidRPr="0067090B">
        <w:rPr>
          <w:rFonts w:ascii="Garamond" w:hAnsi="Garamond"/>
          <w:sz w:val="24"/>
          <w:szCs w:val="24"/>
        </w:rPr>
        <w:t>den</w:t>
      </w:r>
      <w:r w:rsidRPr="0067090B">
        <w:rPr>
          <w:rFonts w:ascii="Garamond" w:hAnsi="Garamond"/>
          <w:sz w:val="24"/>
          <w:szCs w:val="24"/>
        </w:rPr>
        <w:t>: Ax</w:t>
      </w:r>
      <w:r w:rsidR="007C05D8" w:rsidRPr="0067090B">
        <w:rPr>
          <w:rFonts w:ascii="Garamond" w:hAnsi="Garamond"/>
          <w:sz w:val="24"/>
          <w:szCs w:val="24"/>
        </w:rPr>
        <w:t>, Axb, Ay, Ayb</w:t>
      </w:r>
      <w:r w:rsidRPr="0067090B">
        <w:rPr>
          <w:rFonts w:ascii="Garamond" w:hAnsi="Garamond"/>
          <w:sz w:val="24"/>
          <w:szCs w:val="24"/>
        </w:rPr>
        <w:t xml:space="preserve"> en A</w:t>
      </w:r>
      <w:r w:rsidR="007C05D8" w:rsidRPr="0067090B">
        <w:rPr>
          <w:rFonts w:ascii="Garamond" w:hAnsi="Garamond"/>
          <w:sz w:val="24"/>
          <w:szCs w:val="24"/>
        </w:rPr>
        <w:t>z</w:t>
      </w:r>
    </w:p>
    <w:p w14:paraId="601EF544" w14:textId="77777777" w:rsidR="00C9103F" w:rsidRPr="0067090B" w:rsidRDefault="00C9103F" w:rsidP="006B6B87">
      <w:pPr>
        <w:pStyle w:val="Lijstalinea"/>
        <w:numPr>
          <w:ilvl w:val="0"/>
          <w:numId w:val="49"/>
        </w:numPr>
        <w:jc w:val="both"/>
        <w:rPr>
          <w:rFonts w:ascii="Garamond" w:hAnsi="Garamond"/>
        </w:rPr>
      </w:pPr>
      <w:r w:rsidRPr="0067090B">
        <w:rPr>
          <w:rFonts w:ascii="Garamond" w:hAnsi="Garamond"/>
        </w:rPr>
        <w:t>in niveau B:</w:t>
      </w:r>
    </w:p>
    <w:p w14:paraId="1EB4118A"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basisgraad: Bv</w:t>
      </w:r>
    </w:p>
    <w:p w14:paraId="7D119AD2"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hogere graad : Bx</w:t>
      </w:r>
    </w:p>
    <w:p w14:paraId="276D5344" w14:textId="77777777" w:rsidR="00C9103F" w:rsidRPr="0067090B" w:rsidRDefault="00C9103F" w:rsidP="006B6B87">
      <w:pPr>
        <w:pStyle w:val="Lijstalinea"/>
        <w:numPr>
          <w:ilvl w:val="0"/>
          <w:numId w:val="49"/>
        </w:numPr>
        <w:jc w:val="both"/>
        <w:rPr>
          <w:rFonts w:ascii="Garamond" w:hAnsi="Garamond"/>
        </w:rPr>
      </w:pPr>
      <w:r w:rsidRPr="0067090B">
        <w:rPr>
          <w:rFonts w:ascii="Garamond" w:hAnsi="Garamond"/>
        </w:rPr>
        <w:t>in niveau C:</w:t>
      </w:r>
    </w:p>
    <w:p w14:paraId="28201D9D"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basisgraad : Cv</w:t>
      </w:r>
    </w:p>
    <w:p w14:paraId="731CD591"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hogere graad: Cx</w:t>
      </w:r>
    </w:p>
    <w:p w14:paraId="343A0B18" w14:textId="77777777" w:rsidR="00C9103F" w:rsidRPr="0067090B" w:rsidRDefault="00C9103F" w:rsidP="00C9103F">
      <w:pPr>
        <w:jc w:val="both"/>
        <w:rPr>
          <w:rFonts w:ascii="Garamond" w:hAnsi="Garamond"/>
          <w:sz w:val="24"/>
          <w:szCs w:val="24"/>
        </w:rPr>
      </w:pPr>
      <w:r w:rsidRPr="0067090B">
        <w:rPr>
          <w:rFonts w:ascii="Garamond" w:hAnsi="Garamond"/>
          <w:sz w:val="24"/>
          <w:szCs w:val="24"/>
        </w:rPr>
        <w:t xml:space="preserve">4) </w:t>
      </w:r>
      <w:r w:rsidR="007C05D8" w:rsidRPr="0067090B">
        <w:rPr>
          <w:rFonts w:ascii="Garamond" w:hAnsi="Garamond"/>
          <w:sz w:val="24"/>
          <w:szCs w:val="24"/>
        </w:rPr>
        <w:t xml:space="preserve"> </w:t>
      </w:r>
      <w:r w:rsidRPr="0067090B">
        <w:rPr>
          <w:rFonts w:ascii="Garamond" w:hAnsi="Garamond"/>
          <w:sz w:val="24"/>
          <w:szCs w:val="24"/>
        </w:rPr>
        <w:t>in niveau D</w:t>
      </w:r>
    </w:p>
    <w:p w14:paraId="31C87575"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basisgraad: Dv</w:t>
      </w:r>
    </w:p>
    <w:p w14:paraId="724EC5E5" w14:textId="77777777" w:rsidR="00C9103F" w:rsidRPr="0067090B" w:rsidRDefault="00C9103F" w:rsidP="00C9103F">
      <w:pPr>
        <w:ind w:firstLine="565"/>
        <w:jc w:val="both"/>
        <w:rPr>
          <w:rFonts w:ascii="Garamond" w:hAnsi="Garamond"/>
          <w:sz w:val="24"/>
          <w:szCs w:val="24"/>
        </w:rPr>
      </w:pPr>
      <w:r w:rsidRPr="0067090B">
        <w:rPr>
          <w:rFonts w:ascii="Garamond" w:hAnsi="Garamond"/>
          <w:sz w:val="24"/>
          <w:szCs w:val="24"/>
        </w:rPr>
        <w:t>voor de hogere technische graad: Dx</w:t>
      </w:r>
    </w:p>
    <w:p w14:paraId="530ACB77" w14:textId="77777777" w:rsidR="00C9103F" w:rsidRPr="0067090B" w:rsidRDefault="00C9103F" w:rsidP="00C9103F">
      <w:pPr>
        <w:jc w:val="both"/>
        <w:rPr>
          <w:rFonts w:ascii="Garamond" w:hAnsi="Garamond"/>
          <w:sz w:val="24"/>
          <w:szCs w:val="24"/>
        </w:rPr>
      </w:pPr>
      <w:r w:rsidRPr="0067090B">
        <w:rPr>
          <w:rFonts w:ascii="Garamond" w:hAnsi="Garamond"/>
          <w:sz w:val="24"/>
          <w:szCs w:val="24"/>
        </w:rPr>
        <w:t xml:space="preserve">5) </w:t>
      </w:r>
      <w:r w:rsidR="007C05D8" w:rsidRPr="0067090B">
        <w:rPr>
          <w:rFonts w:ascii="Garamond" w:hAnsi="Garamond"/>
          <w:sz w:val="24"/>
          <w:szCs w:val="24"/>
        </w:rPr>
        <w:t xml:space="preserve"> </w:t>
      </w:r>
      <w:r w:rsidRPr="0067090B">
        <w:rPr>
          <w:rFonts w:ascii="Garamond" w:hAnsi="Garamond"/>
          <w:sz w:val="24"/>
          <w:szCs w:val="24"/>
        </w:rPr>
        <w:t>in niveau E: Ev</w:t>
      </w:r>
    </w:p>
    <w:p w14:paraId="602C7603" w14:textId="77777777" w:rsidR="00C9103F" w:rsidRPr="0067090B" w:rsidRDefault="00C9103F" w:rsidP="00C9103F">
      <w:pPr>
        <w:jc w:val="both"/>
        <w:rPr>
          <w:rFonts w:ascii="Garamond" w:hAnsi="Garamond"/>
          <w:sz w:val="24"/>
          <w:szCs w:val="24"/>
        </w:rPr>
      </w:pPr>
      <w:r w:rsidRPr="0067090B">
        <w:rPr>
          <w:rFonts w:ascii="Garamond" w:hAnsi="Garamond"/>
          <w:sz w:val="24"/>
          <w:szCs w:val="24"/>
        </w:rPr>
        <w:t>Een betrekking wordt in een graad gesitueerd op basis van de functiebeschrijving;</w:t>
      </w:r>
    </w:p>
    <w:p w14:paraId="24B82C81"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4</w:t>
      </w:r>
      <w:r w:rsidRPr="0067090B">
        <w:rPr>
          <w:rFonts w:ascii="Garamond" w:hAnsi="Garamond"/>
          <w:sz w:val="24"/>
          <w:szCs w:val="24"/>
          <w:u w:val="single"/>
        </w:rPr>
        <w:t>.</w:t>
      </w:r>
    </w:p>
    <w:p w14:paraId="48901B6B" w14:textId="77777777" w:rsidR="00C9103F" w:rsidRPr="0067090B" w:rsidRDefault="00C9103F" w:rsidP="00C9103F">
      <w:pPr>
        <w:pStyle w:val="Kop6"/>
        <w:tabs>
          <w:tab w:val="left" w:pos="1418"/>
        </w:tabs>
        <w:ind w:left="1418" w:hanging="709"/>
        <w:rPr>
          <w:rFonts w:ascii="Garamond" w:hAnsi="Garamond"/>
          <w:b w:val="0"/>
          <w:i w:val="0"/>
          <w:sz w:val="24"/>
          <w:szCs w:val="24"/>
        </w:rPr>
      </w:pPr>
      <w:r w:rsidRPr="0067090B">
        <w:rPr>
          <w:rFonts w:ascii="Garamond" w:hAnsi="Garamond"/>
          <w:b w:val="0"/>
          <w:i w:val="0"/>
          <w:sz w:val="24"/>
          <w:szCs w:val="24"/>
        </w:rPr>
        <w:t>§1.</w:t>
      </w:r>
      <w:r w:rsidRPr="0067090B">
        <w:rPr>
          <w:rFonts w:ascii="Garamond" w:hAnsi="Garamond"/>
          <w:b w:val="0"/>
          <w:i w:val="0"/>
          <w:sz w:val="24"/>
          <w:szCs w:val="24"/>
        </w:rPr>
        <w:tab/>
        <w:t>Met behoud van de toepassing van de specifieke regels per procedure wordt een vacante betrekking, ongeacht haar rangindeling, vervuld op een van de volgende manieren:</w:t>
      </w:r>
    </w:p>
    <w:p w14:paraId="5B78A772" w14:textId="77777777" w:rsidR="00C9103F" w:rsidRPr="0067090B" w:rsidRDefault="00C9103F" w:rsidP="006B6B87">
      <w:pPr>
        <w:numPr>
          <w:ilvl w:val="0"/>
          <w:numId w:val="39"/>
        </w:numPr>
        <w:tabs>
          <w:tab w:val="clear" w:pos="720"/>
          <w:tab w:val="num" w:pos="1985"/>
        </w:tabs>
        <w:ind w:left="1843"/>
        <w:rPr>
          <w:rFonts w:ascii="Garamond" w:hAnsi="Garamond"/>
          <w:sz w:val="24"/>
          <w:szCs w:val="24"/>
        </w:rPr>
      </w:pPr>
      <w:r w:rsidRPr="0067090B">
        <w:rPr>
          <w:rFonts w:ascii="Garamond" w:hAnsi="Garamond"/>
          <w:sz w:val="24"/>
          <w:szCs w:val="24"/>
        </w:rPr>
        <w:t>een aanwervingsprocedure;</w:t>
      </w:r>
    </w:p>
    <w:p w14:paraId="3EBC9682" w14:textId="77777777" w:rsidR="00C9103F" w:rsidRPr="0067090B" w:rsidRDefault="00C9103F" w:rsidP="006B6B87">
      <w:pPr>
        <w:numPr>
          <w:ilvl w:val="0"/>
          <w:numId w:val="39"/>
        </w:numPr>
        <w:tabs>
          <w:tab w:val="clear" w:pos="720"/>
          <w:tab w:val="num" w:pos="1985"/>
        </w:tabs>
        <w:ind w:left="1843"/>
        <w:rPr>
          <w:rFonts w:ascii="Garamond" w:hAnsi="Garamond"/>
          <w:sz w:val="24"/>
          <w:szCs w:val="24"/>
        </w:rPr>
      </w:pPr>
      <w:r w:rsidRPr="0067090B">
        <w:rPr>
          <w:rFonts w:ascii="Garamond" w:hAnsi="Garamond"/>
          <w:sz w:val="24"/>
          <w:szCs w:val="24"/>
        </w:rPr>
        <w:t>een bevorderingsprocedure;</w:t>
      </w:r>
    </w:p>
    <w:p w14:paraId="63E6C7C0" w14:textId="77777777" w:rsidR="00C9103F" w:rsidRPr="0067090B" w:rsidRDefault="00C9103F" w:rsidP="006B6B87">
      <w:pPr>
        <w:numPr>
          <w:ilvl w:val="0"/>
          <w:numId w:val="39"/>
        </w:numPr>
        <w:tabs>
          <w:tab w:val="clear" w:pos="720"/>
          <w:tab w:val="num" w:pos="1985"/>
        </w:tabs>
        <w:ind w:left="1843"/>
        <w:rPr>
          <w:rFonts w:ascii="Garamond" w:hAnsi="Garamond"/>
          <w:sz w:val="24"/>
          <w:szCs w:val="24"/>
        </w:rPr>
      </w:pPr>
      <w:r w:rsidRPr="0067090B">
        <w:rPr>
          <w:rFonts w:ascii="Garamond" w:hAnsi="Garamond"/>
          <w:sz w:val="24"/>
          <w:szCs w:val="24"/>
        </w:rPr>
        <w:t>een procedure van interne mobiliteit;</w:t>
      </w:r>
    </w:p>
    <w:p w14:paraId="2789F861" w14:textId="77777777" w:rsidR="00C9103F" w:rsidRPr="0067090B" w:rsidRDefault="00C9103F" w:rsidP="006B6B87">
      <w:pPr>
        <w:numPr>
          <w:ilvl w:val="0"/>
          <w:numId w:val="39"/>
        </w:numPr>
        <w:tabs>
          <w:tab w:val="clear" w:pos="720"/>
          <w:tab w:val="num" w:pos="1985"/>
        </w:tabs>
        <w:ind w:left="1843"/>
        <w:rPr>
          <w:rFonts w:ascii="Garamond" w:hAnsi="Garamond"/>
          <w:sz w:val="24"/>
          <w:szCs w:val="24"/>
        </w:rPr>
      </w:pPr>
      <w:r w:rsidRPr="0067090B">
        <w:rPr>
          <w:rFonts w:ascii="Garamond" w:hAnsi="Garamond"/>
          <w:sz w:val="24"/>
          <w:szCs w:val="24"/>
        </w:rPr>
        <w:t>een procedure van externe mobiliteit;</w:t>
      </w:r>
    </w:p>
    <w:p w14:paraId="730A5CBB" w14:textId="77777777" w:rsidR="00C9103F" w:rsidRPr="0067090B" w:rsidRDefault="00C9103F" w:rsidP="006B6B87">
      <w:pPr>
        <w:numPr>
          <w:ilvl w:val="0"/>
          <w:numId w:val="39"/>
        </w:numPr>
        <w:tabs>
          <w:tab w:val="clear" w:pos="720"/>
          <w:tab w:val="num" w:pos="1985"/>
        </w:tabs>
        <w:ind w:left="1843"/>
        <w:rPr>
          <w:rFonts w:ascii="Garamond" w:hAnsi="Garamond"/>
          <w:sz w:val="24"/>
          <w:szCs w:val="24"/>
        </w:rPr>
      </w:pPr>
      <w:r w:rsidRPr="0067090B">
        <w:rPr>
          <w:rFonts w:ascii="Garamond" w:hAnsi="Garamond"/>
          <w:sz w:val="24"/>
          <w:szCs w:val="24"/>
        </w:rPr>
        <w:t>een combinatie van de bovenvermelde procedures.</w:t>
      </w:r>
    </w:p>
    <w:p w14:paraId="6F945450" w14:textId="77777777" w:rsidR="00C9103F" w:rsidRPr="0067090B" w:rsidRDefault="00C9103F" w:rsidP="007C05D8">
      <w:pPr>
        <w:ind w:left="1418" w:hanging="2"/>
        <w:rPr>
          <w:rFonts w:ascii="Garamond" w:hAnsi="Garamond"/>
          <w:sz w:val="24"/>
          <w:szCs w:val="24"/>
        </w:rPr>
      </w:pPr>
      <w:r w:rsidRPr="0067090B">
        <w:rPr>
          <w:rFonts w:ascii="Garamond" w:hAnsi="Garamond"/>
          <w:sz w:val="24"/>
          <w:szCs w:val="24"/>
        </w:rPr>
        <w:t>De aanstellende overheid verklaart de betrekking vacant</w:t>
      </w:r>
      <w:r w:rsidR="007C05D8" w:rsidRPr="0067090B">
        <w:rPr>
          <w:rFonts w:ascii="Garamond" w:hAnsi="Garamond"/>
          <w:sz w:val="24"/>
          <w:szCs w:val="24"/>
        </w:rPr>
        <w:t xml:space="preserve"> en bepaalt hierbij </w:t>
      </w:r>
      <w:r w:rsidRPr="0067090B">
        <w:rPr>
          <w:rFonts w:ascii="Garamond" w:hAnsi="Garamond"/>
          <w:sz w:val="24"/>
          <w:szCs w:val="24"/>
        </w:rPr>
        <w:t>volgens welke procedure of procedures ze vervuld wordt.</w:t>
      </w:r>
    </w:p>
    <w:p w14:paraId="28736DEF" w14:textId="77777777" w:rsidR="00C9103F" w:rsidRPr="0067090B" w:rsidRDefault="00C9103F" w:rsidP="00C9103F">
      <w:pPr>
        <w:ind w:left="1416"/>
        <w:rPr>
          <w:rFonts w:ascii="Garamond" w:hAnsi="Garamond"/>
          <w:sz w:val="24"/>
          <w:szCs w:val="24"/>
        </w:rPr>
      </w:pPr>
      <w:r w:rsidRPr="0067090B">
        <w:rPr>
          <w:rFonts w:ascii="Garamond" w:hAnsi="Garamond"/>
          <w:sz w:val="24"/>
          <w:szCs w:val="24"/>
        </w:rPr>
        <w:t xml:space="preserve">De aanstellende overheid kan eveneens beslissen tot uitbreiding van de wekelijkse prestaties van een deeltijdse betrekking of tot omzetting in een voltijdse betrekking. In dit geval gelden artikel </w:t>
      </w:r>
      <w:r w:rsidR="0055011A" w:rsidRPr="0067090B">
        <w:rPr>
          <w:rFonts w:ascii="Garamond" w:hAnsi="Garamond"/>
          <w:sz w:val="24"/>
          <w:szCs w:val="24"/>
        </w:rPr>
        <w:t>6</w:t>
      </w:r>
      <w:r w:rsidRPr="0067090B">
        <w:rPr>
          <w:rFonts w:ascii="Garamond" w:hAnsi="Garamond"/>
          <w:sz w:val="24"/>
          <w:szCs w:val="24"/>
        </w:rPr>
        <w:t xml:space="preserve">, §2 en </w:t>
      </w:r>
      <w:r w:rsidR="0055011A" w:rsidRPr="0067090B">
        <w:rPr>
          <w:rFonts w:ascii="Garamond" w:hAnsi="Garamond"/>
          <w:sz w:val="24"/>
          <w:szCs w:val="24"/>
        </w:rPr>
        <w:t>9</w:t>
      </w:r>
      <w:r w:rsidRPr="0067090B">
        <w:rPr>
          <w:rFonts w:ascii="Garamond" w:hAnsi="Garamond"/>
          <w:sz w:val="24"/>
          <w:szCs w:val="24"/>
        </w:rPr>
        <w:t>, §4, tweede lid van deze rechtspositieregeling.</w:t>
      </w:r>
    </w:p>
    <w:p w14:paraId="6F4D40D0" w14:textId="77777777" w:rsidR="00C9103F" w:rsidRPr="0067090B" w:rsidRDefault="00C9103F" w:rsidP="00C9103F">
      <w:pPr>
        <w:pStyle w:val="StandaardUitvullen"/>
        <w:ind w:left="1406" w:hanging="555"/>
        <w:rPr>
          <w:rFonts w:ascii="Garamond" w:hAnsi="Garamond"/>
          <w:sz w:val="24"/>
          <w:szCs w:val="24"/>
        </w:rPr>
      </w:pPr>
      <w:r w:rsidRPr="0067090B">
        <w:rPr>
          <w:rFonts w:ascii="Garamond" w:hAnsi="Garamond"/>
          <w:sz w:val="24"/>
          <w:szCs w:val="24"/>
        </w:rPr>
        <w:t>§2.</w:t>
      </w:r>
      <w:r w:rsidRPr="0067090B">
        <w:rPr>
          <w:rFonts w:ascii="Garamond" w:hAnsi="Garamond"/>
          <w:sz w:val="24"/>
          <w:szCs w:val="24"/>
        </w:rPr>
        <w:tab/>
        <w:t>Bij de aanwervingsprocedure worden tegelijk personen extern aan het bestuur en personeelsleden van het bestuur uitgenodigd om zich kandidaat te stellen voor de betrekking.</w:t>
      </w:r>
    </w:p>
    <w:p w14:paraId="01BC6759" w14:textId="77777777" w:rsidR="00C9103F" w:rsidRPr="0067090B" w:rsidRDefault="00C9103F">
      <w:pPr>
        <w:ind w:left="1406"/>
        <w:jc w:val="both"/>
        <w:rPr>
          <w:rFonts w:ascii="Garamond" w:eastAsia="Garamond" w:hAnsi="Garamond" w:cs="Garamond"/>
          <w:sz w:val="24"/>
          <w:szCs w:val="24"/>
        </w:rPr>
      </w:pPr>
      <w:r w:rsidRPr="0067090B">
        <w:rPr>
          <w:rFonts w:ascii="Garamond" w:eastAsia="Garamond" w:hAnsi="Garamond" w:cs="Garamond"/>
          <w:sz w:val="24"/>
          <w:szCs w:val="24"/>
        </w:rPr>
        <w:t>In principe wordt bij de bevorderingsprocedure en bij de procedure van interne personeelsmobiliteit steeds beroep gedaan op een procedure voor externe mobiliteit</w:t>
      </w:r>
      <w:r w:rsidR="00C370D8" w:rsidRPr="0067090B">
        <w:rPr>
          <w:rFonts w:ascii="Garamond" w:eastAsia="Garamond" w:hAnsi="Garamond" w:cs="Garamond"/>
          <w:sz w:val="24"/>
          <w:szCs w:val="24"/>
        </w:rPr>
        <w:t xml:space="preserve"> </w:t>
      </w:r>
      <w:r w:rsidR="00C37D02" w:rsidRPr="0067090B">
        <w:rPr>
          <w:rFonts w:ascii="Garamond" w:eastAsia="Garamond" w:hAnsi="Garamond" w:cs="Garamond"/>
          <w:sz w:val="24"/>
          <w:szCs w:val="24"/>
        </w:rPr>
        <w:t xml:space="preserve">tussen de lokale besturen met hetzelfde werkingsgebied in toepassing van titel 2, hoofdstuk XV, </w:t>
      </w:r>
      <w:r w:rsidRPr="0067090B">
        <w:rPr>
          <w:rFonts w:ascii="Garamond" w:eastAsia="Garamond" w:hAnsi="Garamond" w:cs="Garamond"/>
          <w:sz w:val="24"/>
          <w:szCs w:val="24"/>
        </w:rPr>
        <w:t xml:space="preserve">tenzij de aanstellende overheid daar bij de openverklaring gemotiveerd van afwijkt. Bij de bevorderingsprocedure en bij de procedure van interne personeelsmobiliteit waarbij beroep wordt gedaan op een procedure </w:t>
      </w:r>
      <w:r w:rsidR="005A546E" w:rsidRPr="0067090B">
        <w:rPr>
          <w:rFonts w:ascii="Garamond" w:eastAsia="Garamond" w:hAnsi="Garamond" w:cs="Garamond"/>
          <w:sz w:val="24"/>
          <w:szCs w:val="24"/>
        </w:rPr>
        <w:t xml:space="preserve">tussen de lokale besturen met hetzelfde werkingsgebied in toepassing van titel 2, hoofdstuk XV </w:t>
      </w:r>
      <w:r w:rsidRPr="0067090B">
        <w:rPr>
          <w:rFonts w:ascii="Garamond" w:eastAsia="Garamond" w:hAnsi="Garamond" w:cs="Garamond"/>
          <w:sz w:val="24"/>
          <w:szCs w:val="24"/>
        </w:rPr>
        <w:t xml:space="preserve">worden zowel de personeelsleden van de gemeente als deze van het OCMW </w:t>
      </w:r>
      <w:r w:rsidR="00B069B6" w:rsidRPr="0067090B">
        <w:rPr>
          <w:rFonts w:ascii="Garamond" w:eastAsia="Garamond" w:hAnsi="Garamond" w:cs="Garamond"/>
          <w:sz w:val="24"/>
          <w:szCs w:val="24"/>
        </w:rPr>
        <w:t xml:space="preserve">en </w:t>
      </w:r>
      <w:r w:rsidR="00BC7859" w:rsidRPr="0067090B">
        <w:rPr>
          <w:rFonts w:ascii="Garamond" w:eastAsia="Garamond" w:hAnsi="Garamond" w:cs="Garamond"/>
          <w:sz w:val="24"/>
          <w:szCs w:val="24"/>
        </w:rPr>
        <w:t xml:space="preserve">het </w:t>
      </w:r>
      <w:r w:rsidR="00B069B6" w:rsidRPr="0067090B">
        <w:rPr>
          <w:rFonts w:ascii="Garamond" w:eastAsia="Garamond" w:hAnsi="Garamond" w:cs="Garamond"/>
          <w:sz w:val="24"/>
          <w:szCs w:val="24"/>
        </w:rPr>
        <w:t xml:space="preserve">AGB </w:t>
      </w:r>
      <w:r w:rsidRPr="0067090B">
        <w:rPr>
          <w:rFonts w:ascii="Garamond" w:eastAsia="Garamond" w:hAnsi="Garamond" w:cs="Garamond"/>
          <w:sz w:val="24"/>
          <w:szCs w:val="24"/>
        </w:rPr>
        <w:t xml:space="preserve">uitgenodigd om zich kandidaat te stellen voor de vacante betrekking. Indien beslist wordt geen beroep te doen op de externe mobiliteit worden alleen leden van het eigen personeel uitgenodigd om zich voor de vacante betrekking kandidaat te stellen. </w:t>
      </w:r>
    </w:p>
    <w:p w14:paraId="33D57782" w14:textId="77777777" w:rsidR="00C9103F" w:rsidRPr="0067090B" w:rsidRDefault="00C9103F" w:rsidP="00C9103F">
      <w:pPr>
        <w:ind w:left="1406"/>
        <w:jc w:val="both"/>
        <w:rPr>
          <w:rFonts w:ascii="Garamond" w:hAnsi="Garamond"/>
          <w:sz w:val="24"/>
          <w:szCs w:val="24"/>
        </w:rPr>
      </w:pPr>
      <w:r w:rsidRPr="0067090B">
        <w:rPr>
          <w:rFonts w:ascii="Garamond" w:hAnsi="Garamond"/>
          <w:sz w:val="24"/>
          <w:szCs w:val="24"/>
        </w:rPr>
        <w:t>Bij een procedure voor externe personeelsmobiliteit met andere overheden worden de personeelsleden van de lokale en provinciale overheden en de diensten van de Vlaamse overheid, of de personeelsleden van een bepaald segment van die overheidsarbeidsmarkt, uitgenodigd om zich kandidaat te stellen voor de vacante betrekking.</w:t>
      </w:r>
    </w:p>
    <w:p w14:paraId="1F567638" w14:textId="77777777" w:rsidR="00C9103F" w:rsidRPr="0067090B" w:rsidRDefault="00C9103F" w:rsidP="00C9103F">
      <w:pPr>
        <w:pStyle w:val="Kop2"/>
        <w:rPr>
          <w:rFonts w:ascii="Garamond" w:hAnsi="Garamond"/>
        </w:rPr>
      </w:pPr>
      <w:bookmarkStart w:id="41" w:name="_Toc42701139"/>
      <w:r w:rsidRPr="0067090B">
        <w:rPr>
          <w:rFonts w:ascii="Garamond" w:hAnsi="Garamond"/>
        </w:rPr>
        <w:t>Hoofdstuk ii. de aanwerving</w:t>
      </w:r>
      <w:bookmarkEnd w:id="41"/>
    </w:p>
    <w:p w14:paraId="53021178" w14:textId="77777777" w:rsidR="00C9103F" w:rsidRPr="0067090B" w:rsidRDefault="00C9103F" w:rsidP="00C9103F">
      <w:pPr>
        <w:pStyle w:val="Kop3"/>
        <w:rPr>
          <w:rFonts w:ascii="Garamond" w:hAnsi="Garamond"/>
        </w:rPr>
      </w:pPr>
      <w:bookmarkStart w:id="42" w:name="_Toc42701140"/>
      <w:r w:rsidRPr="0067090B">
        <w:rPr>
          <w:rFonts w:ascii="Garamond" w:hAnsi="Garamond"/>
        </w:rPr>
        <w:t>Afdeling 1. De algemene toelatingsvoorwaarden en de algemene aanwervingsvoorwaarden</w:t>
      </w:r>
      <w:bookmarkEnd w:id="42"/>
    </w:p>
    <w:p w14:paraId="1164FB3E"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5</w:t>
      </w:r>
      <w:r w:rsidRPr="0067090B">
        <w:rPr>
          <w:rFonts w:ascii="Garamond" w:hAnsi="Garamond"/>
          <w:sz w:val="24"/>
          <w:szCs w:val="24"/>
          <w:u w:val="single"/>
        </w:rPr>
        <w:t>.</w:t>
      </w:r>
    </w:p>
    <w:p w14:paraId="6A073A69" w14:textId="77777777" w:rsidR="00C9103F" w:rsidRPr="0067090B" w:rsidRDefault="00C9103F" w:rsidP="00C9103F">
      <w:pPr>
        <w:jc w:val="both"/>
        <w:rPr>
          <w:rFonts w:ascii="Garamond" w:hAnsi="Garamond"/>
          <w:sz w:val="24"/>
          <w:szCs w:val="24"/>
        </w:rPr>
      </w:pPr>
      <w:r w:rsidRPr="0067090B">
        <w:rPr>
          <w:rFonts w:ascii="Garamond" w:hAnsi="Garamond"/>
          <w:sz w:val="24"/>
          <w:szCs w:val="24"/>
        </w:rPr>
        <w:t>Om toegang te hebben tot een functie bij het bestuur moeten de kandidaten:</w:t>
      </w:r>
    </w:p>
    <w:p w14:paraId="3258B386" w14:textId="77777777" w:rsidR="00BF0165" w:rsidRPr="0067090B" w:rsidRDefault="00C9103F" w:rsidP="00BF0165">
      <w:pPr>
        <w:numPr>
          <w:ilvl w:val="0"/>
          <w:numId w:val="3"/>
        </w:numPr>
        <w:jc w:val="both"/>
        <w:rPr>
          <w:rFonts w:ascii="Garamond" w:hAnsi="Garamond"/>
          <w:sz w:val="24"/>
          <w:szCs w:val="24"/>
        </w:rPr>
      </w:pPr>
      <w:r w:rsidRPr="0067090B">
        <w:rPr>
          <w:rFonts w:ascii="Garamond" w:hAnsi="Garamond"/>
          <w:sz w:val="24"/>
          <w:szCs w:val="24"/>
        </w:rPr>
        <w:t xml:space="preserve">een gedrag vertonen dat in overeenstemming is met de eisen van de functie waarvoor ze solliciteren; </w:t>
      </w:r>
    </w:p>
    <w:p w14:paraId="0FEBEC4E" w14:textId="77777777" w:rsidR="008C56BE" w:rsidRPr="0067090B" w:rsidRDefault="00BF0165" w:rsidP="008C56BE">
      <w:pPr>
        <w:ind w:left="1211"/>
        <w:jc w:val="both"/>
        <w:rPr>
          <w:rFonts w:ascii="Garamond" w:hAnsi="Garamond"/>
          <w:sz w:val="24"/>
          <w:szCs w:val="24"/>
        </w:rPr>
      </w:pPr>
      <w:r w:rsidRPr="0067090B">
        <w:rPr>
          <w:rFonts w:ascii="Garamond" w:hAnsi="Garamond"/>
          <w:sz w:val="24"/>
          <w:szCs w:val="24"/>
        </w:rPr>
        <w:t xml:space="preserve">Het passend gedrag wordt getoetst aan de hand van een uittreksel uit het strafregister (dat maximaal drie maanden oud is en actueel is). Als daarop een ongunstige vermelding voorkomt, mag de kandidaat daarover een schriftelijke toelichting voorleggen, waarna </w:t>
      </w:r>
      <w:r w:rsidR="007E533D" w:rsidRPr="0067090B">
        <w:rPr>
          <w:rFonts w:ascii="Garamond" w:hAnsi="Garamond"/>
          <w:sz w:val="24"/>
          <w:szCs w:val="24"/>
        </w:rPr>
        <w:t>de aanstellende overheid</w:t>
      </w:r>
      <w:r w:rsidRPr="0067090B">
        <w:rPr>
          <w:rFonts w:ascii="Garamond" w:hAnsi="Garamond"/>
          <w:sz w:val="24"/>
          <w:szCs w:val="24"/>
        </w:rPr>
        <w:t xml:space="preserve"> een definitieve beslissing neemt of het gedrag al dan niet in overeenstemming is met de eisen van de functie.</w:t>
      </w:r>
      <w:r w:rsidR="008C56BE" w:rsidRPr="0067090B">
        <w:rPr>
          <w:rFonts w:ascii="Garamond" w:hAnsi="Garamond"/>
          <w:sz w:val="24"/>
          <w:szCs w:val="24"/>
        </w:rPr>
        <w:t xml:space="preserve"> Als de raad de aanstellende overheid is voor de betrekking, beslist het uitvoerend orgaan daarover.</w:t>
      </w:r>
    </w:p>
    <w:p w14:paraId="68D530E5" w14:textId="77777777" w:rsidR="00C9103F" w:rsidRPr="0067090B" w:rsidRDefault="00C9103F" w:rsidP="00C9103F">
      <w:pPr>
        <w:numPr>
          <w:ilvl w:val="0"/>
          <w:numId w:val="3"/>
        </w:numPr>
        <w:jc w:val="both"/>
        <w:rPr>
          <w:rFonts w:ascii="Garamond" w:hAnsi="Garamond"/>
          <w:sz w:val="24"/>
          <w:szCs w:val="24"/>
        </w:rPr>
      </w:pPr>
      <w:r w:rsidRPr="0067090B">
        <w:rPr>
          <w:rFonts w:ascii="Garamond" w:hAnsi="Garamond"/>
          <w:sz w:val="24"/>
          <w:szCs w:val="24"/>
        </w:rPr>
        <w:t>de burgerlijke en politieke rechten genieten;</w:t>
      </w:r>
    </w:p>
    <w:p w14:paraId="55C1A2BF" w14:textId="77777777" w:rsidR="00C9103F" w:rsidRPr="0067090B" w:rsidRDefault="00C9103F">
      <w:pPr>
        <w:numPr>
          <w:ilvl w:val="0"/>
          <w:numId w:val="3"/>
        </w:numPr>
        <w:jc w:val="both"/>
        <w:rPr>
          <w:rFonts w:ascii="Garamond" w:eastAsia="Garamond" w:hAnsi="Garamond" w:cs="Garamond"/>
          <w:sz w:val="24"/>
          <w:szCs w:val="24"/>
        </w:rPr>
      </w:pPr>
      <w:r w:rsidRPr="0067090B">
        <w:rPr>
          <w:rFonts w:ascii="Garamond" w:eastAsia="Garamond" w:hAnsi="Garamond" w:cs="Garamond"/>
          <w:sz w:val="24"/>
          <w:szCs w:val="24"/>
        </w:rPr>
        <w:t>medisch geschikt zijn voor de uit te oefenen functie, in overeenstemming met de wetgeving betreffende het welzijn van het personeelslid bij de uitvoering van hun werk</w:t>
      </w:r>
      <w:r w:rsidR="00A653B8" w:rsidRPr="0067090B">
        <w:rPr>
          <w:rFonts w:ascii="Garamond" w:eastAsia="Garamond" w:hAnsi="Garamond" w:cs="Garamond"/>
          <w:sz w:val="24"/>
          <w:szCs w:val="24"/>
        </w:rPr>
        <w:t xml:space="preserve"> (codex </w:t>
      </w:r>
      <w:r w:rsidR="00122B88" w:rsidRPr="0067090B">
        <w:rPr>
          <w:rFonts w:ascii="Garamond" w:eastAsia="Garamond" w:hAnsi="Garamond" w:cs="Garamond"/>
          <w:sz w:val="24"/>
          <w:szCs w:val="24"/>
        </w:rPr>
        <w:t>28 april 2017).</w:t>
      </w:r>
    </w:p>
    <w:p w14:paraId="008D6643" w14:textId="77777777" w:rsidR="00BF0165" w:rsidRPr="0067090B" w:rsidRDefault="00C9103F" w:rsidP="00C9103F">
      <w:pPr>
        <w:numPr>
          <w:ilvl w:val="0"/>
          <w:numId w:val="3"/>
        </w:numPr>
      </w:pPr>
      <w:r w:rsidRPr="0067090B">
        <w:rPr>
          <w:rFonts w:ascii="Garamond" w:hAnsi="Garamond"/>
          <w:sz w:val="24"/>
          <w:szCs w:val="24"/>
        </w:rPr>
        <w:t xml:space="preserve">voor een statutaire functie: </w:t>
      </w:r>
    </w:p>
    <w:p w14:paraId="4B98C8E5" w14:textId="77777777" w:rsidR="00BF0165" w:rsidRPr="0067090B" w:rsidRDefault="00C9103F" w:rsidP="00BF0165">
      <w:pPr>
        <w:numPr>
          <w:ilvl w:val="1"/>
          <w:numId w:val="3"/>
        </w:numPr>
      </w:pPr>
      <w:r w:rsidRPr="0067090B">
        <w:rPr>
          <w:rFonts w:ascii="Garamond" w:hAnsi="Garamond"/>
          <w:sz w:val="24"/>
          <w:szCs w:val="24"/>
        </w:rPr>
        <w:t xml:space="preserve">Belg zijn als de uit te oefenen functie een rechtstreekse of onrechtstreekse deelname aan de uitoefening van het openbaar gezag inhoudt of werkzaamheden omvat die strekken tot de bescherming van de belangen van het bestuur, met name </w:t>
      </w:r>
      <w:r w:rsidR="007C05D8" w:rsidRPr="0067090B">
        <w:rPr>
          <w:rFonts w:ascii="Garamond" w:hAnsi="Garamond"/>
          <w:sz w:val="24"/>
          <w:szCs w:val="24"/>
        </w:rPr>
        <w:t>de algemeen directeur</w:t>
      </w:r>
      <w:r w:rsidR="00D41A14" w:rsidRPr="0067090B">
        <w:rPr>
          <w:rFonts w:ascii="Garamond" w:hAnsi="Garamond"/>
          <w:sz w:val="24"/>
          <w:szCs w:val="24"/>
        </w:rPr>
        <w:t>, de adjunct algemeen directeur,</w:t>
      </w:r>
      <w:r w:rsidR="007C05D8" w:rsidRPr="0067090B">
        <w:rPr>
          <w:rFonts w:ascii="Garamond" w:hAnsi="Garamond"/>
          <w:sz w:val="24"/>
          <w:szCs w:val="24"/>
        </w:rPr>
        <w:t xml:space="preserve"> de financieel directeur</w:t>
      </w:r>
      <w:r w:rsidR="00D41A14" w:rsidRPr="0067090B">
        <w:rPr>
          <w:rFonts w:ascii="Garamond" w:hAnsi="Garamond"/>
          <w:sz w:val="24"/>
          <w:szCs w:val="24"/>
        </w:rPr>
        <w:t xml:space="preserve"> en de adjunct financieel directeur</w:t>
      </w:r>
      <w:r w:rsidR="00BC7859" w:rsidRPr="0067090B">
        <w:rPr>
          <w:rFonts w:ascii="Garamond" w:hAnsi="Garamond"/>
          <w:sz w:val="24"/>
          <w:szCs w:val="24"/>
        </w:rPr>
        <w:t>;</w:t>
      </w:r>
      <w:r w:rsidRPr="0067090B">
        <w:rPr>
          <w:rFonts w:ascii="Garamond" w:hAnsi="Garamond"/>
          <w:sz w:val="24"/>
          <w:szCs w:val="24"/>
        </w:rPr>
        <w:t xml:space="preserve"> </w:t>
      </w:r>
    </w:p>
    <w:p w14:paraId="3F5FC7A5" w14:textId="77777777" w:rsidR="00C9103F" w:rsidRPr="0067090B" w:rsidRDefault="00C9103F" w:rsidP="00BF0165">
      <w:pPr>
        <w:numPr>
          <w:ilvl w:val="1"/>
          <w:numId w:val="3"/>
        </w:numPr>
      </w:pPr>
      <w:r w:rsidRPr="0067090B">
        <w:rPr>
          <w:rFonts w:ascii="Garamond" w:hAnsi="Garamond"/>
          <w:sz w:val="24"/>
          <w:szCs w:val="24"/>
        </w:rPr>
        <w:t>in de andere gevallen,  Belg zijn of burger van een lidstaat van de Europese Economische Ruimte of van de Zwitserse Bondsstaat;</w:t>
      </w:r>
    </w:p>
    <w:p w14:paraId="587ACAB3" w14:textId="77777777" w:rsidR="00BF0165" w:rsidRPr="0067090B" w:rsidRDefault="00C9103F" w:rsidP="00C9103F">
      <w:pPr>
        <w:numPr>
          <w:ilvl w:val="0"/>
          <w:numId w:val="3"/>
        </w:numPr>
        <w:jc w:val="both"/>
        <w:rPr>
          <w:rFonts w:ascii="Garamond" w:hAnsi="Garamond"/>
          <w:sz w:val="24"/>
          <w:szCs w:val="24"/>
        </w:rPr>
      </w:pPr>
      <w:r w:rsidRPr="0067090B">
        <w:rPr>
          <w:rFonts w:ascii="Garamond" w:hAnsi="Garamond"/>
          <w:sz w:val="24"/>
          <w:szCs w:val="24"/>
        </w:rPr>
        <w:t xml:space="preserve">voor een contractuele functie: </w:t>
      </w:r>
    </w:p>
    <w:p w14:paraId="79BF12FC" w14:textId="77777777" w:rsidR="00BF0165" w:rsidRPr="0067090B" w:rsidRDefault="00C9103F" w:rsidP="00BF0165">
      <w:pPr>
        <w:numPr>
          <w:ilvl w:val="1"/>
          <w:numId w:val="3"/>
        </w:numPr>
        <w:jc w:val="both"/>
        <w:rPr>
          <w:rFonts w:ascii="Garamond" w:hAnsi="Garamond"/>
          <w:sz w:val="24"/>
          <w:szCs w:val="24"/>
        </w:rPr>
      </w:pPr>
      <w:r w:rsidRPr="0067090B">
        <w:rPr>
          <w:rFonts w:ascii="Garamond" w:hAnsi="Garamond"/>
          <w:sz w:val="24"/>
          <w:szCs w:val="24"/>
        </w:rPr>
        <w:t xml:space="preserve">Belg zijn als de uit te oefenen functie een rechtstreekse of onrechtstreekse deelname aan de uitoefening van het openbaar gezag inhoudt of werkzaamheden omvat die strekken tot de bescherming van de belangen van het bestuur, met name </w:t>
      </w:r>
      <w:r w:rsidR="00BF0165" w:rsidRPr="0067090B">
        <w:rPr>
          <w:rFonts w:ascii="Garamond" w:hAnsi="Garamond"/>
          <w:sz w:val="24"/>
          <w:szCs w:val="24"/>
        </w:rPr>
        <w:t>de algemeen directeur</w:t>
      </w:r>
      <w:r w:rsidR="00D41A14" w:rsidRPr="0067090B">
        <w:rPr>
          <w:rFonts w:ascii="Garamond" w:hAnsi="Garamond"/>
          <w:sz w:val="24"/>
          <w:szCs w:val="24"/>
        </w:rPr>
        <w:t xml:space="preserve">, de adjunct algemeen directeur, </w:t>
      </w:r>
      <w:r w:rsidR="00BF0165" w:rsidRPr="0067090B">
        <w:rPr>
          <w:rFonts w:ascii="Garamond" w:hAnsi="Garamond"/>
          <w:sz w:val="24"/>
          <w:szCs w:val="24"/>
        </w:rPr>
        <w:t>de financieel directeur</w:t>
      </w:r>
      <w:r w:rsidR="00D41A14" w:rsidRPr="0067090B">
        <w:rPr>
          <w:rFonts w:ascii="Garamond" w:hAnsi="Garamond"/>
          <w:sz w:val="24"/>
          <w:szCs w:val="24"/>
        </w:rPr>
        <w:t xml:space="preserve"> en de adjunct financieel directeur</w:t>
      </w:r>
      <w:r w:rsidRPr="0067090B">
        <w:rPr>
          <w:rFonts w:ascii="Garamond" w:hAnsi="Garamond"/>
          <w:sz w:val="24"/>
          <w:szCs w:val="24"/>
        </w:rPr>
        <w:t>;</w:t>
      </w:r>
    </w:p>
    <w:p w14:paraId="32484535" w14:textId="77777777" w:rsidR="00C9103F" w:rsidRPr="0067090B" w:rsidRDefault="00C9103F" w:rsidP="00BF0165">
      <w:pPr>
        <w:numPr>
          <w:ilvl w:val="1"/>
          <w:numId w:val="3"/>
        </w:numPr>
        <w:jc w:val="both"/>
        <w:rPr>
          <w:rFonts w:ascii="Garamond" w:hAnsi="Garamond"/>
          <w:sz w:val="24"/>
          <w:szCs w:val="24"/>
        </w:rPr>
      </w:pPr>
      <w:r w:rsidRPr="0067090B">
        <w:rPr>
          <w:rFonts w:ascii="Garamond" w:hAnsi="Garamond"/>
          <w:sz w:val="24"/>
          <w:szCs w:val="24"/>
        </w:rPr>
        <w:t xml:space="preserve">in de andere gevallen </w:t>
      </w:r>
      <w:r w:rsidR="00BF0165" w:rsidRPr="0067090B">
        <w:rPr>
          <w:rFonts w:ascii="Garamond" w:hAnsi="Garamond"/>
          <w:sz w:val="24"/>
          <w:szCs w:val="24"/>
        </w:rPr>
        <w:t>moeten</w:t>
      </w:r>
      <w:r w:rsidRPr="0067090B">
        <w:rPr>
          <w:rFonts w:ascii="Garamond" w:hAnsi="Garamond"/>
          <w:sz w:val="24"/>
          <w:szCs w:val="24"/>
        </w:rPr>
        <w:t xml:space="preserve"> </w:t>
      </w:r>
      <w:r w:rsidR="00BF0165" w:rsidRPr="0067090B">
        <w:rPr>
          <w:rFonts w:ascii="Garamond" w:hAnsi="Garamond"/>
          <w:sz w:val="24"/>
          <w:szCs w:val="24"/>
        </w:rPr>
        <w:t>d</w:t>
      </w:r>
      <w:r w:rsidRPr="0067090B">
        <w:rPr>
          <w:rFonts w:ascii="Garamond" w:hAnsi="Garamond"/>
          <w:sz w:val="24"/>
          <w:szCs w:val="24"/>
        </w:rPr>
        <w:t>e kandidaten tot het wettig verblijf in België zijn toegelaten en een algemene toegang hebben tot de arbeidsmarkt.</w:t>
      </w:r>
    </w:p>
    <w:p w14:paraId="1993DF3E" w14:textId="77777777" w:rsidR="00122B88" w:rsidRPr="0067090B" w:rsidRDefault="00122B88" w:rsidP="00122B88">
      <w:pPr>
        <w:ind w:left="1931"/>
        <w:jc w:val="both"/>
        <w:rPr>
          <w:rFonts w:ascii="Garamond" w:hAnsi="Garamond"/>
          <w:sz w:val="24"/>
          <w:szCs w:val="24"/>
        </w:rPr>
      </w:pPr>
    </w:p>
    <w:p w14:paraId="58E810F5"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6</w:t>
      </w:r>
      <w:r w:rsidRPr="0067090B">
        <w:rPr>
          <w:rFonts w:ascii="Garamond" w:hAnsi="Garamond"/>
          <w:sz w:val="24"/>
          <w:szCs w:val="24"/>
          <w:u w:val="single"/>
        </w:rPr>
        <w:t>.</w:t>
      </w:r>
    </w:p>
    <w:p w14:paraId="59DF7320" w14:textId="77777777" w:rsidR="00C9103F" w:rsidRPr="0067090B" w:rsidRDefault="00C9103F" w:rsidP="00C9103F">
      <w:pPr>
        <w:ind w:left="1418" w:hanging="709"/>
        <w:jc w:val="both"/>
        <w:rPr>
          <w:rFonts w:ascii="Garamond" w:hAnsi="Garamond"/>
          <w:sz w:val="24"/>
          <w:szCs w:val="24"/>
        </w:rPr>
      </w:pPr>
      <w:r w:rsidRPr="0067090B">
        <w:rPr>
          <w:rFonts w:ascii="Garamond" w:hAnsi="Garamond"/>
          <w:sz w:val="24"/>
          <w:szCs w:val="24"/>
        </w:rPr>
        <w:t>§1.</w:t>
      </w:r>
      <w:r w:rsidRPr="0067090B">
        <w:rPr>
          <w:rFonts w:ascii="Garamond" w:hAnsi="Garamond"/>
          <w:sz w:val="24"/>
          <w:szCs w:val="24"/>
        </w:rPr>
        <w:tab/>
        <w:t>Om in aanmerking te komen voor aanwerving, moeten de kandidaten:</w:t>
      </w:r>
    </w:p>
    <w:p w14:paraId="6C507095" w14:textId="77777777" w:rsidR="00BF0165" w:rsidRPr="0067090B" w:rsidRDefault="00C9103F" w:rsidP="009F3A6F">
      <w:pPr>
        <w:numPr>
          <w:ilvl w:val="0"/>
          <w:numId w:val="4"/>
        </w:numPr>
        <w:jc w:val="both"/>
        <w:rPr>
          <w:rFonts w:ascii="Garamond" w:hAnsi="Garamond"/>
          <w:sz w:val="24"/>
          <w:szCs w:val="24"/>
        </w:rPr>
      </w:pPr>
      <w:r w:rsidRPr="0067090B">
        <w:rPr>
          <w:rFonts w:ascii="Garamond" w:hAnsi="Garamond"/>
          <w:sz w:val="24"/>
          <w:szCs w:val="24"/>
        </w:rPr>
        <w:t xml:space="preserve">voldoen aan de vereiste over de taalkennis opgelegd door de wetten op het gebruik der talen in bestuurszaken, gecoördineerd op 18 juli 1966. </w:t>
      </w:r>
      <w:r w:rsidRPr="0067090B">
        <w:rPr>
          <w:rFonts w:ascii="Garamond" w:hAnsi="Garamond"/>
          <w:color w:val="FFCC00"/>
          <w:sz w:val="24"/>
          <w:szCs w:val="24"/>
        </w:rPr>
        <w:t xml:space="preserve"> </w:t>
      </w:r>
    </w:p>
    <w:p w14:paraId="64FBFBCA" w14:textId="77777777" w:rsidR="00C9103F" w:rsidRPr="0067090B" w:rsidRDefault="00C9103F" w:rsidP="009F3A6F">
      <w:pPr>
        <w:numPr>
          <w:ilvl w:val="0"/>
          <w:numId w:val="4"/>
        </w:numPr>
        <w:jc w:val="both"/>
        <w:rPr>
          <w:rFonts w:ascii="Garamond" w:hAnsi="Garamond"/>
          <w:sz w:val="24"/>
          <w:szCs w:val="24"/>
        </w:rPr>
      </w:pPr>
      <w:r w:rsidRPr="0067090B">
        <w:rPr>
          <w:rFonts w:ascii="Garamond" w:hAnsi="Garamond"/>
          <w:sz w:val="24"/>
          <w:szCs w:val="24"/>
        </w:rPr>
        <w:t>slagen voor de selectieprocedure;</w:t>
      </w:r>
    </w:p>
    <w:p w14:paraId="31F7515F" w14:textId="77777777" w:rsidR="00C9103F" w:rsidRPr="0067090B" w:rsidRDefault="00C9103F" w:rsidP="009F3A6F">
      <w:pPr>
        <w:numPr>
          <w:ilvl w:val="0"/>
          <w:numId w:val="4"/>
        </w:numPr>
        <w:jc w:val="both"/>
        <w:rPr>
          <w:rFonts w:ascii="Garamond" w:hAnsi="Garamond"/>
          <w:sz w:val="24"/>
          <w:szCs w:val="24"/>
        </w:rPr>
      </w:pPr>
      <w:r w:rsidRPr="0067090B">
        <w:rPr>
          <w:rFonts w:ascii="Garamond" w:hAnsi="Garamond"/>
          <w:sz w:val="24"/>
          <w:szCs w:val="24"/>
        </w:rPr>
        <w:t xml:space="preserve">voldoen aan de diplomavereiste die geldt voor het niveau waarin de functie gesitueerd is (art. </w:t>
      </w:r>
      <w:r w:rsidR="00DB2A04" w:rsidRPr="0067090B">
        <w:rPr>
          <w:rFonts w:ascii="Garamond" w:hAnsi="Garamond"/>
          <w:sz w:val="24"/>
          <w:szCs w:val="24"/>
        </w:rPr>
        <w:t>3</w:t>
      </w:r>
      <w:r w:rsidRPr="0067090B">
        <w:rPr>
          <w:rFonts w:ascii="Garamond" w:hAnsi="Garamond"/>
          <w:sz w:val="24"/>
          <w:szCs w:val="24"/>
        </w:rPr>
        <w:t>), en in voorkomend geval voldoen aan de diplomavereiste opgelegd krachtens een reglementering van de hogere overheid ;</w:t>
      </w:r>
    </w:p>
    <w:p w14:paraId="77F96CF2" w14:textId="45CFE83B" w:rsidR="00C9103F" w:rsidRPr="0067090B" w:rsidRDefault="00FD4AE8" w:rsidP="009F3A6F">
      <w:pPr>
        <w:numPr>
          <w:ilvl w:val="0"/>
          <w:numId w:val="4"/>
        </w:numPr>
        <w:jc w:val="both"/>
        <w:rPr>
          <w:rFonts w:ascii="Garamond" w:hAnsi="Garamond"/>
          <w:sz w:val="24"/>
          <w:szCs w:val="24"/>
        </w:rPr>
      </w:pPr>
      <w:r w:rsidRPr="0067090B">
        <w:rPr>
          <w:rFonts w:ascii="Garamond" w:hAnsi="Garamond"/>
          <w:sz w:val="24"/>
          <w:szCs w:val="24"/>
        </w:rPr>
        <w:t xml:space="preserve">minimaal </w:t>
      </w:r>
      <w:r w:rsidR="009F7FCB" w:rsidRPr="0067090B">
        <w:rPr>
          <w:rFonts w:ascii="Garamond" w:hAnsi="Garamond"/>
          <w:sz w:val="24"/>
          <w:szCs w:val="24"/>
        </w:rPr>
        <w:t xml:space="preserve"> 1 jaar </w:t>
      </w:r>
      <w:r w:rsidR="00C9103F" w:rsidRPr="0067090B">
        <w:rPr>
          <w:rFonts w:ascii="Garamond" w:hAnsi="Garamond"/>
          <w:sz w:val="24"/>
          <w:szCs w:val="24"/>
        </w:rPr>
        <w:t xml:space="preserve">relevante beroepservaring hebben voor functies in de hogere rangen van niveau A, B en C en voor een functie in de technisch hogere rang van niveau D. </w:t>
      </w:r>
    </w:p>
    <w:p w14:paraId="36D56C09" w14:textId="77777777" w:rsidR="00C9103F" w:rsidRPr="0067090B" w:rsidRDefault="00C9103F" w:rsidP="00FD4AE8">
      <w:pPr>
        <w:ind w:left="1776"/>
        <w:jc w:val="both"/>
        <w:rPr>
          <w:rFonts w:ascii="Garamond" w:hAnsi="Garamond"/>
          <w:sz w:val="24"/>
          <w:szCs w:val="24"/>
        </w:rPr>
      </w:pPr>
      <w:r w:rsidRPr="0067090B">
        <w:rPr>
          <w:rFonts w:ascii="Garamond" w:hAnsi="Garamond"/>
          <w:sz w:val="24"/>
          <w:szCs w:val="24"/>
        </w:rPr>
        <w:t>Als relevante beroepservaring wordt zowel ervaring bij een overheid, als in de privé-sector of als zelfstandige verstaan.</w:t>
      </w:r>
    </w:p>
    <w:p w14:paraId="349E734E" w14:textId="77777777" w:rsidR="00C9103F" w:rsidRPr="0067090B" w:rsidRDefault="00C9103F" w:rsidP="00C9103F">
      <w:pPr>
        <w:pStyle w:val="Kop6"/>
        <w:ind w:left="1414" w:hanging="705"/>
        <w:rPr>
          <w:rFonts w:ascii="Garamond" w:hAnsi="Garamond"/>
          <w:b w:val="0"/>
          <w:i w:val="0"/>
          <w:sz w:val="24"/>
          <w:szCs w:val="24"/>
        </w:rPr>
      </w:pPr>
      <w:r w:rsidRPr="0067090B">
        <w:rPr>
          <w:rFonts w:ascii="Garamond" w:hAnsi="Garamond"/>
          <w:b w:val="0"/>
          <w:i w:val="0"/>
          <w:sz w:val="24"/>
          <w:szCs w:val="24"/>
        </w:rPr>
        <w:t>§2.</w:t>
      </w:r>
      <w:r w:rsidRPr="0067090B">
        <w:rPr>
          <w:rFonts w:ascii="Garamond" w:hAnsi="Garamond"/>
          <w:b w:val="0"/>
          <w:i w:val="0"/>
          <w:sz w:val="24"/>
          <w:szCs w:val="24"/>
        </w:rPr>
        <w:tab/>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3DBA4F9A" w14:textId="77777777" w:rsidR="00B0650D" w:rsidRPr="0067090B" w:rsidRDefault="00B0650D">
      <w:pPr>
        <w:spacing w:before="0" w:after="160" w:line="259" w:lineRule="auto"/>
        <w:ind w:left="0"/>
        <w:rPr>
          <w:rFonts w:ascii="Garamond" w:hAnsi="Garamond"/>
          <w:smallCaps/>
          <w:sz w:val="24"/>
        </w:rPr>
      </w:pPr>
      <w:r w:rsidRPr="0067090B">
        <w:rPr>
          <w:rFonts w:ascii="Garamond" w:hAnsi="Garamond"/>
        </w:rPr>
        <w:br w:type="page"/>
      </w:r>
    </w:p>
    <w:p w14:paraId="2F8C9FBD" w14:textId="77777777" w:rsidR="00C9103F" w:rsidRPr="0067090B" w:rsidRDefault="00C9103F" w:rsidP="00C9103F">
      <w:pPr>
        <w:pStyle w:val="Kop3"/>
        <w:rPr>
          <w:rFonts w:ascii="Garamond" w:hAnsi="Garamond"/>
        </w:rPr>
      </w:pPr>
      <w:bookmarkStart w:id="43" w:name="_Toc42701141"/>
      <w:r w:rsidRPr="0067090B">
        <w:rPr>
          <w:rFonts w:ascii="Garamond" w:hAnsi="Garamond"/>
        </w:rPr>
        <w:t>Afdeling 2. De bijzondere aanwervingsvoorwaarden</w:t>
      </w:r>
      <w:bookmarkEnd w:id="43"/>
    </w:p>
    <w:p w14:paraId="40D8D281"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7</w:t>
      </w:r>
      <w:r w:rsidRPr="0067090B">
        <w:rPr>
          <w:rFonts w:ascii="Garamond" w:hAnsi="Garamond"/>
          <w:sz w:val="24"/>
          <w:szCs w:val="24"/>
          <w:u w:val="single"/>
        </w:rPr>
        <w:t>.</w:t>
      </w:r>
    </w:p>
    <w:p w14:paraId="59106538" w14:textId="77777777" w:rsidR="00C9103F" w:rsidRPr="0067090B" w:rsidRDefault="00C9103F" w:rsidP="00C9103F">
      <w:pPr>
        <w:rPr>
          <w:rFonts w:ascii="Garamond" w:hAnsi="Garamond"/>
          <w:sz w:val="24"/>
          <w:szCs w:val="24"/>
        </w:rPr>
      </w:pPr>
      <w:r w:rsidRPr="0067090B">
        <w:rPr>
          <w:rFonts w:ascii="Garamond" w:hAnsi="Garamond"/>
          <w:sz w:val="24"/>
          <w:szCs w:val="24"/>
        </w:rPr>
        <w:t xml:space="preserve">Eventuele bijzondere aanwervingsvoorwaarden worden </w:t>
      </w:r>
      <w:r w:rsidR="00FD4AE8" w:rsidRPr="0067090B">
        <w:rPr>
          <w:rFonts w:ascii="Garamond" w:hAnsi="Garamond"/>
          <w:sz w:val="24"/>
          <w:szCs w:val="24"/>
        </w:rPr>
        <w:t xml:space="preserve">per graad/functie op basis van de functiebeschrijving van de betrekking vastgesteld </w:t>
      </w:r>
      <w:r w:rsidR="00EE6DF1" w:rsidRPr="0067090B">
        <w:rPr>
          <w:rFonts w:ascii="Garamond" w:hAnsi="Garamond"/>
          <w:sz w:val="24"/>
          <w:szCs w:val="24"/>
        </w:rPr>
        <w:t xml:space="preserve">in een afzonderlijk besluit </w:t>
      </w:r>
      <w:r w:rsidR="00FD4AE8" w:rsidRPr="0067090B">
        <w:rPr>
          <w:rFonts w:ascii="Garamond" w:hAnsi="Garamond"/>
          <w:sz w:val="24"/>
          <w:szCs w:val="24"/>
        </w:rPr>
        <w:t>door de aanstellende overheid</w:t>
      </w:r>
      <w:r w:rsidR="00C370D8" w:rsidRPr="0067090B">
        <w:rPr>
          <w:rFonts w:ascii="Garamond" w:hAnsi="Garamond"/>
          <w:sz w:val="24"/>
          <w:szCs w:val="24"/>
        </w:rPr>
        <w:t xml:space="preserve">. </w:t>
      </w:r>
    </w:p>
    <w:p w14:paraId="650804AF" w14:textId="77777777" w:rsidR="00C9103F" w:rsidRPr="0067090B" w:rsidRDefault="00C9103F" w:rsidP="005870BC">
      <w:pPr>
        <w:jc w:val="both"/>
        <w:rPr>
          <w:rFonts w:ascii="Garamond" w:hAnsi="Garamond"/>
          <w:sz w:val="24"/>
          <w:szCs w:val="24"/>
        </w:rPr>
      </w:pPr>
      <w:bookmarkStart w:id="44" w:name="OLE_LINK26"/>
      <w:r w:rsidRPr="0067090B">
        <w:rPr>
          <w:rFonts w:ascii="Garamond" w:hAnsi="Garamond"/>
          <w:sz w:val="24"/>
          <w:szCs w:val="24"/>
        </w:rPr>
        <w:t>De aanstellende overheid kan, na onderhandeling met de representatieve vakorganisaties, indien nodig of gewenst, volgende aanvullende</w:t>
      </w:r>
      <w:r w:rsidR="00BC7859" w:rsidRPr="0067090B">
        <w:rPr>
          <w:rFonts w:ascii="Garamond" w:hAnsi="Garamond"/>
          <w:sz w:val="24"/>
          <w:szCs w:val="24"/>
        </w:rPr>
        <w:t xml:space="preserve"> a</w:t>
      </w:r>
      <w:r w:rsidRPr="0067090B">
        <w:rPr>
          <w:rFonts w:ascii="Garamond" w:hAnsi="Garamond"/>
          <w:sz w:val="24"/>
          <w:szCs w:val="24"/>
        </w:rPr>
        <w:t>anwervingsvoorwaarden vaststellen:</w:t>
      </w:r>
    </w:p>
    <w:p w14:paraId="7FA8AAA0" w14:textId="77777777" w:rsidR="00C9103F" w:rsidRPr="0067090B" w:rsidRDefault="00C9103F" w:rsidP="009F3A6F">
      <w:pPr>
        <w:numPr>
          <w:ilvl w:val="0"/>
          <w:numId w:val="25"/>
        </w:numPr>
        <w:rPr>
          <w:rFonts w:ascii="Garamond" w:hAnsi="Garamond"/>
          <w:sz w:val="24"/>
          <w:szCs w:val="24"/>
        </w:rPr>
      </w:pPr>
      <w:r w:rsidRPr="0067090B">
        <w:rPr>
          <w:rFonts w:ascii="Garamond" w:hAnsi="Garamond"/>
          <w:sz w:val="24"/>
          <w:szCs w:val="24"/>
        </w:rPr>
        <w:t>een bepaalde vorming, training of opleiding;</w:t>
      </w:r>
    </w:p>
    <w:p w14:paraId="04A6C267" w14:textId="77777777" w:rsidR="00C9103F" w:rsidRPr="0067090B" w:rsidRDefault="00C9103F" w:rsidP="009F3A6F">
      <w:pPr>
        <w:numPr>
          <w:ilvl w:val="0"/>
          <w:numId w:val="25"/>
        </w:numPr>
        <w:rPr>
          <w:rFonts w:ascii="Garamond" w:hAnsi="Garamond"/>
          <w:sz w:val="24"/>
          <w:szCs w:val="24"/>
        </w:rPr>
      </w:pPr>
      <w:r w:rsidRPr="0067090B">
        <w:rPr>
          <w:rFonts w:ascii="Garamond" w:hAnsi="Garamond"/>
          <w:sz w:val="24"/>
          <w:szCs w:val="24"/>
        </w:rPr>
        <w:t>een aantal jaren relevante beroepservaring, al dan niet in een bepaalde functie;</w:t>
      </w:r>
    </w:p>
    <w:p w14:paraId="0C7C89B7" w14:textId="77777777" w:rsidR="00C9103F" w:rsidRPr="0067090B" w:rsidRDefault="00C9103F" w:rsidP="009F3A6F">
      <w:pPr>
        <w:numPr>
          <w:ilvl w:val="0"/>
          <w:numId w:val="25"/>
        </w:numPr>
        <w:rPr>
          <w:rFonts w:ascii="Garamond" w:hAnsi="Garamond"/>
          <w:sz w:val="24"/>
          <w:szCs w:val="24"/>
        </w:rPr>
      </w:pPr>
      <w:r w:rsidRPr="0067090B">
        <w:rPr>
          <w:rFonts w:ascii="Garamond" w:hAnsi="Garamond"/>
          <w:sz w:val="24"/>
          <w:szCs w:val="24"/>
        </w:rPr>
        <w:t>bepaalde diploma’s, getuigschriften, attesten of brevetten;</w:t>
      </w:r>
    </w:p>
    <w:p w14:paraId="20BBEFF9" w14:textId="77777777" w:rsidR="00C9103F" w:rsidRPr="0067090B" w:rsidRDefault="00C9103F" w:rsidP="009F3A6F">
      <w:pPr>
        <w:numPr>
          <w:ilvl w:val="0"/>
          <w:numId w:val="25"/>
        </w:numPr>
        <w:rPr>
          <w:rFonts w:ascii="Garamond" w:hAnsi="Garamond"/>
          <w:sz w:val="24"/>
          <w:szCs w:val="24"/>
        </w:rPr>
      </w:pPr>
      <w:r w:rsidRPr="0067090B">
        <w:rPr>
          <w:rFonts w:ascii="Garamond" w:hAnsi="Garamond"/>
          <w:sz w:val="24"/>
          <w:szCs w:val="24"/>
        </w:rPr>
        <w:t>bepaalde, relevante, competenties;</w:t>
      </w:r>
    </w:p>
    <w:p w14:paraId="64F1E9AA" w14:textId="77777777" w:rsidR="00C9103F" w:rsidRPr="0067090B" w:rsidRDefault="00C9103F" w:rsidP="009F3A6F">
      <w:pPr>
        <w:numPr>
          <w:ilvl w:val="0"/>
          <w:numId w:val="25"/>
        </w:numPr>
        <w:rPr>
          <w:rFonts w:ascii="Garamond" w:hAnsi="Garamond"/>
          <w:sz w:val="24"/>
          <w:szCs w:val="24"/>
        </w:rPr>
      </w:pPr>
      <w:r w:rsidRPr="0067090B">
        <w:rPr>
          <w:rFonts w:ascii="Garamond" w:hAnsi="Garamond"/>
          <w:sz w:val="24"/>
          <w:szCs w:val="24"/>
        </w:rPr>
        <w:t>bepaalde expertise.</w:t>
      </w:r>
    </w:p>
    <w:bookmarkEnd w:id="44"/>
    <w:p w14:paraId="2F9E002A"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8</w:t>
      </w:r>
      <w:r w:rsidRPr="0067090B">
        <w:rPr>
          <w:rFonts w:ascii="Garamond" w:hAnsi="Garamond"/>
          <w:sz w:val="24"/>
          <w:szCs w:val="24"/>
          <w:u w:val="single"/>
        </w:rPr>
        <w:t>.</w:t>
      </w:r>
    </w:p>
    <w:p w14:paraId="5B792A31" w14:textId="101D0B9B" w:rsidR="00C9103F" w:rsidRPr="0067090B" w:rsidRDefault="009F7FCB" w:rsidP="00C9103F">
      <w:pPr>
        <w:pStyle w:val="artikeltekst"/>
      </w:pPr>
      <w:r w:rsidRPr="0067090B">
        <w:t>Rekening houdend met Art. 7 kan i</w:t>
      </w:r>
      <w:r w:rsidR="00C9103F" w:rsidRPr="0067090B">
        <w:t xml:space="preserve">n uitzonderlijke gevallen de aanstellende overheid bij de vacantverklaring van een betrekking van niveau </w:t>
      </w:r>
      <w:r w:rsidR="00FD4AE8" w:rsidRPr="0067090B">
        <w:t>A</w:t>
      </w:r>
      <w:r w:rsidR="00C9103F" w:rsidRPr="0067090B">
        <w:t xml:space="preserve">, B of </w:t>
      </w:r>
      <w:r w:rsidR="00FD4AE8" w:rsidRPr="0067090B">
        <w:t>C</w:t>
      </w:r>
      <w:r w:rsidR="00C9103F" w:rsidRPr="0067090B">
        <w:t xml:space="preserve"> beslissen dat kandidaten die niet voldoen aan de diplomavereiste die als aanwervingsvoorwaarde geldt voor de functies van niveau A, B en C, in aanmerking komen voor aanwerving. Die afwijking van de diplomavereiste is uitzonderlijk en op grond van vooraf vastgestelde, objectieve criteria, mogelijk als de functie noch op basis van de functiebeschrijving, noch krachtens een reglementering van de hogere overheid een specifiek diploma vergt, en het algemene capaciteitsniveau en het potentieel van de kandidaten belangrijker zijn dan een diploma</w:t>
      </w:r>
      <w:r w:rsidR="00B3628D" w:rsidRPr="0067090B">
        <w:t>.</w:t>
      </w:r>
    </w:p>
    <w:p w14:paraId="525478F5" w14:textId="77777777" w:rsidR="00C9103F" w:rsidRPr="0067090B" w:rsidRDefault="00C9103F" w:rsidP="00C9103F">
      <w:pPr>
        <w:pStyle w:val="artikeltekst"/>
      </w:pPr>
      <w:r w:rsidRPr="0067090B">
        <w:t>Voor de toepassing van het eerste lid komt een kandidaat die niet over het vereiste diploma beschikt, in aanmerking als hij, ofwel:</w:t>
      </w:r>
    </w:p>
    <w:p w14:paraId="0DB14312" w14:textId="77777777" w:rsidR="00C9103F" w:rsidRPr="0067090B" w:rsidRDefault="00C9103F" w:rsidP="006B6B87">
      <w:pPr>
        <w:pStyle w:val="artikeltekst"/>
        <w:numPr>
          <w:ilvl w:val="0"/>
          <w:numId w:val="45"/>
        </w:numPr>
      </w:pPr>
      <w:r w:rsidRPr="0067090B">
        <w:t>voldoet aan een vereiste inzake relevante beroepservaring en slaagt voor een niveau- of capaciteitstest;</w:t>
      </w:r>
    </w:p>
    <w:p w14:paraId="6466CAE0" w14:textId="77777777" w:rsidR="00C9103F" w:rsidRPr="0067090B" w:rsidRDefault="00C9103F" w:rsidP="006B6B87">
      <w:pPr>
        <w:pStyle w:val="artikeltekst"/>
        <w:numPr>
          <w:ilvl w:val="0"/>
          <w:numId w:val="45"/>
        </w:numPr>
      </w:pPr>
      <w:r w:rsidRPr="0067090B">
        <w:t>beschikt over een op de functie afgestemd ervaringsbewijs, uitgereikt overeenkomstig de Vlaamse regelgeving over de titels van beroepsbekwaamheid;</w:t>
      </w:r>
    </w:p>
    <w:p w14:paraId="5681DC33" w14:textId="77777777" w:rsidR="00C9103F" w:rsidRPr="0067090B" w:rsidRDefault="00C9103F" w:rsidP="006B6B87">
      <w:pPr>
        <w:pStyle w:val="artikeltekst"/>
        <w:numPr>
          <w:ilvl w:val="0"/>
          <w:numId w:val="45"/>
        </w:numPr>
      </w:pPr>
      <w:r w:rsidRPr="0067090B">
        <w:t>beschikt over een op de functie afgestemd attest van een beroepsopleiding die hij gevolgd heeft bij een door de Vlaamse Regering erkende instelling voor beroepsopleiding.</w:t>
      </w:r>
    </w:p>
    <w:p w14:paraId="4EE96EC9" w14:textId="77777777" w:rsidR="00C9103F" w:rsidRPr="0067090B" w:rsidRDefault="00C9103F" w:rsidP="00C9103F">
      <w:pPr>
        <w:jc w:val="both"/>
        <w:rPr>
          <w:rFonts w:ascii="Garamond" w:hAnsi="Garamond"/>
          <w:sz w:val="24"/>
          <w:szCs w:val="24"/>
        </w:rPr>
      </w:pPr>
      <w:r w:rsidRPr="0067090B">
        <w:rPr>
          <w:rFonts w:ascii="Garamond" w:hAnsi="Garamond"/>
          <w:sz w:val="24"/>
          <w:szCs w:val="24"/>
        </w:rPr>
        <w:t xml:space="preserve">De beslissing om geen diplomavereiste op te leggen, moet gemotiveerd zijn en steunen op objectieve criteria, als: </w:t>
      </w:r>
    </w:p>
    <w:p w14:paraId="6C4C0230" w14:textId="77777777" w:rsidR="00C9103F" w:rsidRPr="0067090B" w:rsidRDefault="00C9103F" w:rsidP="009F3A6F">
      <w:pPr>
        <w:numPr>
          <w:ilvl w:val="1"/>
          <w:numId w:val="5"/>
        </w:numPr>
        <w:tabs>
          <w:tab w:val="clear" w:pos="1931"/>
          <w:tab w:val="num" w:pos="1276"/>
        </w:tabs>
        <w:ind w:left="1276" w:hanging="425"/>
        <w:jc w:val="both"/>
        <w:rPr>
          <w:rFonts w:ascii="Garamond" w:hAnsi="Garamond"/>
          <w:sz w:val="24"/>
          <w:szCs w:val="24"/>
        </w:rPr>
      </w:pPr>
      <w:r w:rsidRPr="0067090B">
        <w:rPr>
          <w:rFonts w:ascii="Garamond" w:hAnsi="Garamond"/>
          <w:sz w:val="24"/>
          <w:szCs w:val="24"/>
        </w:rPr>
        <w:t>gegevens van de regionale overheid over schaarste op de arbeidsmarkt om bepaalde betrekkingen te vervullen (knelpuntberoepen);</w:t>
      </w:r>
    </w:p>
    <w:p w14:paraId="3AFCDE3A" w14:textId="77777777" w:rsidR="00C9103F" w:rsidRPr="0067090B" w:rsidRDefault="00C9103F" w:rsidP="009F3A6F">
      <w:pPr>
        <w:numPr>
          <w:ilvl w:val="1"/>
          <w:numId w:val="5"/>
        </w:numPr>
        <w:tabs>
          <w:tab w:val="clear" w:pos="1931"/>
          <w:tab w:val="num" w:pos="1276"/>
        </w:tabs>
        <w:ind w:left="1276" w:hanging="425"/>
        <w:jc w:val="both"/>
        <w:rPr>
          <w:rFonts w:ascii="Garamond" w:hAnsi="Garamond"/>
          <w:sz w:val="24"/>
          <w:szCs w:val="24"/>
        </w:rPr>
      </w:pPr>
      <w:r w:rsidRPr="0067090B">
        <w:rPr>
          <w:rFonts w:ascii="Garamond" w:hAnsi="Garamond"/>
          <w:sz w:val="24"/>
          <w:szCs w:val="24"/>
        </w:rPr>
        <w:t>bepaalde functiespecifieke criteria;</w:t>
      </w:r>
    </w:p>
    <w:p w14:paraId="11E63B67" w14:textId="77777777" w:rsidR="00C9103F" w:rsidRPr="0067090B" w:rsidRDefault="00C9103F" w:rsidP="009F3A6F">
      <w:pPr>
        <w:numPr>
          <w:ilvl w:val="1"/>
          <w:numId w:val="5"/>
        </w:numPr>
        <w:tabs>
          <w:tab w:val="clear" w:pos="1931"/>
          <w:tab w:val="num" w:pos="1276"/>
        </w:tabs>
        <w:ind w:left="1276" w:hanging="425"/>
        <w:jc w:val="both"/>
        <w:rPr>
          <w:rFonts w:ascii="Garamond" w:hAnsi="Garamond"/>
          <w:sz w:val="24"/>
          <w:szCs w:val="24"/>
        </w:rPr>
      </w:pPr>
      <w:r w:rsidRPr="0067090B">
        <w:rPr>
          <w:rFonts w:ascii="Garamond" w:hAnsi="Garamond"/>
          <w:sz w:val="24"/>
          <w:szCs w:val="24"/>
        </w:rPr>
        <w:t>cijfergegevens die de ondervertegenwoordiging in de plaatselijke tewerkstelling aantonen van bepaalde, in de tewerkstellingsmaatregelen van de hogere overheden genoemde, kansengroepen in relatie tot regionale indicatoren over de aanwezigheid van die kansengroepen in de werkloosheid</w:t>
      </w:r>
      <w:r w:rsidR="00987DB5" w:rsidRPr="0067090B">
        <w:rPr>
          <w:rFonts w:ascii="Garamond" w:hAnsi="Garamond"/>
          <w:sz w:val="24"/>
          <w:szCs w:val="24"/>
        </w:rPr>
        <w:t>;</w:t>
      </w:r>
    </w:p>
    <w:p w14:paraId="48819A36" w14:textId="77777777" w:rsidR="00987DB5" w:rsidRPr="0067090B" w:rsidRDefault="00987DB5" w:rsidP="009F3A6F">
      <w:pPr>
        <w:numPr>
          <w:ilvl w:val="1"/>
          <w:numId w:val="5"/>
        </w:numPr>
        <w:tabs>
          <w:tab w:val="clear" w:pos="1931"/>
          <w:tab w:val="num" w:pos="1276"/>
        </w:tabs>
        <w:ind w:left="1276" w:hanging="425"/>
        <w:jc w:val="both"/>
        <w:rPr>
          <w:rFonts w:ascii="Garamond" w:hAnsi="Garamond"/>
          <w:sz w:val="24"/>
          <w:szCs w:val="24"/>
        </w:rPr>
      </w:pPr>
      <w:r w:rsidRPr="0067090B">
        <w:rPr>
          <w:rFonts w:ascii="Garamond" w:hAnsi="Garamond"/>
          <w:sz w:val="24"/>
          <w:szCs w:val="24"/>
        </w:rPr>
        <w:t>gegevens van voorgaande selectieprocedures voor de geviseerde functie waaruit blijkt dat de functie voor het bestuur moeilijk invulbaar is.</w:t>
      </w:r>
    </w:p>
    <w:p w14:paraId="2F05E182" w14:textId="77777777" w:rsidR="00C9103F" w:rsidRPr="0067090B" w:rsidRDefault="00C9103F" w:rsidP="00C9103F">
      <w:pPr>
        <w:pStyle w:val="artikeltekst"/>
      </w:pPr>
      <w:r w:rsidRPr="0067090B">
        <w:t>In voorkomend geval beslist de aanstellende overheid voor de vacantverklaring van de functie of kandidaten die niet aan de diplomavereiste beantwoorden, in aanmerking komen voor aanwerving.</w:t>
      </w:r>
    </w:p>
    <w:p w14:paraId="0FA9148B" w14:textId="77777777" w:rsidR="00C9103F" w:rsidRPr="0067090B" w:rsidRDefault="00C9103F" w:rsidP="00C9103F">
      <w:pPr>
        <w:pStyle w:val="artikeltekst"/>
        <w:rPr>
          <w:i/>
        </w:rPr>
      </w:pPr>
    </w:p>
    <w:p w14:paraId="6485C394" w14:textId="77777777" w:rsidR="00B0650D" w:rsidRPr="0067090B" w:rsidRDefault="00B0650D">
      <w:pPr>
        <w:spacing w:before="0" w:after="160" w:line="259" w:lineRule="auto"/>
        <w:ind w:left="0"/>
        <w:rPr>
          <w:rFonts w:ascii="Garamond" w:hAnsi="Garamond"/>
          <w:smallCaps/>
          <w:sz w:val="24"/>
        </w:rPr>
      </w:pPr>
      <w:r w:rsidRPr="0067090B">
        <w:rPr>
          <w:rFonts w:ascii="Garamond" w:hAnsi="Garamond"/>
        </w:rPr>
        <w:br w:type="page"/>
      </w:r>
    </w:p>
    <w:p w14:paraId="7AACEF9C" w14:textId="77777777" w:rsidR="00C9103F" w:rsidRPr="0067090B" w:rsidRDefault="00C9103F" w:rsidP="00C9103F">
      <w:pPr>
        <w:pStyle w:val="Kop3"/>
        <w:rPr>
          <w:rFonts w:ascii="Garamond" w:hAnsi="Garamond"/>
        </w:rPr>
      </w:pPr>
      <w:bookmarkStart w:id="45" w:name="_Toc42701142"/>
      <w:r w:rsidRPr="0067090B">
        <w:rPr>
          <w:rFonts w:ascii="Garamond" w:hAnsi="Garamond"/>
        </w:rPr>
        <w:t>Afdeling 3. De aanwervingsprocedure</w:t>
      </w:r>
      <w:bookmarkEnd w:id="45"/>
    </w:p>
    <w:p w14:paraId="5771349F"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9</w:t>
      </w:r>
      <w:r w:rsidRPr="0067090B">
        <w:rPr>
          <w:rFonts w:ascii="Garamond" w:hAnsi="Garamond"/>
          <w:sz w:val="24"/>
          <w:szCs w:val="24"/>
          <w:u w:val="single"/>
        </w:rPr>
        <w:t>.</w:t>
      </w:r>
    </w:p>
    <w:p w14:paraId="2CFCA8D4" w14:textId="77777777" w:rsidR="00C9103F" w:rsidRPr="0067090B" w:rsidRDefault="00C9103F" w:rsidP="00C9103F">
      <w:pPr>
        <w:ind w:left="1418" w:hanging="709"/>
        <w:jc w:val="both"/>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Aan elke aanwerving gaat een externe bekendmaking van de vacature met een oproep tot kandidaten vooraf.</w:t>
      </w:r>
    </w:p>
    <w:p w14:paraId="73E5AA86" w14:textId="77777777" w:rsidR="00C9103F" w:rsidRPr="0067090B" w:rsidRDefault="00C9103F" w:rsidP="00C9103F">
      <w:pPr>
        <w:ind w:left="1416"/>
        <w:jc w:val="both"/>
        <w:rPr>
          <w:rFonts w:ascii="Garamond" w:hAnsi="Garamond"/>
          <w:sz w:val="24"/>
          <w:szCs w:val="24"/>
        </w:rPr>
      </w:pPr>
      <w:r w:rsidRPr="0067090B">
        <w:rPr>
          <w:rFonts w:ascii="Garamond" w:hAnsi="Garamond"/>
          <w:sz w:val="24"/>
          <w:szCs w:val="24"/>
        </w:rPr>
        <w:t xml:space="preserve">De vacatures worden ten minste in </w:t>
      </w:r>
      <w:r w:rsidR="003D3B3D" w:rsidRPr="0067090B">
        <w:rPr>
          <w:rFonts w:ascii="Garamond" w:hAnsi="Garamond"/>
          <w:sz w:val="24"/>
          <w:szCs w:val="24"/>
        </w:rPr>
        <w:t>één</w:t>
      </w:r>
      <w:r w:rsidRPr="0067090B">
        <w:rPr>
          <w:rFonts w:ascii="Garamond" w:hAnsi="Garamond"/>
          <w:sz w:val="24"/>
          <w:szCs w:val="24"/>
        </w:rPr>
        <w:t xml:space="preserve"> bekendmakings</w:t>
      </w:r>
      <w:r w:rsidR="003D3B3D" w:rsidRPr="0067090B">
        <w:rPr>
          <w:rFonts w:ascii="Garamond" w:hAnsi="Garamond"/>
          <w:sz w:val="24"/>
          <w:szCs w:val="24"/>
        </w:rPr>
        <w:t>kanaal</w:t>
      </w:r>
      <w:r w:rsidRPr="0067090B">
        <w:rPr>
          <w:rFonts w:ascii="Garamond" w:hAnsi="Garamond"/>
          <w:sz w:val="24"/>
          <w:szCs w:val="24"/>
        </w:rPr>
        <w:t xml:space="preserve"> bekendgemaakt. </w:t>
      </w:r>
    </w:p>
    <w:p w14:paraId="4CCBCAE5" w14:textId="77777777" w:rsidR="00C9103F" w:rsidRPr="0067090B" w:rsidRDefault="00C9103F" w:rsidP="00C9103F">
      <w:pPr>
        <w:ind w:left="1416"/>
        <w:jc w:val="both"/>
        <w:rPr>
          <w:rFonts w:ascii="Garamond" w:hAnsi="Garamond"/>
          <w:sz w:val="24"/>
          <w:szCs w:val="24"/>
        </w:rPr>
      </w:pPr>
      <w:r w:rsidRPr="0067090B">
        <w:rPr>
          <w:rFonts w:ascii="Garamond" w:hAnsi="Garamond"/>
          <w:sz w:val="24"/>
          <w:szCs w:val="24"/>
        </w:rPr>
        <w:t>De vacature wordt daarnaast intern bekendgemaakt.</w:t>
      </w:r>
    </w:p>
    <w:p w14:paraId="4133828A" w14:textId="77777777" w:rsidR="00C9103F" w:rsidRPr="0067090B" w:rsidRDefault="00C9103F" w:rsidP="00C9103F">
      <w:pPr>
        <w:ind w:left="1406" w:hanging="698"/>
        <w:jc w:val="both"/>
        <w:rPr>
          <w:rFonts w:ascii="Garamond" w:hAnsi="Garamond"/>
          <w:sz w:val="24"/>
          <w:szCs w:val="24"/>
        </w:rPr>
      </w:pPr>
      <w:r w:rsidRPr="0067090B">
        <w:rPr>
          <w:rFonts w:ascii="Garamond" w:hAnsi="Garamond"/>
          <w:sz w:val="24"/>
          <w:szCs w:val="24"/>
        </w:rPr>
        <w:t>§2.</w:t>
      </w:r>
      <w:r w:rsidRPr="0067090B">
        <w:rPr>
          <w:rFonts w:ascii="Garamond" w:hAnsi="Garamond"/>
          <w:sz w:val="24"/>
          <w:szCs w:val="24"/>
        </w:rPr>
        <w:tab/>
        <w:t>De aanstellende overheid kiest de wijze van externe bekendmaking rekening houdend met de minimale regel van §1, tweede lid, en met de aard van de vacature</w:t>
      </w:r>
      <w:r w:rsidR="003D3B3D" w:rsidRPr="0067090B">
        <w:rPr>
          <w:rFonts w:ascii="Garamond" w:hAnsi="Garamond"/>
          <w:sz w:val="24"/>
          <w:szCs w:val="24"/>
        </w:rPr>
        <w:t>.</w:t>
      </w:r>
      <w:r w:rsidRPr="0067090B">
        <w:rPr>
          <w:rFonts w:ascii="Garamond" w:hAnsi="Garamond"/>
          <w:sz w:val="24"/>
          <w:szCs w:val="24"/>
        </w:rPr>
        <w:t xml:space="preserve"> </w:t>
      </w:r>
    </w:p>
    <w:p w14:paraId="7023CFAE" w14:textId="77777777" w:rsidR="00C9103F" w:rsidRPr="0067090B" w:rsidRDefault="00C9103F" w:rsidP="00C9103F">
      <w:pPr>
        <w:ind w:left="1418" w:hanging="709"/>
        <w:jc w:val="both"/>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 xml:space="preserve">Het vacaturebericht bevat ten minste: </w:t>
      </w:r>
    </w:p>
    <w:p w14:paraId="28E34777" w14:textId="77777777" w:rsidR="00C9103F" w:rsidRPr="0067090B" w:rsidRDefault="00C9103F" w:rsidP="009F3A6F">
      <w:pPr>
        <w:numPr>
          <w:ilvl w:val="0"/>
          <w:numId w:val="6"/>
        </w:numPr>
        <w:jc w:val="both"/>
        <w:rPr>
          <w:rFonts w:ascii="Garamond" w:hAnsi="Garamond"/>
          <w:sz w:val="24"/>
          <w:szCs w:val="24"/>
        </w:rPr>
      </w:pPr>
      <w:r w:rsidRPr="0067090B">
        <w:rPr>
          <w:rFonts w:ascii="Garamond" w:hAnsi="Garamond"/>
          <w:sz w:val="24"/>
          <w:szCs w:val="24"/>
        </w:rPr>
        <w:t>de naam van de betrekking</w:t>
      </w:r>
      <w:r w:rsidR="008A3B97" w:rsidRPr="0067090B">
        <w:rPr>
          <w:rFonts w:ascii="Garamond" w:hAnsi="Garamond"/>
          <w:sz w:val="24"/>
          <w:szCs w:val="24"/>
        </w:rPr>
        <w:t xml:space="preserve"> en de loonschaal</w:t>
      </w:r>
      <w:r w:rsidRPr="0067090B">
        <w:rPr>
          <w:rFonts w:ascii="Garamond" w:hAnsi="Garamond"/>
          <w:sz w:val="24"/>
          <w:szCs w:val="24"/>
        </w:rPr>
        <w:t xml:space="preserve">; </w:t>
      </w:r>
    </w:p>
    <w:p w14:paraId="32396072" w14:textId="77777777" w:rsidR="00C9103F" w:rsidRPr="0067090B" w:rsidRDefault="00C9103F" w:rsidP="009F3A6F">
      <w:pPr>
        <w:numPr>
          <w:ilvl w:val="0"/>
          <w:numId w:val="6"/>
        </w:numPr>
        <w:jc w:val="both"/>
        <w:rPr>
          <w:rFonts w:ascii="Garamond" w:hAnsi="Garamond"/>
          <w:sz w:val="24"/>
          <w:szCs w:val="24"/>
        </w:rPr>
      </w:pPr>
      <w:r w:rsidRPr="0067090B">
        <w:rPr>
          <w:rFonts w:ascii="Garamond" w:hAnsi="Garamond"/>
          <w:sz w:val="24"/>
          <w:szCs w:val="24"/>
        </w:rPr>
        <w:t xml:space="preserve">de vermelding of de betrekking in statutair dan wel in contractueel dienstverband vervuld wordt; </w:t>
      </w:r>
    </w:p>
    <w:p w14:paraId="5E35C270" w14:textId="77777777" w:rsidR="00C9103F" w:rsidRPr="0067090B" w:rsidRDefault="00C9103F" w:rsidP="009F3A6F">
      <w:pPr>
        <w:numPr>
          <w:ilvl w:val="0"/>
          <w:numId w:val="6"/>
        </w:numPr>
        <w:jc w:val="both"/>
        <w:rPr>
          <w:rFonts w:ascii="Garamond" w:hAnsi="Garamond"/>
          <w:sz w:val="24"/>
          <w:szCs w:val="24"/>
        </w:rPr>
      </w:pPr>
      <w:r w:rsidRPr="0067090B">
        <w:rPr>
          <w:rFonts w:ascii="Garamond" w:hAnsi="Garamond"/>
          <w:sz w:val="24"/>
          <w:szCs w:val="24"/>
        </w:rPr>
        <w:t>de vermelding of de betrekking voltijds dan wel deeltijds vervuld wordt;</w:t>
      </w:r>
    </w:p>
    <w:p w14:paraId="4F713866" w14:textId="77777777" w:rsidR="00C9103F" w:rsidRPr="0067090B" w:rsidRDefault="00C9103F" w:rsidP="009F3A6F">
      <w:pPr>
        <w:numPr>
          <w:ilvl w:val="0"/>
          <w:numId w:val="6"/>
        </w:numPr>
        <w:jc w:val="both"/>
        <w:rPr>
          <w:rFonts w:ascii="Garamond" w:hAnsi="Garamond"/>
          <w:sz w:val="24"/>
          <w:szCs w:val="24"/>
        </w:rPr>
      </w:pPr>
      <w:r w:rsidRPr="0067090B">
        <w:rPr>
          <w:rFonts w:ascii="Garamond" w:hAnsi="Garamond"/>
          <w:sz w:val="24"/>
          <w:szCs w:val="24"/>
        </w:rPr>
        <w:t>de wijze waarop de kandidaturen worden ingediend en de uiterste datum voor de indiening ervan;</w:t>
      </w:r>
    </w:p>
    <w:p w14:paraId="458D889B" w14:textId="77777777" w:rsidR="00C9103F" w:rsidRPr="0067090B" w:rsidRDefault="00C9103F" w:rsidP="009F3A6F">
      <w:pPr>
        <w:numPr>
          <w:ilvl w:val="0"/>
          <w:numId w:val="6"/>
        </w:numPr>
        <w:jc w:val="both"/>
        <w:rPr>
          <w:rFonts w:ascii="Garamond" w:hAnsi="Garamond"/>
          <w:i/>
          <w:sz w:val="24"/>
          <w:szCs w:val="24"/>
        </w:rPr>
      </w:pPr>
      <w:r w:rsidRPr="0067090B">
        <w:rPr>
          <w:rFonts w:ascii="Garamond" w:hAnsi="Garamond"/>
          <w:sz w:val="24"/>
          <w:szCs w:val="24"/>
        </w:rPr>
        <w:t>de vermelding van het contactpunt voor meer informatie over de functie, de arbeidsvoorwaarden en de selectieprocedure.</w:t>
      </w:r>
    </w:p>
    <w:p w14:paraId="61BE7D32" w14:textId="77777777" w:rsidR="00C9103F" w:rsidRPr="0067090B" w:rsidRDefault="00C9103F" w:rsidP="00C9103F">
      <w:pPr>
        <w:ind w:left="1416"/>
        <w:jc w:val="both"/>
        <w:rPr>
          <w:rFonts w:ascii="Garamond" w:hAnsi="Garamond"/>
          <w:sz w:val="24"/>
          <w:szCs w:val="24"/>
        </w:rPr>
      </w:pPr>
      <w:r w:rsidRPr="0067090B">
        <w:rPr>
          <w:rFonts w:ascii="Garamond" w:hAnsi="Garamond"/>
          <w:sz w:val="24"/>
          <w:szCs w:val="24"/>
        </w:rPr>
        <w:t xml:space="preserve">De kandidaturen </w:t>
      </w:r>
      <w:r w:rsidR="0052373A" w:rsidRPr="0067090B">
        <w:rPr>
          <w:rFonts w:ascii="Garamond" w:hAnsi="Garamond"/>
          <w:sz w:val="24"/>
          <w:szCs w:val="24"/>
        </w:rPr>
        <w:t xml:space="preserve">kunnen ingediend worden op de manieren </w:t>
      </w:r>
      <w:r w:rsidRPr="0067090B">
        <w:rPr>
          <w:rFonts w:ascii="Garamond" w:hAnsi="Garamond"/>
          <w:sz w:val="24"/>
          <w:szCs w:val="24"/>
        </w:rPr>
        <w:t>vermeld in het vacaturebericht</w:t>
      </w:r>
      <w:r w:rsidR="0052373A" w:rsidRPr="0067090B">
        <w:rPr>
          <w:rFonts w:ascii="Garamond" w:hAnsi="Garamond"/>
          <w:sz w:val="24"/>
          <w:szCs w:val="24"/>
        </w:rPr>
        <w:t>.</w:t>
      </w:r>
    </w:p>
    <w:p w14:paraId="63D5CDAA" w14:textId="77777777" w:rsidR="00C9103F" w:rsidRPr="0067090B" w:rsidRDefault="00C9103F" w:rsidP="00C9103F">
      <w:pPr>
        <w:tabs>
          <w:tab w:val="left" w:pos="1418"/>
        </w:tabs>
        <w:ind w:left="1416" w:hanging="707"/>
        <w:jc w:val="both"/>
        <w:rPr>
          <w:rFonts w:ascii="Garamond" w:hAnsi="Garamond"/>
          <w:sz w:val="24"/>
          <w:szCs w:val="24"/>
        </w:rPr>
      </w:pPr>
      <w:r w:rsidRPr="0067090B">
        <w:rPr>
          <w:rFonts w:ascii="Garamond" w:hAnsi="Garamond"/>
          <w:sz w:val="24"/>
          <w:szCs w:val="24"/>
        </w:rPr>
        <w:t xml:space="preserve">§4. </w:t>
      </w:r>
      <w:r w:rsidRPr="0067090B">
        <w:rPr>
          <w:rFonts w:ascii="Garamond" w:hAnsi="Garamond"/>
          <w:sz w:val="24"/>
          <w:szCs w:val="24"/>
        </w:rPr>
        <w:tab/>
        <w:t>Dit artikel is niet van toepassing bij een bestaande wervingsreserve die geldig is voor de vacature.</w:t>
      </w:r>
    </w:p>
    <w:p w14:paraId="1C3FDF2E" w14:textId="77777777" w:rsidR="00C9103F" w:rsidRPr="0067090B" w:rsidRDefault="00C9103F" w:rsidP="00C9103F">
      <w:pPr>
        <w:ind w:left="1416"/>
        <w:jc w:val="both"/>
        <w:rPr>
          <w:rFonts w:ascii="Garamond" w:hAnsi="Garamond"/>
          <w:sz w:val="24"/>
          <w:szCs w:val="24"/>
        </w:rPr>
      </w:pPr>
      <w:r w:rsidRPr="0067090B">
        <w:rPr>
          <w:rFonts w:ascii="Garamond" w:hAnsi="Garamond"/>
          <w:sz w:val="24"/>
          <w:szCs w:val="24"/>
        </w:rPr>
        <w:t>Het is evenmin van toepassing als de wekelijkse prestaties van een deeltijdse betrekking in de personeelsformatie uitgebreid worden of als die betrekking omgezet wordt in een voltijdse betrekking. Als er meerdere personeelsleden deeltijds werken in een betrekking van dezelfde graad, richt de aanstellende overheid een oproep tot die personeelsleden voor de vervulling van de extra uren en maakt het zijn keuze op basis van een vergelijking van de kandidaturen.</w:t>
      </w:r>
    </w:p>
    <w:p w14:paraId="5961BB2E"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1</w:t>
      </w:r>
      <w:r w:rsidR="004343FE" w:rsidRPr="0067090B">
        <w:rPr>
          <w:rFonts w:ascii="Garamond" w:hAnsi="Garamond"/>
          <w:sz w:val="24"/>
          <w:szCs w:val="24"/>
          <w:u w:val="single"/>
        </w:rPr>
        <w:t>0</w:t>
      </w:r>
      <w:r w:rsidRPr="0067090B">
        <w:rPr>
          <w:rFonts w:ascii="Garamond" w:hAnsi="Garamond"/>
          <w:sz w:val="24"/>
          <w:szCs w:val="24"/>
          <w:u w:val="single"/>
        </w:rPr>
        <w:t>.</w:t>
      </w:r>
    </w:p>
    <w:p w14:paraId="1556BAE4" w14:textId="77777777" w:rsidR="00C9103F" w:rsidRPr="0067090B" w:rsidRDefault="00C9103F" w:rsidP="00C9103F">
      <w:pPr>
        <w:pStyle w:val="Opmaakprofiel5"/>
        <w:tabs>
          <w:tab w:val="left" w:pos="709"/>
        </w:tabs>
        <w:ind w:left="708" w:firstLine="0"/>
        <w:rPr>
          <w:rFonts w:ascii="Garamond" w:hAnsi="Garamond"/>
          <w:b w:val="0"/>
          <w:sz w:val="24"/>
          <w:szCs w:val="24"/>
        </w:rPr>
      </w:pPr>
      <w:r w:rsidRPr="0067090B">
        <w:rPr>
          <w:rFonts w:ascii="Garamond" w:hAnsi="Garamond"/>
          <w:b w:val="0"/>
          <w:sz w:val="24"/>
          <w:szCs w:val="24"/>
          <w:lang w:val="nl-BE"/>
        </w:rPr>
        <w:t xml:space="preserve">Tussen de bekendmaking van een vacature en de uiterste datum voor de indiening van de kandidaturen, verlopen minstens veertien kalenderdagen. </w:t>
      </w:r>
      <w:r w:rsidRPr="0067090B">
        <w:rPr>
          <w:rFonts w:ascii="Garamond" w:hAnsi="Garamond"/>
          <w:b w:val="0"/>
          <w:sz w:val="24"/>
          <w:szCs w:val="24"/>
        </w:rPr>
        <w:t>De dag van de bekendmaking van de vacature is niet in de termijn begrepen, de uiterste datum voor de indiening van de kandidaturen wel.</w:t>
      </w:r>
    </w:p>
    <w:p w14:paraId="3B4C74E0"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Als de uiterste datum op een zaterdag, zondag of feestdag valt, wordt de termijn verlengd tot </w:t>
      </w:r>
      <w:r w:rsidR="00ED57C9" w:rsidRPr="0067090B">
        <w:rPr>
          <w:rFonts w:ascii="Garamond" w:hAnsi="Garamond"/>
          <w:sz w:val="24"/>
          <w:szCs w:val="24"/>
        </w:rPr>
        <w:t xml:space="preserve">en met </w:t>
      </w:r>
      <w:r w:rsidRPr="0067090B">
        <w:rPr>
          <w:rFonts w:ascii="Garamond" w:hAnsi="Garamond"/>
          <w:sz w:val="24"/>
          <w:szCs w:val="24"/>
        </w:rPr>
        <w:t>de eerstvolgende werkdag.</w:t>
      </w:r>
    </w:p>
    <w:p w14:paraId="7F2C8A1E"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De datum van de verzending van de kandidatuur wordt beschouwd als de datum waarop de kandidatuur is ingediend. </w:t>
      </w:r>
    </w:p>
    <w:p w14:paraId="6ABB8B72"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Als er minder dan </w:t>
      </w:r>
      <w:r w:rsidR="004973B1" w:rsidRPr="0067090B">
        <w:rPr>
          <w:rFonts w:ascii="Garamond" w:hAnsi="Garamond"/>
          <w:sz w:val="24"/>
          <w:szCs w:val="24"/>
        </w:rPr>
        <w:t>zeven</w:t>
      </w:r>
      <w:r w:rsidRPr="0067090B">
        <w:rPr>
          <w:rFonts w:ascii="Garamond" w:hAnsi="Garamond"/>
          <w:sz w:val="24"/>
          <w:szCs w:val="24"/>
        </w:rPr>
        <w:t xml:space="preserve"> </w:t>
      </w:r>
      <w:r w:rsidR="00987DB5" w:rsidRPr="0067090B">
        <w:rPr>
          <w:rFonts w:ascii="Garamond" w:hAnsi="Garamond"/>
          <w:sz w:val="24"/>
          <w:szCs w:val="24"/>
        </w:rPr>
        <w:t xml:space="preserve">geldige </w:t>
      </w:r>
      <w:r w:rsidRPr="0067090B">
        <w:rPr>
          <w:rFonts w:ascii="Garamond" w:hAnsi="Garamond"/>
          <w:sz w:val="24"/>
          <w:szCs w:val="24"/>
        </w:rPr>
        <w:t>kandidaturen zijn bij het afsluiten van de kandidatuurstelling kan de aanstellende overheid opteren om een nieuwe oproep te doen om zo het aantal potentiële kandidaten te verhogen. Ook bij deze nieuwe oproep gelden dezelfde publicatietermijnen. Deze tweede oproep kan in dezelfde media gebeuren</w:t>
      </w:r>
      <w:r w:rsidR="00ED57C9" w:rsidRPr="0067090B">
        <w:rPr>
          <w:rFonts w:ascii="Garamond" w:hAnsi="Garamond"/>
          <w:sz w:val="24"/>
          <w:szCs w:val="24"/>
        </w:rPr>
        <w:t xml:space="preserve"> </w:t>
      </w:r>
      <w:r w:rsidRPr="0067090B">
        <w:rPr>
          <w:rFonts w:ascii="Garamond" w:hAnsi="Garamond"/>
          <w:sz w:val="24"/>
          <w:szCs w:val="24"/>
        </w:rPr>
        <w:t xml:space="preserve">of in nieuwe media. </w:t>
      </w:r>
    </w:p>
    <w:p w14:paraId="37E179A5"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1</w:t>
      </w:r>
      <w:r w:rsidR="004343FE" w:rsidRPr="0067090B">
        <w:rPr>
          <w:rFonts w:ascii="Garamond" w:hAnsi="Garamond"/>
          <w:sz w:val="24"/>
          <w:szCs w:val="24"/>
          <w:u w:val="single"/>
        </w:rPr>
        <w:t>1</w:t>
      </w:r>
      <w:r w:rsidRPr="0067090B">
        <w:rPr>
          <w:rFonts w:ascii="Garamond" w:hAnsi="Garamond"/>
          <w:sz w:val="24"/>
          <w:szCs w:val="24"/>
          <w:u w:val="single"/>
        </w:rPr>
        <w:t>.</w:t>
      </w:r>
    </w:p>
    <w:p w14:paraId="600471A0" w14:textId="77777777" w:rsidR="00C9103F" w:rsidRPr="0067090B" w:rsidRDefault="00C9103F" w:rsidP="00C9103F">
      <w:pPr>
        <w:jc w:val="both"/>
        <w:rPr>
          <w:rFonts w:ascii="Garamond" w:hAnsi="Garamond"/>
          <w:sz w:val="24"/>
          <w:szCs w:val="24"/>
        </w:rPr>
      </w:pPr>
      <w:r w:rsidRPr="0067090B">
        <w:rPr>
          <w:rFonts w:ascii="Garamond" w:hAnsi="Garamond"/>
          <w:sz w:val="24"/>
          <w:szCs w:val="24"/>
        </w:rPr>
        <w:t>Aan elke aanwerving gaat een selectieprocedure vooraf.</w:t>
      </w:r>
    </w:p>
    <w:p w14:paraId="2587FA4B"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1</w:t>
      </w:r>
      <w:r w:rsidR="004343FE" w:rsidRPr="0067090B">
        <w:rPr>
          <w:rFonts w:ascii="Garamond" w:hAnsi="Garamond"/>
          <w:sz w:val="24"/>
          <w:szCs w:val="24"/>
          <w:u w:val="single"/>
        </w:rPr>
        <w:t>2</w:t>
      </w:r>
      <w:r w:rsidRPr="0067090B">
        <w:rPr>
          <w:rFonts w:ascii="Garamond" w:hAnsi="Garamond"/>
          <w:sz w:val="24"/>
          <w:szCs w:val="24"/>
          <w:u w:val="single"/>
        </w:rPr>
        <w:t>.</w:t>
      </w:r>
    </w:p>
    <w:p w14:paraId="6C99C9B0" w14:textId="77777777" w:rsidR="00BC0F3D" w:rsidRPr="0067090B" w:rsidRDefault="00BC0F3D" w:rsidP="00BC0F3D">
      <w:pPr>
        <w:ind w:left="1418" w:hanging="709"/>
        <w:jc w:val="both"/>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Tenzij anders bepaald, moeten de kandidaten voor de deelname aan de selectieprocedure voldoen aan de algemene toelatingsvoorwaarden en aan de aanwervingsvoorwaarden, de selectie en medische geschiktheid uitgezonderd. Ze leveren het bewijs daartoe aan de voorwaarden vastgesteld in §2 en §3. Het bewijs van medische geschiktheid wordt geleverd op het moment van de indiensttreding.</w:t>
      </w:r>
    </w:p>
    <w:p w14:paraId="62DB58DA" w14:textId="77777777" w:rsidR="00BC0F3D" w:rsidRPr="0067090B" w:rsidRDefault="00BC0F3D" w:rsidP="00BC0F3D">
      <w:pPr>
        <w:ind w:left="1418" w:hanging="709"/>
        <w:jc w:val="both"/>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De kandidaten leveren het bewijs dat ze voldoen aan de diplomavereiste uiterlijk op de datum vastgesteld door de aanstellende overheid. Als de gemeenteraad de aanstellende overheid is voor de betrekking, wordt de datum vastgesteld door het college van burgemeester en schepenen. De datum wordt bepaald tussen de uiterste datum voor de indiening van de kandidaturen en de datum van de start van de selectie.</w:t>
      </w:r>
    </w:p>
    <w:p w14:paraId="13EC7D0A" w14:textId="77777777" w:rsidR="00BC0F3D" w:rsidRPr="0067090B" w:rsidRDefault="00BC0F3D" w:rsidP="00BC0F3D">
      <w:pPr>
        <w:ind w:left="1416"/>
        <w:jc w:val="both"/>
        <w:rPr>
          <w:rFonts w:ascii="Garamond" w:hAnsi="Garamond"/>
          <w:sz w:val="24"/>
          <w:szCs w:val="24"/>
        </w:rPr>
      </w:pPr>
      <w:r w:rsidRPr="0067090B">
        <w:rPr>
          <w:rFonts w:ascii="Garamond" w:hAnsi="Garamond"/>
          <w:sz w:val="24"/>
          <w:szCs w:val="24"/>
        </w:rPr>
        <w:t>Een gewone kopie van het diploma volstaat als bewijsstuk voor deelname aan de selectieprocedure.</w:t>
      </w:r>
    </w:p>
    <w:p w14:paraId="728593F0" w14:textId="77777777" w:rsidR="00BC0F3D" w:rsidRPr="0067090B" w:rsidRDefault="00BC0F3D" w:rsidP="00BC0F3D">
      <w:pPr>
        <w:ind w:left="1416"/>
        <w:jc w:val="both"/>
        <w:rPr>
          <w:rFonts w:ascii="Garamond" w:hAnsi="Garamond"/>
          <w:sz w:val="24"/>
          <w:szCs w:val="24"/>
        </w:rPr>
      </w:pPr>
      <w:r w:rsidRPr="0067090B">
        <w:rPr>
          <w:rFonts w:ascii="Garamond" w:hAnsi="Garamond"/>
          <w:sz w:val="24"/>
          <w:szCs w:val="24"/>
        </w:rPr>
        <w:t>De aanstellende overheid beslist over de geldigheid van de voorgelegde diploma’s. Als de raad de aanstellende overheid is voor de betrekking, beslist het uitvoerend orgaan daarover.</w:t>
      </w:r>
    </w:p>
    <w:p w14:paraId="09895DF2" w14:textId="77777777" w:rsidR="00BC0F3D" w:rsidRPr="0067090B" w:rsidRDefault="00BC0F3D" w:rsidP="00BC0F3D">
      <w:pPr>
        <w:ind w:left="1416"/>
        <w:jc w:val="both"/>
        <w:rPr>
          <w:rFonts w:ascii="Garamond" w:hAnsi="Garamond"/>
          <w:sz w:val="24"/>
          <w:szCs w:val="24"/>
        </w:rPr>
      </w:pPr>
      <w:r w:rsidRPr="0067090B">
        <w:rPr>
          <w:rFonts w:ascii="Garamond" w:hAnsi="Garamond"/>
          <w:sz w:val="24"/>
          <w:szCs w:val="24"/>
        </w:rPr>
        <w:t xml:space="preserve">De kandidaten die niet aan de diplomavereiste voldoen worden definitief uitgesloten van de selectieprocedure. </w:t>
      </w:r>
      <w:r w:rsidR="00B3628D" w:rsidRPr="0067090B">
        <w:rPr>
          <w:rFonts w:ascii="Garamond" w:hAnsi="Garamond"/>
          <w:sz w:val="24"/>
          <w:szCs w:val="24"/>
        </w:rPr>
        <w:t xml:space="preserve">Zij </w:t>
      </w:r>
      <w:r w:rsidR="00B2346E" w:rsidRPr="0067090B">
        <w:rPr>
          <w:rFonts w:ascii="Garamond" w:hAnsi="Garamond"/>
          <w:sz w:val="24"/>
          <w:szCs w:val="24"/>
        </w:rPr>
        <w:t xml:space="preserve">worden van deze weigering </w:t>
      </w:r>
      <w:r w:rsidRPr="0067090B">
        <w:rPr>
          <w:rFonts w:ascii="Garamond" w:hAnsi="Garamond"/>
          <w:sz w:val="24"/>
          <w:szCs w:val="24"/>
        </w:rPr>
        <w:t xml:space="preserve">zonder uitstel schriftelijk of via e-mail </w:t>
      </w:r>
      <w:r w:rsidR="00B2346E" w:rsidRPr="0067090B">
        <w:rPr>
          <w:rFonts w:ascii="Garamond" w:hAnsi="Garamond"/>
          <w:sz w:val="24"/>
          <w:szCs w:val="24"/>
        </w:rPr>
        <w:t>op de hoogte gebracht</w:t>
      </w:r>
      <w:r w:rsidRPr="0067090B">
        <w:rPr>
          <w:rFonts w:ascii="Garamond" w:hAnsi="Garamond"/>
          <w:sz w:val="24"/>
          <w:szCs w:val="24"/>
        </w:rPr>
        <w:t>.</w:t>
      </w:r>
    </w:p>
    <w:p w14:paraId="75E5B4D9" w14:textId="63B6A8DA" w:rsidR="00BC0F3D" w:rsidRPr="0067090B" w:rsidRDefault="00BC0F3D" w:rsidP="00BC0F3D">
      <w:pPr>
        <w:ind w:left="1418" w:hanging="709"/>
        <w:jc w:val="both"/>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 xml:space="preserve">In afwijking van §1 en §2 worden laatstejaarsscholieren of studenten toegelaten tot de selectieprocedure als ze met hun kandidatuur een studiebewijs voorleggen en een verklaring dat ze binnen </w:t>
      </w:r>
      <w:r w:rsidR="00CC3A52" w:rsidRPr="0067090B">
        <w:rPr>
          <w:rFonts w:ascii="Garamond" w:hAnsi="Garamond"/>
          <w:sz w:val="24"/>
          <w:szCs w:val="24"/>
        </w:rPr>
        <w:t xml:space="preserve">hetzelfde school- of academiejaar waarbinnen de kandidaatstelling valt, </w:t>
      </w:r>
      <w:r w:rsidRPr="0067090B">
        <w:rPr>
          <w:rFonts w:ascii="Garamond" w:hAnsi="Garamond"/>
          <w:sz w:val="24"/>
          <w:szCs w:val="24"/>
        </w:rPr>
        <w:t xml:space="preserve">zullen deelnemen aan de eindexamens voor het behalen van hun diploma. Ze leveren het bewijs dat ze aan de diplomavereiste voldoen uiterlijk op de datum van hun aanstelling bij </w:t>
      </w:r>
      <w:r w:rsidR="00CC3A52" w:rsidRPr="0067090B">
        <w:rPr>
          <w:rFonts w:ascii="Garamond" w:hAnsi="Garamond"/>
          <w:sz w:val="24"/>
          <w:szCs w:val="24"/>
        </w:rPr>
        <w:t>het bestuur</w:t>
      </w:r>
      <w:r w:rsidRPr="0067090B">
        <w:rPr>
          <w:rFonts w:ascii="Garamond" w:hAnsi="Garamond"/>
          <w:sz w:val="24"/>
          <w:szCs w:val="24"/>
        </w:rPr>
        <w:t xml:space="preserve">. </w:t>
      </w:r>
    </w:p>
    <w:p w14:paraId="0857E1EB" w14:textId="77777777" w:rsidR="00BC0F3D" w:rsidRPr="0067090B" w:rsidRDefault="00BC0F3D" w:rsidP="00BC0F3D">
      <w:pPr>
        <w:ind w:left="1418" w:hanging="709"/>
        <w:jc w:val="both"/>
        <w:rPr>
          <w:rFonts w:ascii="Garamond" w:hAnsi="Garamond"/>
          <w:sz w:val="24"/>
          <w:szCs w:val="24"/>
        </w:rPr>
      </w:pPr>
      <w:r w:rsidRPr="0067090B">
        <w:rPr>
          <w:rFonts w:ascii="Garamond" w:hAnsi="Garamond"/>
          <w:sz w:val="24"/>
          <w:szCs w:val="24"/>
        </w:rPr>
        <w:t xml:space="preserve">§4. </w:t>
      </w:r>
      <w:r w:rsidRPr="0067090B">
        <w:rPr>
          <w:rFonts w:ascii="Garamond" w:hAnsi="Garamond"/>
          <w:sz w:val="24"/>
          <w:szCs w:val="24"/>
        </w:rPr>
        <w:tab/>
        <w:t>De kandidaten leveren het bewijs dat ze voldoen aan de algemene toelatingsvoorwaarden en aan alle aanwervingsvoorwaarden, de selectie en medische geschiktheid uitgezonderd, bij voorkeur voor aanvang van het eerste gedeelte van het examen en ten laatste voor de aanstelling (indien wervingsreserve eerste aanstelling). Het bewijs van medische geschiktheid wordt in voorkomend geval geleverd op het moment van de indiensttreding.</w:t>
      </w:r>
    </w:p>
    <w:p w14:paraId="2E82BC3B" w14:textId="77777777" w:rsidR="00BC0F3D" w:rsidRPr="0067090B" w:rsidRDefault="00BC0F3D" w:rsidP="00BC0F3D">
      <w:pPr>
        <w:ind w:left="1416"/>
        <w:jc w:val="both"/>
        <w:rPr>
          <w:rFonts w:ascii="Garamond" w:hAnsi="Garamond"/>
          <w:sz w:val="24"/>
          <w:szCs w:val="24"/>
        </w:rPr>
      </w:pPr>
      <w:r w:rsidRPr="0067090B">
        <w:rPr>
          <w:rFonts w:ascii="Garamond" w:hAnsi="Garamond"/>
          <w:sz w:val="24"/>
          <w:szCs w:val="24"/>
        </w:rPr>
        <w:t>De aanstellende overheid beoordeelt de geldigheid van de voorgelegde bewijzen, tenzij de raad de aanstellende overheid is. In dat geval beoordeelt het uitvoerend orgaan de geldigheid ervan. Op basis van die beoordeling wordt beslist welke kandidaten definitief tot de selectieprocedure worden toegelaten. De kandidaten die geweigerd worden, worden daarvan schriftelijk of via e-mail op de hoogte gebracht met vermelding van de reden voor de weigering.</w:t>
      </w:r>
    </w:p>
    <w:p w14:paraId="687BDE53" w14:textId="77777777" w:rsidR="00BC0F3D" w:rsidRPr="0067090B" w:rsidRDefault="00BC0F3D" w:rsidP="00BC0F3D">
      <w:pPr>
        <w:ind w:left="1416"/>
        <w:jc w:val="both"/>
        <w:rPr>
          <w:rFonts w:ascii="Garamond" w:hAnsi="Garamond"/>
          <w:sz w:val="24"/>
          <w:szCs w:val="24"/>
        </w:rPr>
      </w:pPr>
      <w:r w:rsidRPr="0067090B">
        <w:rPr>
          <w:rFonts w:ascii="Garamond" w:hAnsi="Garamond"/>
          <w:sz w:val="24"/>
          <w:szCs w:val="24"/>
        </w:rPr>
        <w:t>Voor de deelname aan de selectieprocedure volstaat een kopie of een gewoon afschrift voor de bewijzen, vermeld in §3. Eensluidend verklaarde afschriften worden alleen gevraagd aan de kandidaten die geslaagd zijn voor de selectie.</w:t>
      </w:r>
    </w:p>
    <w:p w14:paraId="730D0D83" w14:textId="77777777" w:rsidR="00BC0F3D" w:rsidRPr="0067090B" w:rsidRDefault="00BC0F3D" w:rsidP="00BC0F3D">
      <w:pPr>
        <w:ind w:left="1418" w:hanging="709"/>
        <w:jc w:val="both"/>
        <w:rPr>
          <w:rFonts w:ascii="Garamond" w:hAnsi="Garamond"/>
          <w:sz w:val="24"/>
          <w:szCs w:val="24"/>
        </w:rPr>
      </w:pPr>
      <w:r w:rsidRPr="0067090B">
        <w:rPr>
          <w:rFonts w:ascii="Garamond" w:hAnsi="Garamond"/>
          <w:sz w:val="24"/>
          <w:szCs w:val="24"/>
        </w:rPr>
        <w:t xml:space="preserve">§5. </w:t>
      </w:r>
      <w:r w:rsidRPr="0067090B">
        <w:rPr>
          <w:rFonts w:ascii="Garamond" w:hAnsi="Garamond"/>
          <w:sz w:val="24"/>
          <w:szCs w:val="24"/>
        </w:rPr>
        <w:tab/>
        <w:t>In afwijking van §3 worden kandidaten die aan alle aanwervingsvoorwaarden voldoen behalve aan de voorwaarde van een aanvullende opleiding tot de selectieprocedure toegelaten, als de aanwervingsvoorwaarden bepalen dat ze het attest of getuigschrift van de aanvullende opleiding voor de afloop van de proeftijd of de inwerkperiode moeten behalen.</w:t>
      </w:r>
    </w:p>
    <w:p w14:paraId="56CC41FD" w14:textId="77777777" w:rsidR="00C9103F" w:rsidRPr="0067090B" w:rsidRDefault="00C9103F" w:rsidP="00BC0F3D">
      <w:pPr>
        <w:pStyle w:val="Kop6"/>
        <w:tabs>
          <w:tab w:val="left" w:pos="709"/>
        </w:tabs>
        <w:ind w:left="1410" w:hanging="1410"/>
        <w:jc w:val="both"/>
        <w:rPr>
          <w:rFonts w:ascii="Garamond" w:hAnsi="Garamond"/>
          <w:b w:val="0"/>
          <w:i w:val="0"/>
          <w:sz w:val="24"/>
          <w:szCs w:val="24"/>
        </w:rPr>
      </w:pPr>
    </w:p>
    <w:p w14:paraId="750C7A39" w14:textId="77777777" w:rsidR="00BC0F3D" w:rsidRPr="0067090B" w:rsidRDefault="00BC0F3D">
      <w:pPr>
        <w:spacing w:before="0" w:after="160" w:line="259" w:lineRule="auto"/>
        <w:ind w:left="0"/>
        <w:rPr>
          <w:rFonts w:ascii="Garamond" w:hAnsi="Garamond"/>
          <w:b/>
          <w:caps/>
          <w:sz w:val="24"/>
        </w:rPr>
      </w:pPr>
      <w:r w:rsidRPr="0067090B">
        <w:rPr>
          <w:rFonts w:ascii="Garamond" w:hAnsi="Garamond"/>
        </w:rPr>
        <w:br w:type="page"/>
      </w:r>
    </w:p>
    <w:p w14:paraId="7AB9CB73" w14:textId="77777777" w:rsidR="00C9103F" w:rsidRPr="0067090B" w:rsidRDefault="00C9103F" w:rsidP="00C9103F">
      <w:pPr>
        <w:pStyle w:val="Kop2"/>
        <w:rPr>
          <w:rFonts w:ascii="Garamond" w:hAnsi="Garamond"/>
        </w:rPr>
      </w:pPr>
      <w:bookmarkStart w:id="46" w:name="_Toc42701143"/>
      <w:r w:rsidRPr="0067090B">
        <w:rPr>
          <w:rFonts w:ascii="Garamond" w:hAnsi="Garamond"/>
        </w:rPr>
        <w:t>Hoofdstuk iii. de selectieprocedure</w:t>
      </w:r>
      <w:bookmarkEnd w:id="46"/>
    </w:p>
    <w:p w14:paraId="44BEE699" w14:textId="77777777" w:rsidR="00C9103F" w:rsidRPr="0067090B" w:rsidRDefault="00C9103F" w:rsidP="00C9103F">
      <w:pPr>
        <w:pStyle w:val="Kop3"/>
        <w:rPr>
          <w:rFonts w:ascii="Garamond" w:hAnsi="Garamond"/>
        </w:rPr>
      </w:pPr>
      <w:bookmarkStart w:id="47" w:name="_Toc42701144"/>
      <w:r w:rsidRPr="0067090B">
        <w:rPr>
          <w:rFonts w:ascii="Garamond" w:hAnsi="Garamond"/>
        </w:rPr>
        <w:t>Afdeling 1. Algemene regels voor de selecties</w:t>
      </w:r>
      <w:bookmarkEnd w:id="47"/>
    </w:p>
    <w:p w14:paraId="6AA1641B"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13.</w:t>
      </w:r>
    </w:p>
    <w:p w14:paraId="4C8A488F" w14:textId="77777777" w:rsidR="00C9103F" w:rsidRPr="0067090B" w:rsidRDefault="00C9103F" w:rsidP="00C9103F">
      <w:pPr>
        <w:tabs>
          <w:tab w:val="left" w:pos="1418"/>
        </w:tabs>
        <w:ind w:left="1416" w:hanging="707"/>
        <w:jc w:val="both"/>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Elke selectie wordt uitgevoerd op basis van selectiecriteria en met behulp van een of meer selectietechnieken.</w:t>
      </w:r>
    </w:p>
    <w:p w14:paraId="700E6D3D" w14:textId="77777777" w:rsidR="00C9103F" w:rsidRPr="0067090B" w:rsidRDefault="00C9103F" w:rsidP="00C9103F">
      <w:pPr>
        <w:ind w:left="1416"/>
        <w:jc w:val="both"/>
        <w:rPr>
          <w:rFonts w:ascii="Garamond" w:hAnsi="Garamond"/>
          <w:sz w:val="24"/>
          <w:szCs w:val="24"/>
        </w:rPr>
      </w:pPr>
      <w:r w:rsidRPr="0067090B">
        <w:rPr>
          <w:rFonts w:ascii="Garamond" w:hAnsi="Garamond"/>
          <w:sz w:val="24"/>
          <w:szCs w:val="24"/>
        </w:rPr>
        <w:t>De selectiecriteria en de selectietechnieken zijn afgestemd op de functiebeschrijving. Voor functies van dezelfde graad zijn de selectietechnieken gelijkwaardig.</w:t>
      </w:r>
    </w:p>
    <w:p w14:paraId="7481AE73" w14:textId="77777777" w:rsidR="00C9103F" w:rsidRPr="0067090B" w:rsidRDefault="00C9103F" w:rsidP="00C9103F">
      <w:pPr>
        <w:pStyle w:val="Kop6"/>
        <w:tabs>
          <w:tab w:val="left" w:pos="709"/>
          <w:tab w:val="left" w:pos="1418"/>
        </w:tabs>
        <w:ind w:left="1416" w:hanging="1416"/>
        <w:rPr>
          <w:rFonts w:ascii="Garamond" w:hAnsi="Garamond"/>
          <w:b w:val="0"/>
          <w:i w:val="0"/>
          <w:sz w:val="24"/>
          <w:szCs w:val="24"/>
        </w:rPr>
      </w:pPr>
      <w:r w:rsidRPr="0067090B">
        <w:rPr>
          <w:rFonts w:ascii="Garamond" w:hAnsi="Garamond"/>
          <w:b w:val="0"/>
          <w:i w:val="0"/>
          <w:sz w:val="24"/>
          <w:szCs w:val="24"/>
        </w:rPr>
        <w:tab/>
        <w:t>§2.</w:t>
      </w:r>
      <w:r w:rsidRPr="0067090B">
        <w:rPr>
          <w:rFonts w:ascii="Garamond" w:hAnsi="Garamond"/>
          <w:b w:val="0"/>
          <w:i w:val="0"/>
          <w:sz w:val="24"/>
          <w:szCs w:val="24"/>
        </w:rPr>
        <w:tab/>
        <w:t xml:space="preserve">De </w:t>
      </w:r>
      <w:r w:rsidR="00BC0F3D" w:rsidRPr="0067090B">
        <w:rPr>
          <w:rFonts w:ascii="Garamond" w:hAnsi="Garamond"/>
          <w:b w:val="0"/>
          <w:i w:val="0"/>
          <w:sz w:val="24"/>
          <w:szCs w:val="24"/>
        </w:rPr>
        <w:t>algemeen directeur</w:t>
      </w:r>
      <w:r w:rsidRPr="0067090B">
        <w:rPr>
          <w:rFonts w:ascii="Garamond" w:hAnsi="Garamond"/>
          <w:b w:val="0"/>
          <w:i w:val="0"/>
          <w:sz w:val="24"/>
          <w:szCs w:val="24"/>
        </w:rPr>
        <w:t xml:space="preserve"> stelt de functiebeschrijving vast. </w:t>
      </w:r>
    </w:p>
    <w:p w14:paraId="2E0E6432" w14:textId="77777777" w:rsidR="00C9103F" w:rsidRPr="0067090B" w:rsidRDefault="00C9103F" w:rsidP="00C9103F">
      <w:pPr>
        <w:ind w:left="1416"/>
        <w:jc w:val="both"/>
        <w:rPr>
          <w:rFonts w:ascii="Garamond" w:hAnsi="Garamond"/>
          <w:color w:val="00CCFF"/>
          <w:sz w:val="24"/>
          <w:szCs w:val="24"/>
        </w:rPr>
      </w:pPr>
      <w:r w:rsidRPr="0067090B">
        <w:rPr>
          <w:rFonts w:ascii="Garamond" w:hAnsi="Garamond"/>
          <w:sz w:val="24"/>
          <w:szCs w:val="24"/>
        </w:rPr>
        <w:t xml:space="preserve">Deze bepaling geldt niet voor de functiebeschrijving van </w:t>
      </w:r>
      <w:r w:rsidR="00BC0F3D" w:rsidRPr="0067090B">
        <w:rPr>
          <w:rFonts w:ascii="Garamond" w:hAnsi="Garamond"/>
          <w:sz w:val="24"/>
          <w:szCs w:val="24"/>
        </w:rPr>
        <w:t>algemeen directeur</w:t>
      </w:r>
      <w:r w:rsidR="00C764FB" w:rsidRPr="0067090B">
        <w:rPr>
          <w:rFonts w:ascii="Garamond" w:hAnsi="Garamond"/>
          <w:sz w:val="24"/>
          <w:szCs w:val="24"/>
        </w:rPr>
        <w:t>, adjunct algemeen directeur,</w:t>
      </w:r>
      <w:r w:rsidR="00BC0F3D" w:rsidRPr="0067090B">
        <w:rPr>
          <w:rFonts w:ascii="Garamond" w:hAnsi="Garamond"/>
          <w:sz w:val="24"/>
          <w:szCs w:val="24"/>
        </w:rPr>
        <w:t xml:space="preserve"> financieel directeur</w:t>
      </w:r>
      <w:r w:rsidR="00C764FB" w:rsidRPr="0067090B">
        <w:rPr>
          <w:rFonts w:ascii="Garamond" w:hAnsi="Garamond"/>
          <w:sz w:val="24"/>
          <w:szCs w:val="24"/>
        </w:rPr>
        <w:t xml:space="preserve"> en adjunct financieel directeur</w:t>
      </w:r>
      <w:r w:rsidRPr="0067090B">
        <w:rPr>
          <w:rFonts w:ascii="Garamond" w:hAnsi="Garamond"/>
          <w:sz w:val="24"/>
          <w:szCs w:val="24"/>
        </w:rPr>
        <w:t>, die worden vastgesteld door de raad.</w:t>
      </w:r>
    </w:p>
    <w:p w14:paraId="792693B9"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1</w:t>
      </w:r>
      <w:r w:rsidR="004343FE" w:rsidRPr="0067090B">
        <w:rPr>
          <w:rFonts w:ascii="Garamond" w:hAnsi="Garamond"/>
          <w:sz w:val="24"/>
          <w:szCs w:val="24"/>
          <w:u w:val="single"/>
        </w:rPr>
        <w:t>4.</w:t>
      </w:r>
    </w:p>
    <w:p w14:paraId="57FE1DF0" w14:textId="77777777" w:rsidR="00C9103F" w:rsidRPr="0067090B" w:rsidRDefault="00C9103F" w:rsidP="00C9103F">
      <w:pPr>
        <w:tabs>
          <w:tab w:val="left" w:pos="1418"/>
        </w:tabs>
        <w:ind w:left="1416" w:hanging="707"/>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De selecties worden uitgevoerd door een selectiecommissie, die als volgt wordt samengesteld:</w:t>
      </w:r>
    </w:p>
    <w:p w14:paraId="4ACF523C" w14:textId="77777777" w:rsidR="00C9103F" w:rsidRPr="0067090B" w:rsidRDefault="00C9103F" w:rsidP="009F3A6F">
      <w:pPr>
        <w:numPr>
          <w:ilvl w:val="0"/>
          <w:numId w:val="7"/>
        </w:numPr>
        <w:jc w:val="both"/>
        <w:rPr>
          <w:rFonts w:ascii="Garamond" w:hAnsi="Garamond"/>
          <w:sz w:val="24"/>
          <w:szCs w:val="24"/>
        </w:rPr>
      </w:pPr>
      <w:r w:rsidRPr="0067090B">
        <w:rPr>
          <w:rFonts w:ascii="Garamond" w:hAnsi="Garamond"/>
          <w:sz w:val="24"/>
          <w:szCs w:val="24"/>
        </w:rPr>
        <w:t>De selectiecommissie bestaat uitsluitend uit deskundigen; onder deskundig wordt verstaan dat de leden van de selectiecommissie over de specifieke deskundigheden moeten beschikken om de kandidaten te beoordelen op de voor de functie vastgestelde selectiecriteria</w:t>
      </w:r>
      <w:r w:rsidR="00DC5382" w:rsidRPr="0067090B">
        <w:rPr>
          <w:rFonts w:ascii="Garamond" w:hAnsi="Garamond"/>
          <w:sz w:val="24"/>
          <w:szCs w:val="24"/>
        </w:rPr>
        <w:t>;</w:t>
      </w:r>
    </w:p>
    <w:p w14:paraId="0E929DAB" w14:textId="77777777" w:rsidR="00C9103F" w:rsidRPr="0067090B" w:rsidRDefault="00C9103F" w:rsidP="009F3A6F">
      <w:pPr>
        <w:numPr>
          <w:ilvl w:val="0"/>
          <w:numId w:val="7"/>
        </w:numPr>
        <w:jc w:val="both"/>
        <w:rPr>
          <w:rFonts w:ascii="Garamond" w:hAnsi="Garamond"/>
          <w:sz w:val="24"/>
          <w:szCs w:val="24"/>
        </w:rPr>
      </w:pPr>
      <w:r w:rsidRPr="0067090B">
        <w:rPr>
          <w:rFonts w:ascii="Garamond" w:hAnsi="Garamond"/>
          <w:sz w:val="24"/>
          <w:szCs w:val="24"/>
        </w:rPr>
        <w:t>Elke selectiecommissie bestaat uit ten minste drie leden;</w:t>
      </w:r>
    </w:p>
    <w:p w14:paraId="29B762BE" w14:textId="77777777" w:rsidR="00C9103F" w:rsidRPr="0067090B" w:rsidRDefault="00C9103F" w:rsidP="009F3A6F">
      <w:pPr>
        <w:numPr>
          <w:ilvl w:val="0"/>
          <w:numId w:val="7"/>
        </w:numPr>
        <w:jc w:val="both"/>
        <w:rPr>
          <w:rFonts w:ascii="Garamond" w:hAnsi="Garamond"/>
          <w:sz w:val="24"/>
          <w:szCs w:val="24"/>
        </w:rPr>
      </w:pPr>
      <w:r w:rsidRPr="0067090B">
        <w:rPr>
          <w:rFonts w:ascii="Garamond" w:hAnsi="Garamond"/>
          <w:sz w:val="24"/>
          <w:szCs w:val="24"/>
        </w:rPr>
        <w:t>Ten minste een derde van de leden zijn deskundigen die extern zijn aan het eigen bestuur. Van het minimum</w:t>
      </w:r>
      <w:r w:rsidR="00B2346E" w:rsidRPr="0067090B">
        <w:rPr>
          <w:rFonts w:ascii="Garamond" w:hAnsi="Garamond"/>
          <w:sz w:val="24"/>
          <w:szCs w:val="24"/>
        </w:rPr>
        <w:t xml:space="preserve"> </w:t>
      </w:r>
      <w:r w:rsidRPr="0067090B">
        <w:rPr>
          <w:rFonts w:ascii="Garamond" w:hAnsi="Garamond"/>
          <w:sz w:val="24"/>
          <w:szCs w:val="24"/>
        </w:rPr>
        <w:t>aantal externe leden kan uitzonderlijk vanwege de specificiteit van de functies en op voorwaarde van uitdrukkelijke motivering worden afgeweken</w:t>
      </w:r>
      <w:r w:rsidR="00DC5382" w:rsidRPr="0067090B">
        <w:rPr>
          <w:rFonts w:ascii="Garamond" w:hAnsi="Garamond"/>
          <w:sz w:val="24"/>
          <w:szCs w:val="24"/>
        </w:rPr>
        <w:t>;</w:t>
      </w:r>
    </w:p>
    <w:p w14:paraId="7B53E0A5" w14:textId="77777777" w:rsidR="00DC5382" w:rsidRPr="0067090B" w:rsidRDefault="00DC5382" w:rsidP="009F3A6F">
      <w:pPr>
        <w:numPr>
          <w:ilvl w:val="0"/>
          <w:numId w:val="7"/>
        </w:numPr>
        <w:jc w:val="both"/>
        <w:rPr>
          <w:rFonts w:ascii="Garamond" w:hAnsi="Garamond"/>
          <w:sz w:val="24"/>
          <w:szCs w:val="24"/>
        </w:rPr>
      </w:pPr>
      <w:r w:rsidRPr="0067090B">
        <w:rPr>
          <w:rFonts w:ascii="Garamond" w:hAnsi="Garamond"/>
          <w:sz w:val="24"/>
          <w:szCs w:val="24"/>
        </w:rPr>
        <w:t>De selectiecommissie bestaat bij voorkeur uit leden van verschillend geslacht;</w:t>
      </w:r>
    </w:p>
    <w:p w14:paraId="5BDE2109" w14:textId="77777777" w:rsidR="00C9103F" w:rsidRPr="0067090B" w:rsidRDefault="00C9103F" w:rsidP="009F3A6F">
      <w:pPr>
        <w:numPr>
          <w:ilvl w:val="0"/>
          <w:numId w:val="7"/>
        </w:numPr>
        <w:jc w:val="both"/>
        <w:rPr>
          <w:rFonts w:ascii="Garamond" w:hAnsi="Garamond"/>
          <w:sz w:val="24"/>
          <w:szCs w:val="24"/>
        </w:rPr>
      </w:pPr>
      <w:r w:rsidRPr="0067090B">
        <w:rPr>
          <w:rFonts w:ascii="Garamond" w:hAnsi="Garamond"/>
          <w:sz w:val="24"/>
          <w:szCs w:val="24"/>
        </w:rPr>
        <w:t xml:space="preserve">De leden van de raad, het uitvoerend orgaan van het bestuur, en de </w:t>
      </w:r>
      <w:r w:rsidR="00DC5382" w:rsidRPr="0067090B">
        <w:rPr>
          <w:rFonts w:ascii="Garamond" w:hAnsi="Garamond"/>
          <w:sz w:val="24"/>
          <w:szCs w:val="24"/>
        </w:rPr>
        <w:t>algemeen directeur</w:t>
      </w:r>
      <w:r w:rsidRPr="0067090B">
        <w:rPr>
          <w:rFonts w:ascii="Garamond" w:hAnsi="Garamond"/>
          <w:sz w:val="24"/>
          <w:szCs w:val="24"/>
        </w:rPr>
        <w:t xml:space="preserve">, als deze aanstellende overheid </w:t>
      </w:r>
      <w:r w:rsidR="00DC5382" w:rsidRPr="0067090B">
        <w:rPr>
          <w:rFonts w:ascii="Garamond" w:hAnsi="Garamond"/>
          <w:sz w:val="24"/>
          <w:szCs w:val="24"/>
        </w:rPr>
        <w:t>is</w:t>
      </w:r>
      <w:r w:rsidRPr="0067090B">
        <w:rPr>
          <w:rFonts w:ascii="Garamond" w:hAnsi="Garamond"/>
          <w:sz w:val="24"/>
          <w:szCs w:val="24"/>
        </w:rPr>
        <w:t>, kunnen geen lid zijn van een selectiecommissie in een selectieprocedure voor het eigen bestuur;</w:t>
      </w:r>
    </w:p>
    <w:p w14:paraId="73A6434A" w14:textId="77777777" w:rsidR="00C9103F" w:rsidRPr="0067090B" w:rsidRDefault="00C9103F" w:rsidP="009F3A6F">
      <w:pPr>
        <w:numPr>
          <w:ilvl w:val="0"/>
          <w:numId w:val="7"/>
        </w:numPr>
        <w:jc w:val="both"/>
        <w:rPr>
          <w:rFonts w:ascii="Garamond" w:hAnsi="Garamond"/>
          <w:sz w:val="24"/>
          <w:szCs w:val="24"/>
        </w:rPr>
      </w:pPr>
      <w:r w:rsidRPr="0067090B">
        <w:rPr>
          <w:rFonts w:ascii="Garamond" w:hAnsi="Garamond"/>
          <w:sz w:val="24"/>
          <w:szCs w:val="24"/>
        </w:rPr>
        <w:t>Bij afloop van de selectieactiviteiten beraadslaagt de selectiecommissie over het eindresultaat en het eindverslag van de kandidaten. De selectiecommissie kan geldig beraadslagen wanneer de helft van de leden aanwezig is. De beslissingen worden bij eenvoudige meerderheid genomen.</w:t>
      </w:r>
    </w:p>
    <w:p w14:paraId="4C7052BC" w14:textId="77777777" w:rsidR="00C9103F" w:rsidRPr="0067090B" w:rsidRDefault="00C9103F" w:rsidP="00C9103F">
      <w:pPr>
        <w:ind w:left="1416"/>
        <w:rPr>
          <w:rFonts w:ascii="Garamond" w:hAnsi="Garamond"/>
          <w:sz w:val="24"/>
          <w:szCs w:val="24"/>
        </w:rPr>
      </w:pPr>
      <w:r w:rsidRPr="0067090B">
        <w:rPr>
          <w:rFonts w:ascii="Garamond" w:hAnsi="Garamond"/>
          <w:sz w:val="24"/>
          <w:szCs w:val="24"/>
        </w:rPr>
        <w:t>De selecties kunnen geheel of gedeeltelijk uitgevoerd worden door een extern selectiebureau.</w:t>
      </w:r>
    </w:p>
    <w:p w14:paraId="0C22E305" w14:textId="77777777" w:rsidR="00C9103F" w:rsidRPr="0067090B" w:rsidRDefault="00C9103F" w:rsidP="00C9103F">
      <w:pPr>
        <w:ind w:left="1416"/>
        <w:rPr>
          <w:rFonts w:ascii="Garamond" w:hAnsi="Garamond"/>
          <w:sz w:val="24"/>
          <w:szCs w:val="24"/>
        </w:rPr>
      </w:pPr>
      <w:r w:rsidRPr="0067090B">
        <w:rPr>
          <w:rFonts w:ascii="Garamond" w:hAnsi="Garamond"/>
          <w:sz w:val="24"/>
          <w:szCs w:val="24"/>
        </w:rPr>
        <w:t>Het selectiebureau voert de selectie uit in overeenstemming met de rechtspositieregeling en met de opdracht.</w:t>
      </w:r>
    </w:p>
    <w:p w14:paraId="316BFFCC" w14:textId="77777777" w:rsidR="00C9103F" w:rsidRPr="0067090B" w:rsidRDefault="00C9103F" w:rsidP="00C9103F">
      <w:pPr>
        <w:ind w:left="1418" w:hanging="709"/>
        <w:jc w:val="both"/>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Psychotechnische proeven en persoonlijkheidstests worden afgenomen door een selectiebureau of door een persoon die daartoe bevoegd is in overeenstemming met het decreet van 10 december 2010 met betrekking tot de private arbeidsmarktbemiddeling en het besluit van de Vlaamse Regering van 10 december 2010 ter uitvoering van dat decreet.</w:t>
      </w:r>
    </w:p>
    <w:p w14:paraId="17410BCE" w14:textId="77777777" w:rsidR="008A3B97" w:rsidRPr="0067090B" w:rsidRDefault="008A3B97" w:rsidP="00C9103F">
      <w:pPr>
        <w:ind w:left="1418" w:hanging="709"/>
        <w:jc w:val="both"/>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Elke representatieve vakbond kan een vertegenwoordiger afvaardigen om de selectieverrichtingen bij te wonen. Deze afgevaardigden worden niet toegelaten tot de beraadslaging van de selectiecommissie over de vaststelling van de inhoud van de proeven, noch de beoordeling van de proeven. De afgevaardigden moeten zich onthouden van ieder contact met de deelnemers tijdens de selectieproeven.</w:t>
      </w:r>
    </w:p>
    <w:p w14:paraId="356E9762"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1</w:t>
      </w:r>
      <w:r w:rsidR="004343FE" w:rsidRPr="0067090B">
        <w:rPr>
          <w:rFonts w:ascii="Garamond" w:hAnsi="Garamond"/>
          <w:sz w:val="24"/>
          <w:szCs w:val="24"/>
          <w:u w:val="single"/>
        </w:rPr>
        <w:t>5</w:t>
      </w:r>
      <w:r w:rsidRPr="0067090B">
        <w:rPr>
          <w:rFonts w:ascii="Garamond" w:hAnsi="Garamond"/>
          <w:sz w:val="24"/>
          <w:szCs w:val="24"/>
          <w:u w:val="single"/>
        </w:rPr>
        <w:t>.</w:t>
      </w:r>
    </w:p>
    <w:p w14:paraId="6EB25142" w14:textId="77777777" w:rsidR="00C9103F" w:rsidRPr="0067090B" w:rsidRDefault="00C9103F" w:rsidP="00C9103F">
      <w:pPr>
        <w:pStyle w:val="Opmaakprofiel5"/>
        <w:ind w:left="708" w:firstLine="0"/>
        <w:rPr>
          <w:rFonts w:ascii="Garamond" w:hAnsi="Garamond"/>
          <w:b w:val="0"/>
          <w:sz w:val="24"/>
          <w:szCs w:val="24"/>
        </w:rPr>
      </w:pPr>
      <w:r w:rsidRPr="0067090B">
        <w:rPr>
          <w:rFonts w:ascii="Garamond" w:hAnsi="Garamond"/>
          <w:b w:val="0"/>
          <w:sz w:val="24"/>
          <w:szCs w:val="24"/>
        </w:rPr>
        <w:t>De leden van de selectiecommissies respecteren de volgende gedragsregels en wettelijke voorschriften bij selecties:</w:t>
      </w:r>
    </w:p>
    <w:p w14:paraId="49E435D4" w14:textId="77777777" w:rsidR="00C9103F" w:rsidRPr="0067090B" w:rsidRDefault="00C9103F" w:rsidP="009F3A6F">
      <w:pPr>
        <w:numPr>
          <w:ilvl w:val="0"/>
          <w:numId w:val="8"/>
        </w:numPr>
        <w:jc w:val="both"/>
        <w:rPr>
          <w:rFonts w:ascii="Garamond" w:hAnsi="Garamond"/>
          <w:sz w:val="24"/>
          <w:szCs w:val="24"/>
        </w:rPr>
      </w:pPr>
      <w:r w:rsidRPr="0067090B">
        <w:rPr>
          <w:rFonts w:ascii="Garamond" w:hAnsi="Garamond"/>
          <w:sz w:val="24"/>
          <w:szCs w:val="24"/>
        </w:rPr>
        <w:t>onafhankelijkheid;</w:t>
      </w:r>
    </w:p>
    <w:p w14:paraId="52F1F2BC" w14:textId="77777777" w:rsidR="00C9103F" w:rsidRPr="0067090B" w:rsidRDefault="00C9103F" w:rsidP="009F3A6F">
      <w:pPr>
        <w:numPr>
          <w:ilvl w:val="0"/>
          <w:numId w:val="8"/>
        </w:numPr>
        <w:jc w:val="both"/>
        <w:rPr>
          <w:rFonts w:ascii="Garamond" w:hAnsi="Garamond"/>
          <w:sz w:val="24"/>
          <w:szCs w:val="24"/>
        </w:rPr>
      </w:pPr>
      <w:r w:rsidRPr="0067090B">
        <w:rPr>
          <w:rFonts w:ascii="Garamond" w:hAnsi="Garamond"/>
          <w:sz w:val="24"/>
          <w:szCs w:val="24"/>
        </w:rPr>
        <w:t>onpartijdigheid;</w:t>
      </w:r>
    </w:p>
    <w:p w14:paraId="26FA05A4" w14:textId="77777777" w:rsidR="00C9103F" w:rsidRPr="0067090B" w:rsidRDefault="00C9103F" w:rsidP="009F3A6F">
      <w:pPr>
        <w:numPr>
          <w:ilvl w:val="0"/>
          <w:numId w:val="8"/>
        </w:numPr>
        <w:jc w:val="both"/>
        <w:rPr>
          <w:rFonts w:ascii="Garamond" w:hAnsi="Garamond"/>
          <w:sz w:val="24"/>
          <w:szCs w:val="24"/>
        </w:rPr>
      </w:pPr>
      <w:r w:rsidRPr="0067090B">
        <w:rPr>
          <w:rFonts w:ascii="Garamond" w:hAnsi="Garamond"/>
          <w:sz w:val="24"/>
          <w:szCs w:val="24"/>
        </w:rPr>
        <w:t>non-discriminatie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60B73B45" w14:textId="77777777" w:rsidR="00C9103F" w:rsidRPr="0067090B" w:rsidRDefault="00C9103F" w:rsidP="009F3A6F">
      <w:pPr>
        <w:numPr>
          <w:ilvl w:val="0"/>
          <w:numId w:val="8"/>
        </w:numPr>
        <w:jc w:val="both"/>
        <w:rPr>
          <w:rFonts w:ascii="Garamond" w:hAnsi="Garamond"/>
          <w:sz w:val="24"/>
          <w:szCs w:val="24"/>
        </w:rPr>
      </w:pPr>
      <w:r w:rsidRPr="0067090B">
        <w:rPr>
          <w:rFonts w:ascii="Garamond" w:hAnsi="Garamond"/>
          <w:sz w:val="24"/>
          <w:szCs w:val="24"/>
        </w:rPr>
        <w:t>respect voor de vertrouwelijkheid van de gegevens van de kandidaten en voor hun private levenssfeer;</w:t>
      </w:r>
    </w:p>
    <w:p w14:paraId="7069A5F9" w14:textId="77777777" w:rsidR="00C9103F" w:rsidRPr="0067090B" w:rsidRDefault="00C9103F" w:rsidP="009F3A6F">
      <w:pPr>
        <w:numPr>
          <w:ilvl w:val="0"/>
          <w:numId w:val="8"/>
        </w:numPr>
        <w:jc w:val="both"/>
        <w:rPr>
          <w:rFonts w:ascii="Garamond" w:hAnsi="Garamond"/>
          <w:sz w:val="24"/>
          <w:szCs w:val="24"/>
        </w:rPr>
      </w:pPr>
      <w:r w:rsidRPr="0067090B">
        <w:rPr>
          <w:rFonts w:ascii="Garamond" w:hAnsi="Garamond"/>
          <w:sz w:val="24"/>
          <w:szCs w:val="24"/>
        </w:rPr>
        <w:t xml:space="preserve">geheimhouding van de vragen en, als dat van toepassing is, respect voor de anonimiteit van de proeven; </w:t>
      </w:r>
    </w:p>
    <w:p w14:paraId="20112E7B" w14:textId="77777777" w:rsidR="00C9103F" w:rsidRPr="0067090B" w:rsidRDefault="00C9103F" w:rsidP="009F3A6F">
      <w:pPr>
        <w:numPr>
          <w:ilvl w:val="0"/>
          <w:numId w:val="8"/>
        </w:numPr>
        <w:jc w:val="both"/>
        <w:rPr>
          <w:rFonts w:ascii="Garamond" w:hAnsi="Garamond"/>
          <w:sz w:val="24"/>
          <w:szCs w:val="24"/>
        </w:rPr>
      </w:pPr>
      <w:r w:rsidRPr="0067090B">
        <w:rPr>
          <w:rFonts w:ascii="Garamond" w:hAnsi="Garamond"/>
          <w:sz w:val="24"/>
          <w:szCs w:val="24"/>
        </w:rPr>
        <w:t>verbod op belangenvermenging;</w:t>
      </w:r>
    </w:p>
    <w:p w14:paraId="4E30E340" w14:textId="77777777" w:rsidR="00C9103F" w:rsidRPr="0067090B" w:rsidRDefault="00C9103F" w:rsidP="00C9103F">
      <w:pPr>
        <w:jc w:val="both"/>
        <w:rPr>
          <w:rFonts w:ascii="Garamond" w:hAnsi="Garamond"/>
          <w:sz w:val="24"/>
          <w:szCs w:val="24"/>
        </w:rPr>
      </w:pPr>
      <w:r w:rsidRPr="0067090B">
        <w:rPr>
          <w:rFonts w:ascii="Garamond" w:hAnsi="Garamond"/>
          <w:sz w:val="24"/>
          <w:szCs w:val="24"/>
        </w:rPr>
        <w:t>Niemand kan als lid van de selectiecommissie zetelen wanneer een familieverwantschap tot in de derde graad wordt vastgesteld tussen hem en een kandidaat.</w:t>
      </w:r>
    </w:p>
    <w:p w14:paraId="448ADB6D"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1</w:t>
      </w:r>
      <w:r w:rsidR="004343FE" w:rsidRPr="0067090B">
        <w:rPr>
          <w:rFonts w:ascii="Garamond" w:hAnsi="Garamond"/>
          <w:sz w:val="24"/>
          <w:szCs w:val="24"/>
          <w:u w:val="single"/>
        </w:rPr>
        <w:t>6</w:t>
      </w:r>
      <w:r w:rsidRPr="0067090B">
        <w:rPr>
          <w:rFonts w:ascii="Garamond" w:hAnsi="Garamond"/>
          <w:sz w:val="24"/>
          <w:szCs w:val="24"/>
          <w:u w:val="single"/>
        </w:rPr>
        <w:t>.</w:t>
      </w:r>
    </w:p>
    <w:p w14:paraId="1E10C1E3" w14:textId="77777777" w:rsidR="00C9103F" w:rsidRPr="0067090B" w:rsidRDefault="00C9103F" w:rsidP="00C9103F">
      <w:pPr>
        <w:pStyle w:val="Opmaakprofiel5"/>
        <w:tabs>
          <w:tab w:val="left" w:pos="709"/>
        </w:tabs>
        <w:ind w:left="708" w:firstLine="0"/>
        <w:rPr>
          <w:rFonts w:ascii="Garamond" w:hAnsi="Garamond"/>
          <w:b w:val="0"/>
          <w:sz w:val="24"/>
          <w:szCs w:val="24"/>
        </w:rPr>
      </w:pPr>
      <w:r w:rsidRPr="0067090B">
        <w:rPr>
          <w:rFonts w:ascii="Garamond" w:hAnsi="Garamond"/>
          <w:sz w:val="24"/>
          <w:szCs w:val="24"/>
          <w:u w:val="single"/>
        </w:rPr>
        <w:tab/>
      </w:r>
      <w:r w:rsidRPr="0067090B">
        <w:rPr>
          <w:rFonts w:ascii="Garamond" w:hAnsi="Garamond"/>
          <w:b w:val="0"/>
          <w:sz w:val="24"/>
          <w:szCs w:val="24"/>
        </w:rPr>
        <w:t>De selectiecommissies worden geleid door een voorzitter. De voorzitter wordt in zijn taak bijgestaan door een secretaris die niet deelneemt aan de eigenlijke selectieactiviteiten en aan de beoordeling van de kandidaten.</w:t>
      </w:r>
    </w:p>
    <w:p w14:paraId="03EADA6A"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De leden en de secretaris van de selectiecommissie worden nominatief door de aanstellende overheid aangewezen, tenzij de raad de aanstellende overheid is. In dat geval wijst het uitvoerend orgaan de leden aan. Indien de aanstellende overheid de voorzitter van de selectiecommissie niet nominatief heeft aangewezen, duiden de leden van de selectiecommissie in hun midden een voorzitter aan.</w:t>
      </w:r>
    </w:p>
    <w:p w14:paraId="63C9C9C8"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17</w:t>
      </w:r>
      <w:r w:rsidRPr="0067090B">
        <w:rPr>
          <w:rFonts w:ascii="Garamond" w:hAnsi="Garamond"/>
          <w:sz w:val="24"/>
          <w:szCs w:val="24"/>
          <w:u w:val="single"/>
        </w:rPr>
        <w:t>.</w:t>
      </w:r>
    </w:p>
    <w:p w14:paraId="4F4EDD1D" w14:textId="77777777" w:rsidR="00C9103F" w:rsidRPr="0067090B" w:rsidRDefault="00C9103F" w:rsidP="00C9103F">
      <w:pPr>
        <w:pStyle w:val="Opmaakprofiel5"/>
        <w:tabs>
          <w:tab w:val="left" w:pos="709"/>
        </w:tabs>
        <w:ind w:left="708"/>
        <w:rPr>
          <w:rFonts w:ascii="Garamond" w:hAnsi="Garamond"/>
          <w:b w:val="0"/>
          <w:sz w:val="24"/>
          <w:szCs w:val="24"/>
        </w:rPr>
      </w:pPr>
      <w:r w:rsidRPr="0067090B">
        <w:rPr>
          <w:rFonts w:ascii="Garamond" w:hAnsi="Garamond"/>
          <w:sz w:val="24"/>
          <w:szCs w:val="24"/>
        </w:rPr>
        <w:tab/>
      </w:r>
      <w:r w:rsidRPr="0067090B">
        <w:rPr>
          <w:rFonts w:ascii="Garamond" w:hAnsi="Garamond"/>
          <w:b w:val="0"/>
          <w:sz w:val="24"/>
          <w:szCs w:val="24"/>
        </w:rPr>
        <w:tab/>
        <w:t>De selectieprocedures toetsen de bekwaamheid of geschiktheid van de kandidaten.</w:t>
      </w:r>
    </w:p>
    <w:p w14:paraId="1F858B1D"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Ze resulteren in een lijst van de geslaagde of geschikt bevonden kandidaten. De meest geschikte kandidaat wordt gekozen op basis van een volledige vergelijking van de titels en verdiensten van alle kandidaten en een uitdrukkelijke motivering in overeenstemming met de bepalingen van de Wet betreffende de uitdrukkelijke motivering van bestuurshandelingen van 29 juli 1991. De aanstellende overheid motiveert zo uitdrukkelijk haar keuze. </w:t>
      </w:r>
    </w:p>
    <w:p w14:paraId="61368863"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18</w:t>
      </w:r>
      <w:r w:rsidRPr="0067090B">
        <w:rPr>
          <w:rFonts w:ascii="Garamond" w:hAnsi="Garamond"/>
          <w:sz w:val="24"/>
          <w:szCs w:val="24"/>
          <w:u w:val="single"/>
        </w:rPr>
        <w:t>.</w:t>
      </w:r>
    </w:p>
    <w:p w14:paraId="041B284B" w14:textId="77777777" w:rsidR="00E90693" w:rsidRPr="0067090B" w:rsidRDefault="00E90693" w:rsidP="00687BA8">
      <w:pPr>
        <w:ind w:left="0" w:firstLine="708"/>
        <w:jc w:val="both"/>
        <w:rPr>
          <w:rFonts w:ascii="Garamond" w:eastAsia="Garamond" w:hAnsi="Garamond" w:cs="Garamond"/>
          <w:sz w:val="24"/>
          <w:szCs w:val="24"/>
        </w:rPr>
      </w:pPr>
      <w:r w:rsidRPr="0067090B">
        <w:rPr>
          <w:rFonts w:ascii="Garamond" w:eastAsia="Garamond" w:hAnsi="Garamond" w:cs="Garamond"/>
          <w:sz w:val="24"/>
          <w:szCs w:val="24"/>
        </w:rPr>
        <w:t>Elke selectie bevat minstens één selectietechniek.</w:t>
      </w:r>
    </w:p>
    <w:p w14:paraId="20E56F0F" w14:textId="77777777" w:rsidR="00B0650D" w:rsidRPr="0067090B" w:rsidRDefault="00B0650D">
      <w:pPr>
        <w:spacing w:before="0" w:after="160" w:line="259" w:lineRule="auto"/>
        <w:ind w:left="0"/>
        <w:rPr>
          <w:rFonts w:ascii="Garamond" w:hAnsi="Garamond"/>
          <w:smallCaps/>
          <w:sz w:val="24"/>
          <w:szCs w:val="24"/>
        </w:rPr>
      </w:pPr>
      <w:r w:rsidRPr="0067090B">
        <w:rPr>
          <w:rFonts w:ascii="Garamond" w:hAnsi="Garamond"/>
          <w:szCs w:val="24"/>
        </w:rPr>
        <w:br w:type="page"/>
      </w:r>
    </w:p>
    <w:p w14:paraId="1CE25390" w14:textId="77777777" w:rsidR="00C9103F" w:rsidRPr="0067090B" w:rsidRDefault="00C9103F" w:rsidP="00C9103F">
      <w:pPr>
        <w:pStyle w:val="Kop3"/>
        <w:rPr>
          <w:rFonts w:ascii="Garamond" w:hAnsi="Garamond"/>
          <w:szCs w:val="24"/>
        </w:rPr>
      </w:pPr>
      <w:bookmarkStart w:id="48" w:name="_Toc42701145"/>
      <w:r w:rsidRPr="0067090B">
        <w:rPr>
          <w:rFonts w:ascii="Garamond" w:hAnsi="Garamond"/>
          <w:szCs w:val="24"/>
        </w:rPr>
        <w:t>Afdeling 2. Het verloop van de selectie</w:t>
      </w:r>
      <w:bookmarkEnd w:id="48"/>
    </w:p>
    <w:p w14:paraId="31AC8F3C"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19</w:t>
      </w:r>
      <w:r w:rsidRPr="0067090B">
        <w:rPr>
          <w:rFonts w:ascii="Garamond" w:hAnsi="Garamond"/>
          <w:sz w:val="24"/>
          <w:szCs w:val="24"/>
          <w:u w:val="single"/>
        </w:rPr>
        <w:t>.</w:t>
      </w:r>
    </w:p>
    <w:p w14:paraId="43FFB50E" w14:textId="77777777" w:rsidR="00C9103F" w:rsidRPr="0067090B" w:rsidRDefault="00C9103F" w:rsidP="00C9103F">
      <w:pPr>
        <w:pStyle w:val="Opmaakprofiel5"/>
        <w:tabs>
          <w:tab w:val="left" w:pos="709"/>
        </w:tabs>
        <w:ind w:left="708"/>
        <w:rPr>
          <w:rFonts w:ascii="Garamond" w:hAnsi="Garamond"/>
          <w:b w:val="0"/>
          <w:sz w:val="24"/>
          <w:szCs w:val="24"/>
        </w:rPr>
      </w:pPr>
      <w:r w:rsidRPr="0067090B">
        <w:rPr>
          <w:rFonts w:ascii="Garamond" w:hAnsi="Garamond"/>
          <w:sz w:val="24"/>
          <w:szCs w:val="24"/>
        </w:rPr>
        <w:tab/>
      </w:r>
      <w:r w:rsidRPr="0067090B">
        <w:rPr>
          <w:rFonts w:ascii="Garamond" w:hAnsi="Garamond"/>
          <w:b w:val="0"/>
          <w:sz w:val="24"/>
          <w:szCs w:val="24"/>
        </w:rPr>
        <w:t>De aanstellende overheid stelt de concrete selectieprocedure en het selectieprogramma vast voor de aanvang van de selectie en zorgt voor de organisatie van de selecties. Ze bepaalt:</w:t>
      </w:r>
    </w:p>
    <w:p w14:paraId="43D1C622" w14:textId="77777777" w:rsidR="00C9103F" w:rsidRPr="0067090B" w:rsidRDefault="00C9103F" w:rsidP="009F3A6F">
      <w:pPr>
        <w:numPr>
          <w:ilvl w:val="0"/>
          <w:numId w:val="9"/>
        </w:numPr>
        <w:jc w:val="both"/>
        <w:rPr>
          <w:rFonts w:ascii="Garamond" w:hAnsi="Garamond"/>
          <w:sz w:val="24"/>
          <w:szCs w:val="24"/>
        </w:rPr>
      </w:pPr>
      <w:r w:rsidRPr="0067090B">
        <w:rPr>
          <w:rFonts w:ascii="Garamond" w:hAnsi="Garamond"/>
          <w:sz w:val="24"/>
          <w:szCs w:val="24"/>
        </w:rPr>
        <w:t xml:space="preserve">de wijze waarop de vacante betrekking begeven wordt, binnen de mogelijkheden van artikel </w:t>
      </w:r>
      <w:r w:rsidR="0055011A" w:rsidRPr="0067090B">
        <w:rPr>
          <w:rFonts w:ascii="Garamond" w:hAnsi="Garamond"/>
          <w:sz w:val="24"/>
          <w:szCs w:val="24"/>
        </w:rPr>
        <w:t>4</w:t>
      </w:r>
      <w:r w:rsidRPr="0067090B">
        <w:rPr>
          <w:rFonts w:ascii="Garamond" w:hAnsi="Garamond"/>
          <w:sz w:val="24"/>
          <w:szCs w:val="24"/>
        </w:rPr>
        <w:t>;</w:t>
      </w:r>
    </w:p>
    <w:p w14:paraId="61AADD57" w14:textId="77777777" w:rsidR="00C9103F" w:rsidRPr="0067090B" w:rsidRDefault="00C9103F" w:rsidP="009F3A6F">
      <w:pPr>
        <w:numPr>
          <w:ilvl w:val="0"/>
          <w:numId w:val="9"/>
        </w:numPr>
        <w:jc w:val="both"/>
        <w:rPr>
          <w:rFonts w:ascii="Garamond" w:hAnsi="Garamond"/>
          <w:sz w:val="24"/>
          <w:szCs w:val="24"/>
        </w:rPr>
      </w:pPr>
      <w:r w:rsidRPr="0067090B">
        <w:rPr>
          <w:rFonts w:ascii="Garamond" w:hAnsi="Garamond"/>
          <w:sz w:val="24"/>
          <w:szCs w:val="24"/>
        </w:rPr>
        <w:t>de selectiecriteria op basis van de functiebeschrijving;</w:t>
      </w:r>
    </w:p>
    <w:p w14:paraId="72FA4E62" w14:textId="77777777" w:rsidR="00C9103F" w:rsidRPr="0067090B" w:rsidRDefault="00C9103F" w:rsidP="009F3A6F">
      <w:pPr>
        <w:numPr>
          <w:ilvl w:val="0"/>
          <w:numId w:val="9"/>
        </w:numPr>
        <w:jc w:val="both"/>
        <w:rPr>
          <w:rFonts w:ascii="Garamond" w:hAnsi="Garamond"/>
          <w:sz w:val="24"/>
          <w:szCs w:val="24"/>
        </w:rPr>
      </w:pPr>
      <w:r w:rsidRPr="0067090B">
        <w:rPr>
          <w:rFonts w:ascii="Garamond" w:hAnsi="Garamond"/>
          <w:sz w:val="24"/>
          <w:szCs w:val="24"/>
        </w:rPr>
        <w:t xml:space="preserve">of de diplomavereiste geschrapt worden binnen de mogelijkheden van artikel </w:t>
      </w:r>
      <w:r w:rsidR="0055011A" w:rsidRPr="0067090B">
        <w:rPr>
          <w:rFonts w:ascii="Garamond" w:hAnsi="Garamond"/>
          <w:sz w:val="24"/>
          <w:szCs w:val="24"/>
        </w:rPr>
        <w:t>8</w:t>
      </w:r>
      <w:r w:rsidRPr="0067090B">
        <w:rPr>
          <w:rFonts w:ascii="Garamond" w:hAnsi="Garamond"/>
          <w:sz w:val="24"/>
          <w:szCs w:val="24"/>
        </w:rPr>
        <w:t>;</w:t>
      </w:r>
    </w:p>
    <w:p w14:paraId="079E0881" w14:textId="77777777" w:rsidR="00C9103F" w:rsidRPr="0067090B" w:rsidRDefault="00C9103F" w:rsidP="009F3A6F">
      <w:pPr>
        <w:numPr>
          <w:ilvl w:val="0"/>
          <w:numId w:val="9"/>
        </w:numPr>
        <w:jc w:val="both"/>
        <w:rPr>
          <w:rFonts w:ascii="Garamond" w:hAnsi="Garamond"/>
          <w:sz w:val="24"/>
          <w:szCs w:val="24"/>
        </w:rPr>
      </w:pPr>
      <w:r w:rsidRPr="0067090B">
        <w:rPr>
          <w:rFonts w:ascii="Garamond" w:hAnsi="Garamond"/>
          <w:sz w:val="24"/>
          <w:szCs w:val="24"/>
        </w:rPr>
        <w:t xml:space="preserve">de wijze van externe bekendmaking binnen de mogelijkheden van artikel </w:t>
      </w:r>
      <w:r w:rsidR="0055011A" w:rsidRPr="0067090B">
        <w:rPr>
          <w:rFonts w:ascii="Garamond" w:hAnsi="Garamond"/>
          <w:sz w:val="24"/>
          <w:szCs w:val="24"/>
        </w:rPr>
        <w:t>9</w:t>
      </w:r>
      <w:r w:rsidRPr="0067090B">
        <w:rPr>
          <w:rFonts w:ascii="Garamond" w:hAnsi="Garamond"/>
          <w:sz w:val="24"/>
          <w:szCs w:val="24"/>
        </w:rPr>
        <w:t>;</w:t>
      </w:r>
    </w:p>
    <w:p w14:paraId="54B8FCED" w14:textId="77777777" w:rsidR="00C9103F" w:rsidRPr="0067090B" w:rsidRDefault="00C9103F" w:rsidP="009F3A6F">
      <w:pPr>
        <w:numPr>
          <w:ilvl w:val="0"/>
          <w:numId w:val="9"/>
        </w:numPr>
        <w:jc w:val="both"/>
        <w:rPr>
          <w:rFonts w:ascii="Garamond" w:hAnsi="Garamond"/>
          <w:sz w:val="24"/>
          <w:szCs w:val="24"/>
        </w:rPr>
      </w:pPr>
      <w:r w:rsidRPr="0067090B">
        <w:rPr>
          <w:rFonts w:ascii="Garamond" w:hAnsi="Garamond"/>
          <w:sz w:val="24"/>
          <w:szCs w:val="24"/>
        </w:rPr>
        <w:t>de keuze van de selectietechniek(en) in functie van de selectiecriteria</w:t>
      </w:r>
      <w:r w:rsidR="00561A79" w:rsidRPr="0067090B">
        <w:rPr>
          <w:rFonts w:ascii="Garamond" w:hAnsi="Garamond"/>
          <w:sz w:val="24"/>
          <w:szCs w:val="24"/>
        </w:rPr>
        <w:t>;</w:t>
      </w:r>
    </w:p>
    <w:p w14:paraId="57CBF58D" w14:textId="77777777" w:rsidR="00561A79" w:rsidRPr="0067090B" w:rsidRDefault="00561A79" w:rsidP="009F3A6F">
      <w:pPr>
        <w:numPr>
          <w:ilvl w:val="0"/>
          <w:numId w:val="9"/>
        </w:numPr>
        <w:jc w:val="both"/>
        <w:rPr>
          <w:rFonts w:ascii="Garamond" w:hAnsi="Garamond"/>
          <w:sz w:val="24"/>
          <w:szCs w:val="24"/>
        </w:rPr>
      </w:pPr>
      <w:r w:rsidRPr="0067090B">
        <w:rPr>
          <w:rFonts w:ascii="Garamond" w:hAnsi="Garamond"/>
          <w:sz w:val="24"/>
          <w:szCs w:val="24"/>
        </w:rPr>
        <w:t>het minimale resultaat om als geslaagd beschouwd te worden bij de afsluiting van de selectieprocedure en, in voorkomend geval, het minimale resultaat om toegelaten te worden tot een volgende stap in de selectieprocedure;</w:t>
      </w:r>
    </w:p>
    <w:p w14:paraId="4697F9D0" w14:textId="77777777" w:rsidR="00C9103F" w:rsidRPr="0067090B" w:rsidRDefault="00C9103F" w:rsidP="009F3A6F">
      <w:pPr>
        <w:numPr>
          <w:ilvl w:val="0"/>
          <w:numId w:val="9"/>
        </w:numPr>
        <w:jc w:val="both"/>
        <w:rPr>
          <w:rFonts w:ascii="Garamond" w:hAnsi="Garamond"/>
          <w:sz w:val="24"/>
          <w:szCs w:val="24"/>
        </w:rPr>
      </w:pPr>
      <w:r w:rsidRPr="0067090B">
        <w:rPr>
          <w:rFonts w:ascii="Garamond" w:hAnsi="Garamond"/>
          <w:sz w:val="24"/>
          <w:szCs w:val="24"/>
        </w:rPr>
        <w:t xml:space="preserve">het verloop van de selectie, met inbegrip van de timing, rekening houdend met </w:t>
      </w:r>
      <w:r w:rsidR="00F26CB8" w:rsidRPr="0067090B">
        <w:rPr>
          <w:rFonts w:ascii="Garamond" w:hAnsi="Garamond"/>
          <w:sz w:val="24"/>
          <w:szCs w:val="24"/>
        </w:rPr>
        <w:t xml:space="preserve">de </w:t>
      </w:r>
      <w:r w:rsidRPr="0067090B">
        <w:rPr>
          <w:rFonts w:ascii="Garamond" w:hAnsi="Garamond"/>
          <w:sz w:val="24"/>
          <w:szCs w:val="24"/>
        </w:rPr>
        <w:t>artikel</w:t>
      </w:r>
      <w:r w:rsidR="00F26CB8" w:rsidRPr="0067090B">
        <w:rPr>
          <w:rFonts w:ascii="Garamond" w:hAnsi="Garamond"/>
          <w:sz w:val="24"/>
          <w:szCs w:val="24"/>
        </w:rPr>
        <w:t>en</w:t>
      </w:r>
      <w:r w:rsidRPr="0067090B">
        <w:rPr>
          <w:rFonts w:ascii="Garamond" w:hAnsi="Garamond"/>
          <w:sz w:val="24"/>
          <w:szCs w:val="24"/>
        </w:rPr>
        <w:t xml:space="preserve"> 1</w:t>
      </w:r>
      <w:r w:rsidR="0055011A" w:rsidRPr="0067090B">
        <w:rPr>
          <w:rFonts w:ascii="Garamond" w:hAnsi="Garamond"/>
          <w:sz w:val="24"/>
          <w:szCs w:val="24"/>
        </w:rPr>
        <w:t>0</w:t>
      </w:r>
      <w:r w:rsidRPr="0067090B">
        <w:rPr>
          <w:rFonts w:ascii="Garamond" w:hAnsi="Garamond"/>
          <w:sz w:val="24"/>
          <w:szCs w:val="24"/>
        </w:rPr>
        <w:t xml:space="preserve"> en 2</w:t>
      </w:r>
      <w:r w:rsidR="0055011A" w:rsidRPr="0067090B">
        <w:rPr>
          <w:rFonts w:ascii="Garamond" w:hAnsi="Garamond"/>
          <w:sz w:val="24"/>
          <w:szCs w:val="24"/>
        </w:rPr>
        <w:t>2</w:t>
      </w:r>
      <w:r w:rsidRPr="0067090B">
        <w:rPr>
          <w:rFonts w:ascii="Garamond" w:hAnsi="Garamond"/>
          <w:sz w:val="24"/>
          <w:szCs w:val="24"/>
        </w:rPr>
        <w:t>;</w:t>
      </w:r>
    </w:p>
    <w:p w14:paraId="4F57875D" w14:textId="77777777" w:rsidR="00C9103F" w:rsidRPr="0067090B" w:rsidRDefault="00C9103F">
      <w:pPr>
        <w:numPr>
          <w:ilvl w:val="0"/>
          <w:numId w:val="9"/>
        </w:numPr>
        <w:jc w:val="both"/>
        <w:rPr>
          <w:rFonts w:ascii="Garamond" w:eastAsia="Garamond" w:hAnsi="Garamond" w:cs="Garamond"/>
          <w:sz w:val="24"/>
          <w:szCs w:val="24"/>
        </w:rPr>
      </w:pPr>
      <w:r w:rsidRPr="0067090B">
        <w:rPr>
          <w:rFonts w:ascii="Garamond" w:eastAsia="Garamond" w:hAnsi="Garamond" w:cs="Garamond"/>
          <w:sz w:val="24"/>
          <w:szCs w:val="24"/>
        </w:rPr>
        <w:t>of een wervingsreserve wordt aangelegd en de geldigheidsduur ervan</w:t>
      </w:r>
      <w:r w:rsidR="00E90693" w:rsidRPr="0067090B">
        <w:rPr>
          <w:rFonts w:ascii="Garamond" w:eastAsia="Garamond" w:hAnsi="Garamond" w:cs="Garamond"/>
          <w:sz w:val="24"/>
          <w:szCs w:val="24"/>
        </w:rPr>
        <w:t xml:space="preserve"> binnen de bepalingen van artikel 25</w:t>
      </w:r>
      <w:r w:rsidRPr="0067090B">
        <w:rPr>
          <w:rFonts w:ascii="Garamond" w:eastAsia="Garamond" w:hAnsi="Garamond" w:cs="Garamond"/>
          <w:sz w:val="24"/>
          <w:szCs w:val="24"/>
        </w:rPr>
        <w:t>;</w:t>
      </w:r>
      <w:r w:rsidR="0012599A" w:rsidRPr="0067090B">
        <w:rPr>
          <w:rFonts w:ascii="Garamond" w:eastAsia="Garamond" w:hAnsi="Garamond" w:cs="Garamond"/>
          <w:sz w:val="24"/>
          <w:szCs w:val="24"/>
        </w:rPr>
        <w:t xml:space="preserve"> </w:t>
      </w:r>
    </w:p>
    <w:p w14:paraId="6BF0DCB7" w14:textId="77777777" w:rsidR="00C9103F" w:rsidRPr="0067090B" w:rsidRDefault="00C9103F" w:rsidP="009F3A6F">
      <w:pPr>
        <w:numPr>
          <w:ilvl w:val="0"/>
          <w:numId w:val="9"/>
        </w:numPr>
        <w:jc w:val="both"/>
        <w:rPr>
          <w:rFonts w:ascii="Garamond" w:hAnsi="Garamond"/>
          <w:sz w:val="24"/>
          <w:szCs w:val="24"/>
        </w:rPr>
      </w:pPr>
      <w:r w:rsidRPr="0067090B">
        <w:rPr>
          <w:rFonts w:ascii="Garamond" w:hAnsi="Garamond"/>
          <w:bCs/>
          <w:sz w:val="24"/>
          <w:szCs w:val="24"/>
        </w:rPr>
        <w:t>desgevallend de aanduiding van een extern selectiebureau</w:t>
      </w:r>
      <w:r w:rsidR="00561A79" w:rsidRPr="0067090B">
        <w:rPr>
          <w:rFonts w:ascii="Garamond" w:hAnsi="Garamond"/>
          <w:bCs/>
          <w:sz w:val="24"/>
          <w:szCs w:val="24"/>
        </w:rPr>
        <w:t>;</w:t>
      </w:r>
    </w:p>
    <w:p w14:paraId="125041D5" w14:textId="77777777" w:rsidR="00561A79" w:rsidRPr="0067090B" w:rsidRDefault="00C9103F" w:rsidP="00561A79">
      <w:pPr>
        <w:pStyle w:val="Opmaakprofiel5"/>
        <w:rPr>
          <w:rFonts w:ascii="Garamond" w:hAnsi="Garamond"/>
          <w:sz w:val="24"/>
          <w:szCs w:val="24"/>
          <w:u w:val="single"/>
        </w:rPr>
      </w:pPr>
      <w:r w:rsidRPr="0067090B">
        <w:rPr>
          <w:rFonts w:ascii="Garamond" w:hAnsi="Garamond"/>
          <w:sz w:val="24"/>
          <w:szCs w:val="24"/>
          <w:u w:val="single"/>
        </w:rPr>
        <w:t>Art. 2</w:t>
      </w:r>
      <w:r w:rsidR="004343FE" w:rsidRPr="0067090B">
        <w:rPr>
          <w:rFonts w:ascii="Garamond" w:hAnsi="Garamond"/>
          <w:sz w:val="24"/>
          <w:szCs w:val="24"/>
          <w:u w:val="single"/>
        </w:rPr>
        <w:t>0</w:t>
      </w:r>
      <w:r w:rsidRPr="0067090B">
        <w:rPr>
          <w:rFonts w:ascii="Garamond" w:hAnsi="Garamond"/>
          <w:sz w:val="24"/>
          <w:szCs w:val="24"/>
          <w:u w:val="single"/>
        </w:rPr>
        <w:t>.</w:t>
      </w:r>
      <w:r w:rsidR="00561A79" w:rsidRPr="0067090B">
        <w:rPr>
          <w:rFonts w:ascii="Garamond" w:hAnsi="Garamond"/>
          <w:sz w:val="24"/>
          <w:szCs w:val="24"/>
          <w:u w:val="single"/>
        </w:rPr>
        <w:t xml:space="preserve"> </w:t>
      </w:r>
    </w:p>
    <w:p w14:paraId="2BFA4AD8" w14:textId="77777777" w:rsidR="00561A79" w:rsidRPr="0067090B" w:rsidRDefault="00561A79" w:rsidP="00561A79">
      <w:pPr>
        <w:ind w:left="709"/>
        <w:jc w:val="both"/>
        <w:rPr>
          <w:rFonts w:ascii="Garamond" w:hAnsi="Garamond"/>
          <w:sz w:val="24"/>
          <w:szCs w:val="24"/>
        </w:rPr>
      </w:pPr>
      <w:r w:rsidRPr="0067090B">
        <w:rPr>
          <w:rFonts w:ascii="Garamond" w:hAnsi="Garamond"/>
          <w:sz w:val="24"/>
          <w:szCs w:val="24"/>
        </w:rPr>
        <w:t>Als de aanstellende overheid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3C15F85E" w14:textId="77777777" w:rsidR="00561A79" w:rsidRPr="0067090B" w:rsidRDefault="00561A79" w:rsidP="00561A79">
      <w:pPr>
        <w:pStyle w:val="Plattetekst21"/>
        <w:tabs>
          <w:tab w:val="left" w:pos="720"/>
        </w:tabs>
        <w:ind w:left="709"/>
        <w:rPr>
          <w:rFonts w:ascii="Garamond" w:hAnsi="Garamond" w:cs="Arial"/>
          <w:sz w:val="24"/>
          <w:szCs w:val="24"/>
        </w:rPr>
      </w:pPr>
      <w:r w:rsidRPr="0067090B">
        <w:rPr>
          <w:rFonts w:ascii="Garamond" w:hAnsi="Garamond" w:cs="Arial"/>
          <w:sz w:val="24"/>
          <w:szCs w:val="24"/>
        </w:rPr>
        <w:t xml:space="preserve">De niveau- of capaciteitstest, vermeld in artikel </w:t>
      </w:r>
      <w:r w:rsidR="0055011A" w:rsidRPr="0067090B">
        <w:rPr>
          <w:rFonts w:ascii="Garamond" w:hAnsi="Garamond" w:cs="Arial"/>
          <w:sz w:val="24"/>
          <w:szCs w:val="24"/>
        </w:rPr>
        <w:t>8</w:t>
      </w:r>
      <w:r w:rsidRPr="0067090B">
        <w:rPr>
          <w:rFonts w:ascii="Garamond" w:hAnsi="Garamond" w:cs="Arial"/>
          <w:sz w:val="24"/>
          <w:szCs w:val="24"/>
        </w:rPr>
        <w:t>, tweede lid, 1°, onderzoekt of de kandidaat in staat is te functioneren op het niveau waarin de functie is gesitueerd.</w:t>
      </w:r>
    </w:p>
    <w:p w14:paraId="31E5F4F5" w14:textId="77777777" w:rsidR="00C9103F" w:rsidRPr="0067090B" w:rsidRDefault="00561A79" w:rsidP="00561A79">
      <w:pPr>
        <w:pStyle w:val="Plattetekst21"/>
        <w:tabs>
          <w:tab w:val="left" w:pos="720"/>
        </w:tabs>
        <w:ind w:left="709"/>
        <w:rPr>
          <w:rFonts w:ascii="Garamond" w:hAnsi="Garamond" w:cs="Arial"/>
          <w:sz w:val="24"/>
          <w:szCs w:val="24"/>
        </w:rPr>
      </w:pPr>
      <w:r w:rsidRPr="0067090B">
        <w:rPr>
          <w:rFonts w:ascii="Garamond" w:hAnsi="Garamond" w:cs="Arial"/>
          <w:sz w:val="24"/>
          <w:szCs w:val="24"/>
        </w:rPr>
        <w:t xml:space="preserve">De kandidaat die een attest of getuigschrift voorlegt waaruit blijkt dat hij voor dezelfde of voor een vergelijkbare functie bij dezelfde of bij een andere overheid al eerder geslaagd is voor een niveau- of capaciteitstest als vermeld in het tweede lid, behoudt het gunstige resultaat daarvan en wordt vrijgesteld van een nieuwe deelname aan een niveau- of capaciteitstest. </w:t>
      </w:r>
    </w:p>
    <w:p w14:paraId="5DF3276E"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2</w:t>
      </w:r>
      <w:r w:rsidR="004343FE" w:rsidRPr="0067090B">
        <w:rPr>
          <w:rFonts w:ascii="Garamond" w:hAnsi="Garamond"/>
          <w:sz w:val="24"/>
          <w:szCs w:val="24"/>
          <w:u w:val="single"/>
        </w:rPr>
        <w:t>1</w:t>
      </w:r>
      <w:r w:rsidRPr="0067090B">
        <w:rPr>
          <w:rFonts w:ascii="Garamond" w:hAnsi="Garamond"/>
          <w:sz w:val="24"/>
          <w:szCs w:val="24"/>
          <w:u w:val="single"/>
        </w:rPr>
        <w:t>.</w:t>
      </w:r>
    </w:p>
    <w:p w14:paraId="543C8B4A" w14:textId="77777777" w:rsidR="00561A79" w:rsidRPr="0067090B" w:rsidRDefault="00561A79" w:rsidP="00561A79">
      <w:pPr>
        <w:ind w:left="709"/>
        <w:jc w:val="both"/>
        <w:rPr>
          <w:rFonts w:ascii="Garamond" w:hAnsi="Garamond"/>
          <w:sz w:val="24"/>
          <w:szCs w:val="24"/>
        </w:rPr>
      </w:pPr>
      <w:r w:rsidRPr="0067090B">
        <w:rPr>
          <w:rFonts w:ascii="Garamond" w:hAnsi="Garamond"/>
          <w:sz w:val="24"/>
          <w:szCs w:val="24"/>
        </w:rPr>
        <w:t>De kandidaten worden van het verloop van de selectieprocedure op de hoogte gebracht.</w:t>
      </w:r>
    </w:p>
    <w:p w14:paraId="0CE1EF87" w14:textId="3B8A1133" w:rsidR="00B0650D" w:rsidRPr="0067090B" w:rsidRDefault="00561A79" w:rsidP="00CC3A52">
      <w:pPr>
        <w:ind w:left="709"/>
        <w:jc w:val="both"/>
        <w:rPr>
          <w:rFonts w:ascii="Garamond" w:hAnsi="Garamond"/>
          <w:sz w:val="24"/>
          <w:szCs w:val="24"/>
        </w:rPr>
      </w:pPr>
      <w:r w:rsidRPr="0067090B">
        <w:rPr>
          <w:rFonts w:ascii="Garamond" w:hAnsi="Garamond"/>
          <w:sz w:val="24"/>
          <w:szCs w:val="24"/>
        </w:rPr>
        <w:t>De kandidaten worden ten minste tien</w:t>
      </w:r>
      <w:r w:rsidRPr="0067090B">
        <w:rPr>
          <w:rFonts w:ascii="Garamond" w:hAnsi="Garamond"/>
          <w:b/>
          <w:bCs/>
          <w:sz w:val="24"/>
          <w:szCs w:val="24"/>
        </w:rPr>
        <w:t xml:space="preserve"> </w:t>
      </w:r>
      <w:r w:rsidRPr="0067090B">
        <w:rPr>
          <w:rFonts w:ascii="Garamond" w:hAnsi="Garamond"/>
          <w:sz w:val="24"/>
          <w:szCs w:val="24"/>
        </w:rPr>
        <w:t>kalenderdagen op voorhand geïnformeerd over de plaats waar en dag en uur waarop de eerste selectieproef wordt afgenomen. Die mededeling gebeurt door middel van een brief of mai</w:t>
      </w:r>
      <w:r w:rsidR="00CC3A52" w:rsidRPr="0067090B">
        <w:rPr>
          <w:rFonts w:ascii="Garamond" w:hAnsi="Garamond"/>
          <w:sz w:val="24"/>
          <w:szCs w:val="24"/>
        </w:rPr>
        <w:t>l of dit wordt reeds bekend gemaakt bij de publicatie van de vacature. In onderling overleg met de kandidaten kan van de minimale termijn worden afgeweken indien het geen schriftelijk selectiegedeelte betreft</w:t>
      </w:r>
      <w:r w:rsidRPr="0067090B">
        <w:rPr>
          <w:rFonts w:ascii="Garamond" w:hAnsi="Garamond"/>
          <w:sz w:val="24"/>
          <w:szCs w:val="24"/>
        </w:rPr>
        <w:t>. Als de selectieproef een preselectie bevat, worden de kandidaten</w:t>
      </w:r>
      <w:r w:rsidR="00CC3A52" w:rsidRPr="0067090B">
        <w:rPr>
          <w:rFonts w:ascii="Garamond" w:hAnsi="Garamond"/>
          <w:sz w:val="24"/>
          <w:szCs w:val="24"/>
        </w:rPr>
        <w:t xml:space="preserve"> daarvan op de hoogte gebracht.</w:t>
      </w:r>
    </w:p>
    <w:p w14:paraId="52AEC3FE"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2</w:t>
      </w:r>
      <w:r w:rsidR="004343FE" w:rsidRPr="0067090B">
        <w:rPr>
          <w:rFonts w:ascii="Garamond" w:hAnsi="Garamond"/>
          <w:sz w:val="24"/>
          <w:szCs w:val="24"/>
          <w:u w:val="single"/>
        </w:rPr>
        <w:t>2</w:t>
      </w:r>
      <w:r w:rsidRPr="0067090B">
        <w:rPr>
          <w:rFonts w:ascii="Garamond" w:hAnsi="Garamond"/>
          <w:sz w:val="24"/>
          <w:szCs w:val="24"/>
          <w:u w:val="single"/>
        </w:rPr>
        <w:t>.</w:t>
      </w:r>
    </w:p>
    <w:p w14:paraId="15A1B8B9" w14:textId="77777777" w:rsidR="000A6E27" w:rsidRPr="0067090B" w:rsidRDefault="000A6E27" w:rsidP="00DB071A">
      <w:pPr>
        <w:ind w:left="709"/>
        <w:jc w:val="both"/>
        <w:rPr>
          <w:rFonts w:ascii="Garamond" w:hAnsi="Garamond"/>
          <w:sz w:val="24"/>
          <w:szCs w:val="24"/>
        </w:rPr>
      </w:pPr>
      <w:r w:rsidRPr="0067090B">
        <w:rPr>
          <w:rFonts w:ascii="Garamond" w:hAnsi="Garamond"/>
          <w:sz w:val="24"/>
          <w:szCs w:val="24"/>
        </w:rPr>
        <w:t xml:space="preserve">De aanstellende overheid kan bij iedere selectieprocedure waarbij het aantal goedgekeurde kandidaturen meer dan 25 bedraagt, een eliminerende preselectieproef voorzien. Deze preselectieproef gaat de andere examengedeelten vooraf. </w:t>
      </w:r>
    </w:p>
    <w:p w14:paraId="783855B0" w14:textId="77777777" w:rsidR="000A6E27" w:rsidRPr="0067090B" w:rsidRDefault="000A6E27" w:rsidP="000A6E27">
      <w:pPr>
        <w:ind w:left="709"/>
        <w:jc w:val="both"/>
        <w:rPr>
          <w:rFonts w:ascii="Garamond" w:hAnsi="Garamond"/>
          <w:sz w:val="24"/>
          <w:szCs w:val="24"/>
        </w:rPr>
      </w:pPr>
      <w:r w:rsidRPr="0067090B">
        <w:rPr>
          <w:rFonts w:ascii="Garamond" w:hAnsi="Garamond"/>
          <w:sz w:val="24"/>
          <w:szCs w:val="24"/>
        </w:rPr>
        <w:t>De preselectieproef gebeurt anoniem. De kandidaten worden gerangschikt in volgorde van de behaalde punten. De 15 kandidaten met de hoogste scores (op voorwaarde dat zij minimaal 50% behalen) worden toegelaten tot het volgende selectiegedeelte.</w:t>
      </w:r>
    </w:p>
    <w:p w14:paraId="243C41E4" w14:textId="77777777" w:rsidR="000A6E27" w:rsidRPr="0067090B" w:rsidRDefault="000A6E27" w:rsidP="000A6E27">
      <w:pPr>
        <w:ind w:left="709"/>
        <w:jc w:val="both"/>
        <w:rPr>
          <w:rFonts w:ascii="Garamond" w:hAnsi="Garamond"/>
          <w:sz w:val="24"/>
          <w:szCs w:val="24"/>
        </w:rPr>
      </w:pPr>
      <w:r w:rsidRPr="0067090B">
        <w:rPr>
          <w:rFonts w:ascii="Garamond" w:hAnsi="Garamond"/>
          <w:sz w:val="24"/>
          <w:szCs w:val="24"/>
        </w:rPr>
        <w:t>De aanstellende overheid kan gemotiveerd afwijken van deze preselectieproef (bv. indien meerdere functies vacant zijn, er behoefte is aan een uitgebreide wervingsreserve, …) en de preselectieproef eventueel niet voorzien of de aantallen (25 en 15) bijsturen.</w:t>
      </w:r>
    </w:p>
    <w:p w14:paraId="36B89288" w14:textId="77777777" w:rsidR="000A6E27" w:rsidRPr="0067090B" w:rsidRDefault="000A6E27" w:rsidP="000A6E27">
      <w:pPr>
        <w:ind w:left="709"/>
        <w:jc w:val="both"/>
        <w:rPr>
          <w:rFonts w:ascii="Garamond" w:hAnsi="Garamond"/>
          <w:sz w:val="24"/>
          <w:szCs w:val="24"/>
        </w:rPr>
      </w:pPr>
      <w:r w:rsidRPr="0067090B">
        <w:rPr>
          <w:rFonts w:ascii="Garamond" w:hAnsi="Garamond"/>
          <w:sz w:val="24"/>
          <w:szCs w:val="24"/>
        </w:rPr>
        <w:t>Het resultaat van de preselectie telt niet mee voor het eindresultaat van de selectieprocedure.</w:t>
      </w:r>
    </w:p>
    <w:p w14:paraId="61DA48EA"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2</w:t>
      </w:r>
      <w:r w:rsidR="004343FE" w:rsidRPr="0067090B">
        <w:rPr>
          <w:rFonts w:ascii="Garamond" w:hAnsi="Garamond"/>
          <w:sz w:val="24"/>
          <w:szCs w:val="24"/>
          <w:u w:val="single"/>
        </w:rPr>
        <w:t>3</w:t>
      </w:r>
      <w:r w:rsidRPr="0067090B">
        <w:rPr>
          <w:rFonts w:ascii="Garamond" w:hAnsi="Garamond"/>
          <w:sz w:val="24"/>
          <w:szCs w:val="24"/>
          <w:u w:val="single"/>
        </w:rPr>
        <w:t>.</w:t>
      </w:r>
    </w:p>
    <w:p w14:paraId="0E2C2D3A"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De selectiecommissie maakt voor elke selectietechniek een gemotiveerd verslag op. Het verslag vermeldt per kandidaat het resultaat. </w:t>
      </w:r>
    </w:p>
    <w:p w14:paraId="4FCFB2FB"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De selectiecommissie maakt bij de afsluiting van de selectieprocedure een </w:t>
      </w:r>
      <w:r w:rsidR="00B2346E" w:rsidRPr="0067090B">
        <w:rPr>
          <w:rFonts w:ascii="Garamond" w:hAnsi="Garamond"/>
          <w:sz w:val="24"/>
          <w:szCs w:val="24"/>
        </w:rPr>
        <w:t xml:space="preserve">gemotiveerd </w:t>
      </w:r>
      <w:r w:rsidRPr="0067090B">
        <w:rPr>
          <w:rFonts w:ascii="Garamond" w:hAnsi="Garamond"/>
          <w:sz w:val="24"/>
          <w:szCs w:val="24"/>
        </w:rPr>
        <w:t>eindverslag op met vermelding van de deelresultaten van de kandidaten en van hun eindresultaat.</w:t>
      </w:r>
    </w:p>
    <w:p w14:paraId="6E1227C4" w14:textId="77777777" w:rsidR="00C9103F" w:rsidRPr="0067090B" w:rsidRDefault="00C9103F" w:rsidP="00C9103F">
      <w:pPr>
        <w:pStyle w:val="Opmaakprofiel5"/>
        <w:jc w:val="both"/>
        <w:rPr>
          <w:rFonts w:ascii="Garamond" w:hAnsi="Garamond"/>
          <w:sz w:val="24"/>
          <w:szCs w:val="24"/>
          <w:u w:val="single"/>
        </w:rPr>
      </w:pPr>
      <w:r w:rsidRPr="0067090B">
        <w:rPr>
          <w:rFonts w:ascii="Garamond" w:hAnsi="Garamond"/>
          <w:sz w:val="24"/>
          <w:szCs w:val="24"/>
          <w:u w:val="single"/>
        </w:rPr>
        <w:t>Art. 2</w:t>
      </w:r>
      <w:r w:rsidR="004343FE" w:rsidRPr="0067090B">
        <w:rPr>
          <w:rFonts w:ascii="Garamond" w:hAnsi="Garamond"/>
          <w:sz w:val="24"/>
          <w:szCs w:val="24"/>
          <w:u w:val="single"/>
        </w:rPr>
        <w:t>4</w:t>
      </w:r>
      <w:r w:rsidRPr="0067090B">
        <w:rPr>
          <w:rFonts w:ascii="Garamond" w:hAnsi="Garamond"/>
          <w:sz w:val="24"/>
          <w:szCs w:val="24"/>
          <w:u w:val="single"/>
        </w:rPr>
        <w:t>.</w:t>
      </w:r>
    </w:p>
    <w:p w14:paraId="498C6936"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De kandidaten worden </w:t>
      </w:r>
      <w:r w:rsidR="00561A79" w:rsidRPr="0067090B">
        <w:rPr>
          <w:rFonts w:ascii="Garamond" w:hAnsi="Garamond"/>
          <w:sz w:val="24"/>
          <w:szCs w:val="24"/>
        </w:rPr>
        <w:t>schriftelijk</w:t>
      </w:r>
      <w:r w:rsidRPr="0067090B">
        <w:rPr>
          <w:rFonts w:ascii="Garamond" w:hAnsi="Garamond"/>
          <w:sz w:val="24"/>
          <w:szCs w:val="24"/>
        </w:rPr>
        <w:t xml:space="preserve"> of </w:t>
      </w:r>
      <w:r w:rsidR="00561A79" w:rsidRPr="0067090B">
        <w:rPr>
          <w:rFonts w:ascii="Garamond" w:hAnsi="Garamond"/>
          <w:sz w:val="24"/>
          <w:szCs w:val="24"/>
        </w:rPr>
        <w:t>via e-</w:t>
      </w:r>
      <w:r w:rsidRPr="0067090B">
        <w:rPr>
          <w:rFonts w:ascii="Garamond" w:hAnsi="Garamond"/>
          <w:sz w:val="24"/>
          <w:szCs w:val="24"/>
        </w:rPr>
        <w:t xml:space="preserve">mail op de hoogte gebracht van het resultaat van de selectie. Kandidaten hebben op hun verzoek toegang tot </w:t>
      </w:r>
      <w:r w:rsidR="003237D9" w:rsidRPr="0067090B">
        <w:rPr>
          <w:rFonts w:ascii="Garamond" w:hAnsi="Garamond"/>
          <w:sz w:val="24"/>
          <w:szCs w:val="24"/>
        </w:rPr>
        <w:t>hun</w:t>
      </w:r>
      <w:r w:rsidRPr="0067090B">
        <w:rPr>
          <w:rFonts w:ascii="Garamond" w:hAnsi="Garamond"/>
          <w:sz w:val="24"/>
          <w:szCs w:val="24"/>
        </w:rPr>
        <w:t xml:space="preserve"> selectieresultaten in overeenstemming met de bepalingen van het decreet van 26 maart 2004 betreffende de openbaarheid van bestuur.</w:t>
      </w:r>
    </w:p>
    <w:p w14:paraId="2AAD22BF" w14:textId="77777777" w:rsidR="000A6E27" w:rsidRPr="0067090B" w:rsidRDefault="000A6E27">
      <w:pPr>
        <w:spacing w:before="0" w:after="160" w:line="259" w:lineRule="auto"/>
        <w:ind w:left="0"/>
        <w:rPr>
          <w:rFonts w:ascii="Garamond" w:hAnsi="Garamond"/>
          <w:smallCaps/>
          <w:sz w:val="24"/>
          <w:szCs w:val="24"/>
        </w:rPr>
      </w:pPr>
      <w:r w:rsidRPr="0067090B">
        <w:rPr>
          <w:rFonts w:ascii="Garamond" w:hAnsi="Garamond"/>
          <w:szCs w:val="24"/>
        </w:rPr>
        <w:br w:type="page"/>
      </w:r>
    </w:p>
    <w:p w14:paraId="4F1AC2F7" w14:textId="77777777" w:rsidR="00C9103F" w:rsidRPr="0067090B" w:rsidRDefault="00C9103F" w:rsidP="00C9103F">
      <w:pPr>
        <w:pStyle w:val="Kop3"/>
        <w:rPr>
          <w:rFonts w:ascii="Garamond" w:hAnsi="Garamond"/>
          <w:szCs w:val="24"/>
        </w:rPr>
      </w:pPr>
      <w:bookmarkStart w:id="49" w:name="_Toc42701146"/>
      <w:r w:rsidRPr="0067090B">
        <w:rPr>
          <w:rFonts w:ascii="Garamond" w:hAnsi="Garamond"/>
          <w:szCs w:val="24"/>
        </w:rPr>
        <w:t>Afdeling 3. Wervingsreserves</w:t>
      </w:r>
      <w:bookmarkEnd w:id="49"/>
    </w:p>
    <w:p w14:paraId="50B665CE"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2</w:t>
      </w:r>
      <w:r w:rsidR="004343FE" w:rsidRPr="0067090B">
        <w:rPr>
          <w:rFonts w:ascii="Garamond" w:hAnsi="Garamond"/>
          <w:sz w:val="24"/>
          <w:szCs w:val="24"/>
          <w:u w:val="single"/>
        </w:rPr>
        <w:t>5</w:t>
      </w:r>
      <w:r w:rsidRPr="0067090B">
        <w:rPr>
          <w:rFonts w:ascii="Garamond" w:hAnsi="Garamond"/>
          <w:sz w:val="24"/>
          <w:szCs w:val="24"/>
          <w:u w:val="single"/>
        </w:rPr>
        <w:t>.</w:t>
      </w:r>
    </w:p>
    <w:p w14:paraId="006C7525"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De aanstellende overheid beslist bij de vacantverklaring van een betrekking of voor toekomstige vacatures of een wervingsreserve wordt aangelegd en bepaalt de geldigheidsduur ervan.</w:t>
      </w:r>
    </w:p>
    <w:p w14:paraId="5BD6AFBB" w14:textId="0F3D6164"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Deze is maximum vastgesteld op </w:t>
      </w:r>
      <w:r w:rsidR="000A6E27" w:rsidRPr="0067090B">
        <w:rPr>
          <w:rFonts w:ascii="Garamond" w:hAnsi="Garamond"/>
          <w:sz w:val="24"/>
          <w:szCs w:val="24"/>
        </w:rPr>
        <w:t>2</w:t>
      </w:r>
      <w:r w:rsidRPr="0067090B">
        <w:rPr>
          <w:rFonts w:ascii="Garamond" w:hAnsi="Garamond"/>
          <w:sz w:val="24"/>
          <w:szCs w:val="24"/>
        </w:rPr>
        <w:t xml:space="preserve"> jaar</w:t>
      </w:r>
      <w:r w:rsidR="000A6E27" w:rsidRPr="0067090B">
        <w:rPr>
          <w:rFonts w:ascii="Garamond" w:hAnsi="Garamond"/>
          <w:sz w:val="24"/>
          <w:szCs w:val="24"/>
        </w:rPr>
        <w:t>, verlengingen inbegrepen</w:t>
      </w:r>
      <w:r w:rsidRPr="0067090B">
        <w:rPr>
          <w:rFonts w:ascii="Garamond" w:hAnsi="Garamond"/>
          <w:sz w:val="24"/>
          <w:szCs w:val="24"/>
        </w:rPr>
        <w:t>.</w:t>
      </w:r>
      <w:r w:rsidR="00491F65" w:rsidRPr="0067090B">
        <w:rPr>
          <w:rFonts w:ascii="Garamond" w:hAnsi="Garamond"/>
          <w:sz w:val="24"/>
          <w:szCs w:val="24"/>
        </w:rPr>
        <w:t xml:space="preserve"> </w:t>
      </w:r>
    </w:p>
    <w:p w14:paraId="562087FA"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De geldigheidsduur van de reserve vangt aan op de </w:t>
      </w:r>
      <w:r w:rsidR="00987DB5" w:rsidRPr="0067090B">
        <w:rPr>
          <w:rFonts w:ascii="Garamond" w:hAnsi="Garamond"/>
          <w:sz w:val="24"/>
          <w:szCs w:val="24"/>
        </w:rPr>
        <w:t>datum van</w:t>
      </w:r>
      <w:r w:rsidRPr="0067090B">
        <w:rPr>
          <w:rFonts w:ascii="Garamond" w:hAnsi="Garamond"/>
          <w:sz w:val="24"/>
          <w:szCs w:val="24"/>
        </w:rPr>
        <w:t xml:space="preserve"> </w:t>
      </w:r>
      <w:r w:rsidR="00987DB5" w:rsidRPr="0067090B">
        <w:rPr>
          <w:rFonts w:ascii="Garamond" w:hAnsi="Garamond"/>
          <w:sz w:val="24"/>
          <w:szCs w:val="24"/>
        </w:rPr>
        <w:t>de beslissing van de aanstellende overh</w:t>
      </w:r>
      <w:r w:rsidR="003237D9" w:rsidRPr="0067090B">
        <w:rPr>
          <w:rFonts w:ascii="Garamond" w:hAnsi="Garamond"/>
          <w:sz w:val="24"/>
          <w:szCs w:val="24"/>
        </w:rPr>
        <w:t>ei</w:t>
      </w:r>
      <w:r w:rsidR="00987DB5" w:rsidRPr="0067090B">
        <w:rPr>
          <w:rFonts w:ascii="Garamond" w:hAnsi="Garamond"/>
          <w:sz w:val="24"/>
          <w:szCs w:val="24"/>
        </w:rPr>
        <w:t xml:space="preserve">d houdende de nominatieve vaststelling van de wervingsreserve. </w:t>
      </w:r>
    </w:p>
    <w:p w14:paraId="390D6E78"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Daarnaast kunnen de aanstellende overheden bij gemotiveerd besluit een gemeenschappelijke wervingsreserve aanleggen als de gemeente en</w:t>
      </w:r>
      <w:r w:rsidR="005870BC" w:rsidRPr="0067090B">
        <w:rPr>
          <w:rFonts w:ascii="Garamond" w:hAnsi="Garamond"/>
          <w:sz w:val="24"/>
          <w:szCs w:val="24"/>
        </w:rPr>
        <w:t>/of</w:t>
      </w:r>
      <w:r w:rsidRPr="0067090B">
        <w:rPr>
          <w:rFonts w:ascii="Garamond" w:hAnsi="Garamond"/>
          <w:sz w:val="24"/>
          <w:szCs w:val="24"/>
        </w:rPr>
        <w:t xml:space="preserve"> het OCMW</w:t>
      </w:r>
      <w:r w:rsidR="005870BC" w:rsidRPr="0067090B">
        <w:rPr>
          <w:rFonts w:ascii="Garamond" w:hAnsi="Garamond"/>
          <w:sz w:val="24"/>
          <w:szCs w:val="24"/>
        </w:rPr>
        <w:t xml:space="preserve"> en/of het AGB</w:t>
      </w:r>
      <w:r w:rsidRPr="0067090B">
        <w:rPr>
          <w:rFonts w:ascii="Garamond" w:hAnsi="Garamond"/>
          <w:sz w:val="24"/>
          <w:szCs w:val="24"/>
        </w:rPr>
        <w:t xml:space="preserve"> gezamenlijk een selectieprocedure organiseren.</w:t>
      </w:r>
    </w:p>
    <w:p w14:paraId="5353B39B" w14:textId="60823CD8" w:rsidR="00C9103F" w:rsidRPr="0067090B" w:rsidRDefault="00C9103F" w:rsidP="00C9103F">
      <w:pPr>
        <w:ind w:left="709"/>
        <w:jc w:val="both"/>
        <w:rPr>
          <w:rFonts w:ascii="Garamond" w:hAnsi="Garamond"/>
          <w:i/>
          <w:sz w:val="24"/>
          <w:szCs w:val="24"/>
        </w:rPr>
      </w:pPr>
      <w:r w:rsidRPr="0067090B">
        <w:rPr>
          <w:rFonts w:ascii="Garamond" w:hAnsi="Garamond"/>
          <w:sz w:val="24"/>
          <w:szCs w:val="24"/>
        </w:rPr>
        <w:t>Alle geslaagde of geschikt bevonden kandidaten die niet onmiddellijk worden aangesteld, worden in de wervingsreserve opgenomen</w:t>
      </w:r>
      <w:r w:rsidRPr="0067090B">
        <w:rPr>
          <w:rFonts w:ascii="Garamond" w:hAnsi="Garamond"/>
          <w:i/>
          <w:sz w:val="24"/>
          <w:szCs w:val="24"/>
        </w:rPr>
        <w:t>.</w:t>
      </w:r>
    </w:p>
    <w:p w14:paraId="4D1E1C1F"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2</w:t>
      </w:r>
      <w:r w:rsidR="004343FE" w:rsidRPr="0067090B">
        <w:rPr>
          <w:rFonts w:ascii="Garamond" w:hAnsi="Garamond"/>
          <w:sz w:val="24"/>
          <w:szCs w:val="24"/>
          <w:u w:val="single"/>
        </w:rPr>
        <w:t>6</w:t>
      </w:r>
      <w:r w:rsidRPr="0067090B">
        <w:rPr>
          <w:rFonts w:ascii="Garamond" w:hAnsi="Garamond"/>
          <w:sz w:val="24"/>
          <w:szCs w:val="24"/>
          <w:u w:val="single"/>
        </w:rPr>
        <w:t>.</w:t>
      </w:r>
    </w:p>
    <w:p w14:paraId="1729B0CC"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De aanstellende overheid kan geen nieuwe wervingsreserve aanspreken zolang er voor dezelfde functie of graad nog kandidaten opgenomen zijn in een daarvoor nog geldige wervingsreserve.</w:t>
      </w:r>
    </w:p>
    <w:p w14:paraId="35704C4A"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27</w:t>
      </w:r>
      <w:r w:rsidRPr="0067090B">
        <w:rPr>
          <w:rFonts w:ascii="Garamond" w:hAnsi="Garamond"/>
          <w:sz w:val="24"/>
          <w:szCs w:val="24"/>
          <w:u w:val="single"/>
        </w:rPr>
        <w:t>.</w:t>
      </w:r>
    </w:p>
    <w:p w14:paraId="302B85FB" w14:textId="77777777" w:rsidR="000A6E27" w:rsidRPr="0067090B" w:rsidRDefault="00C9103F" w:rsidP="000A6E27">
      <w:pPr>
        <w:pStyle w:val="Opmaakprofiel5"/>
        <w:ind w:left="708" w:firstLine="0"/>
        <w:jc w:val="both"/>
        <w:rPr>
          <w:rFonts w:ascii="Garamond" w:hAnsi="Garamond"/>
          <w:b w:val="0"/>
          <w:sz w:val="24"/>
          <w:szCs w:val="24"/>
        </w:rPr>
      </w:pPr>
      <w:r w:rsidRPr="0067090B">
        <w:rPr>
          <w:rFonts w:ascii="Garamond" w:hAnsi="Garamond"/>
          <w:b w:val="0"/>
          <w:sz w:val="24"/>
          <w:szCs w:val="24"/>
        </w:rPr>
        <w:t>Bij de selectie worden alle geslaagde of geschikt bevonden kandidaten geraadpleegd om de vacature te vervullen. Onder de kandidaten die binnen de vooraf vastgestelde termijn te kennen geven dat ze de betrekking willen aanvaarden, wordt een kandidaat gekozen op basis van een vergelijking van de titels en verdiensten voor die betrekking</w:t>
      </w:r>
      <w:r w:rsidR="000A6E27" w:rsidRPr="0067090B">
        <w:rPr>
          <w:rFonts w:ascii="Garamond" w:hAnsi="Garamond"/>
          <w:b w:val="0"/>
          <w:sz w:val="24"/>
          <w:szCs w:val="24"/>
        </w:rPr>
        <w:t>.</w:t>
      </w:r>
    </w:p>
    <w:p w14:paraId="10BFB285" w14:textId="1B164793" w:rsidR="000A6E27" w:rsidRPr="0067090B" w:rsidRDefault="000A6E27" w:rsidP="000A6E27">
      <w:pPr>
        <w:pStyle w:val="Opmaakprofiel5"/>
        <w:spacing w:before="120"/>
        <w:ind w:left="709" w:firstLine="0"/>
        <w:jc w:val="both"/>
        <w:rPr>
          <w:rFonts w:ascii="Garamond" w:hAnsi="Garamond"/>
          <w:b w:val="0"/>
          <w:sz w:val="24"/>
          <w:szCs w:val="24"/>
        </w:rPr>
      </w:pPr>
      <w:r w:rsidRPr="0067090B">
        <w:rPr>
          <w:rFonts w:ascii="Garamond" w:hAnsi="Garamond"/>
          <w:b w:val="0"/>
          <w:sz w:val="24"/>
          <w:szCs w:val="24"/>
        </w:rPr>
        <w:t xml:space="preserve">Kandidaten die niet gekozen worden </w:t>
      </w:r>
      <w:r w:rsidR="00BA30D6" w:rsidRPr="009D1F9C">
        <w:rPr>
          <w:rFonts w:ascii="Garamond" w:hAnsi="Garamond"/>
          <w:b w:val="0"/>
          <w:sz w:val="24"/>
          <w:szCs w:val="24"/>
          <w:highlight w:val="yellow"/>
        </w:rPr>
        <w:t>of de aangeboden betrekking niet aanvaarden</w:t>
      </w:r>
      <w:r w:rsidR="009D1F9C">
        <w:rPr>
          <w:rFonts w:ascii="Garamond" w:hAnsi="Garamond"/>
          <w:b w:val="0"/>
          <w:sz w:val="24"/>
          <w:szCs w:val="24"/>
        </w:rPr>
        <w:t xml:space="preserve">, </w:t>
      </w:r>
      <w:r w:rsidRPr="0067090B">
        <w:rPr>
          <w:rFonts w:ascii="Garamond" w:hAnsi="Garamond"/>
          <w:b w:val="0"/>
          <w:sz w:val="24"/>
          <w:szCs w:val="24"/>
        </w:rPr>
        <w:t>behouden hun plaats op de wervingsreserve voor de volledige duur ervan, tenzij ze zelf te kennen geven van elke aanstelling af te zien.</w:t>
      </w:r>
    </w:p>
    <w:p w14:paraId="253064F8" w14:textId="77777777" w:rsidR="000A6E27" w:rsidRPr="00BA30D6" w:rsidRDefault="000A6E27" w:rsidP="000A6E27">
      <w:pPr>
        <w:pStyle w:val="Opmaakprofiel5"/>
        <w:spacing w:before="120"/>
        <w:ind w:left="708" w:firstLine="0"/>
        <w:jc w:val="both"/>
        <w:rPr>
          <w:rFonts w:ascii="Garamond" w:hAnsi="Garamond"/>
          <w:b w:val="0"/>
          <w:strike/>
          <w:sz w:val="24"/>
          <w:szCs w:val="24"/>
        </w:rPr>
      </w:pPr>
      <w:r w:rsidRPr="00BA30D6">
        <w:rPr>
          <w:rFonts w:ascii="Garamond" w:hAnsi="Garamond"/>
          <w:b w:val="0"/>
          <w:strike/>
          <w:sz w:val="24"/>
          <w:szCs w:val="24"/>
        </w:rPr>
        <w:t xml:space="preserve">Een geraadpleegde kandidaat kan eenmaal een aangeboden betrekking weigeren zonder zijn opname in de wervingsreserve te verliezen, op voorwaarde dat hij zijn kandidatuur naar aanleiding van de weigering binnen de vastgestelde termijn bevestigt. De weigering is steeds gerechtvaardigd als het statuut of de duur van de betrekking werd gewijzigd. </w:t>
      </w:r>
    </w:p>
    <w:p w14:paraId="4C9E50F7" w14:textId="77777777" w:rsidR="000A6E27" w:rsidRPr="00BA30D6" w:rsidRDefault="000A6E27" w:rsidP="000A6E27">
      <w:pPr>
        <w:pStyle w:val="Opmaakprofiel5"/>
        <w:spacing w:before="120"/>
        <w:ind w:left="708" w:firstLine="0"/>
        <w:jc w:val="both"/>
        <w:rPr>
          <w:rFonts w:ascii="Garamond" w:hAnsi="Garamond"/>
          <w:b w:val="0"/>
          <w:strike/>
          <w:sz w:val="24"/>
          <w:szCs w:val="24"/>
        </w:rPr>
      </w:pPr>
      <w:r w:rsidRPr="00BA30D6">
        <w:rPr>
          <w:rFonts w:ascii="Garamond" w:hAnsi="Garamond"/>
          <w:b w:val="0"/>
          <w:strike/>
          <w:sz w:val="24"/>
          <w:szCs w:val="24"/>
        </w:rPr>
        <w:t>Bij een tweede weigering van de aangeboden betrekking wordt de kandidaat automatisch in de wervingsreserve geschrapt. Hij wordt daarvan op de hoogte gebracht</w:t>
      </w:r>
      <w:r w:rsidR="00B2346E" w:rsidRPr="00BA30D6">
        <w:rPr>
          <w:rFonts w:ascii="Garamond" w:hAnsi="Garamond"/>
          <w:b w:val="0"/>
          <w:strike/>
          <w:sz w:val="24"/>
          <w:szCs w:val="24"/>
        </w:rPr>
        <w:t xml:space="preserve"> via mail of brief</w:t>
      </w:r>
      <w:r w:rsidRPr="00BA30D6">
        <w:rPr>
          <w:rFonts w:ascii="Garamond" w:hAnsi="Garamond"/>
          <w:b w:val="0"/>
          <w:strike/>
          <w:sz w:val="24"/>
          <w:szCs w:val="24"/>
        </w:rPr>
        <w:t>.</w:t>
      </w:r>
    </w:p>
    <w:p w14:paraId="7094E985" w14:textId="77777777" w:rsidR="00C9103F" w:rsidRPr="0067090B" w:rsidRDefault="00C9103F" w:rsidP="000A6E27">
      <w:pPr>
        <w:pStyle w:val="Opmaakprofiel5"/>
        <w:ind w:left="708" w:firstLine="0"/>
        <w:jc w:val="both"/>
        <w:rPr>
          <w:rFonts w:ascii="Garamond" w:hAnsi="Garamond"/>
          <w:b w:val="0"/>
          <w:sz w:val="24"/>
          <w:szCs w:val="24"/>
        </w:rPr>
      </w:pPr>
      <w:r w:rsidRPr="0067090B">
        <w:rPr>
          <w:rFonts w:ascii="Garamond" w:hAnsi="Garamond"/>
          <w:b w:val="0"/>
          <w:sz w:val="24"/>
          <w:szCs w:val="24"/>
        </w:rPr>
        <w:br w:type="page"/>
      </w:r>
    </w:p>
    <w:p w14:paraId="1BCF92B2" w14:textId="77777777" w:rsidR="00C9103F" w:rsidRPr="0067090B" w:rsidRDefault="00C9103F" w:rsidP="00C9103F">
      <w:pPr>
        <w:pStyle w:val="Kop3"/>
        <w:rPr>
          <w:rFonts w:ascii="Garamond" w:hAnsi="Garamond"/>
          <w:szCs w:val="24"/>
        </w:rPr>
      </w:pPr>
      <w:bookmarkStart w:id="50" w:name="_Toc42701147"/>
      <w:r w:rsidRPr="0067090B">
        <w:rPr>
          <w:rFonts w:ascii="Garamond" w:hAnsi="Garamond"/>
          <w:szCs w:val="24"/>
        </w:rPr>
        <w:t xml:space="preserve">Afdeling 4. Specifieke bepalingen voor de aanwerving van de </w:t>
      </w:r>
      <w:r w:rsidR="000A6E27" w:rsidRPr="0067090B">
        <w:rPr>
          <w:rFonts w:ascii="Garamond" w:hAnsi="Garamond"/>
          <w:szCs w:val="24"/>
        </w:rPr>
        <w:t>algemeen directeur</w:t>
      </w:r>
      <w:r w:rsidRPr="0067090B">
        <w:rPr>
          <w:rFonts w:ascii="Garamond" w:hAnsi="Garamond"/>
          <w:szCs w:val="24"/>
        </w:rPr>
        <w:t xml:space="preserve">, de financieel </w:t>
      </w:r>
      <w:r w:rsidR="000A6E27" w:rsidRPr="0067090B">
        <w:rPr>
          <w:rFonts w:ascii="Garamond" w:hAnsi="Garamond"/>
          <w:szCs w:val="24"/>
        </w:rPr>
        <w:t>directeur</w:t>
      </w:r>
      <w:r w:rsidR="007D7D1A" w:rsidRPr="0067090B">
        <w:rPr>
          <w:rFonts w:ascii="Garamond" w:hAnsi="Garamond"/>
          <w:szCs w:val="24"/>
        </w:rPr>
        <w:t>, de adjunct algemeen directeur, de adjunct financieel directeur</w:t>
      </w:r>
      <w:r w:rsidR="00536DA5" w:rsidRPr="0067090B">
        <w:rPr>
          <w:rFonts w:ascii="Garamond" w:hAnsi="Garamond"/>
          <w:szCs w:val="24"/>
        </w:rPr>
        <w:t xml:space="preserve"> </w:t>
      </w:r>
      <w:r w:rsidRPr="0067090B">
        <w:rPr>
          <w:rFonts w:ascii="Garamond" w:hAnsi="Garamond"/>
        </w:rPr>
        <w:t>en de maatschappelijk werker van het ocmw</w:t>
      </w:r>
      <w:bookmarkEnd w:id="50"/>
    </w:p>
    <w:p w14:paraId="053B886A"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28</w:t>
      </w:r>
      <w:r w:rsidRPr="0067090B">
        <w:rPr>
          <w:rFonts w:ascii="Garamond" w:hAnsi="Garamond"/>
          <w:sz w:val="24"/>
          <w:szCs w:val="24"/>
          <w:u w:val="single"/>
        </w:rPr>
        <w:t>.</w:t>
      </w:r>
    </w:p>
    <w:p w14:paraId="57ED0480"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 xml:space="preserve">De raad stelt de functiebeschrijving vast voor de functies van </w:t>
      </w:r>
      <w:r w:rsidR="00536DA5" w:rsidRPr="0067090B">
        <w:rPr>
          <w:rFonts w:ascii="Garamond" w:hAnsi="Garamond"/>
          <w:sz w:val="24"/>
          <w:szCs w:val="24"/>
        </w:rPr>
        <w:t>algemeen directeur</w:t>
      </w:r>
      <w:r w:rsidR="007D7D1A" w:rsidRPr="0067090B">
        <w:rPr>
          <w:rFonts w:ascii="Garamond" w:hAnsi="Garamond"/>
          <w:sz w:val="24"/>
          <w:szCs w:val="24"/>
        </w:rPr>
        <w:t>, adjunct algemeen directeur,</w:t>
      </w:r>
      <w:r w:rsidR="00536DA5" w:rsidRPr="0067090B">
        <w:rPr>
          <w:rFonts w:ascii="Garamond" w:hAnsi="Garamond"/>
          <w:sz w:val="24"/>
          <w:szCs w:val="24"/>
        </w:rPr>
        <w:t xml:space="preserve"> financieel directeur</w:t>
      </w:r>
      <w:r w:rsidR="007D7D1A" w:rsidRPr="0067090B">
        <w:rPr>
          <w:rFonts w:ascii="Garamond" w:hAnsi="Garamond"/>
          <w:sz w:val="24"/>
          <w:szCs w:val="24"/>
        </w:rPr>
        <w:t xml:space="preserve"> en adjunct financieel directeur</w:t>
      </w:r>
      <w:r w:rsidRPr="0067090B">
        <w:rPr>
          <w:rFonts w:ascii="Garamond" w:hAnsi="Garamond"/>
          <w:sz w:val="24"/>
          <w:szCs w:val="24"/>
        </w:rPr>
        <w:t>.</w:t>
      </w:r>
    </w:p>
    <w:p w14:paraId="3AD292F8"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29</w:t>
      </w:r>
      <w:r w:rsidRPr="0067090B">
        <w:rPr>
          <w:rFonts w:ascii="Garamond" w:hAnsi="Garamond"/>
          <w:sz w:val="24"/>
          <w:szCs w:val="24"/>
          <w:u w:val="single"/>
        </w:rPr>
        <w:t>.</w:t>
      </w:r>
    </w:p>
    <w:p w14:paraId="3B5D0039" w14:textId="77777777" w:rsidR="00C9103F" w:rsidRPr="0067090B" w:rsidRDefault="00C9103F" w:rsidP="00C9103F">
      <w:pPr>
        <w:ind w:left="709"/>
        <w:jc w:val="both"/>
        <w:rPr>
          <w:rFonts w:ascii="Garamond" w:hAnsi="Garamond"/>
          <w:b/>
          <w:sz w:val="24"/>
          <w:szCs w:val="24"/>
        </w:rPr>
      </w:pPr>
      <w:r w:rsidRPr="0067090B">
        <w:rPr>
          <w:rFonts w:ascii="Garamond" w:hAnsi="Garamond"/>
          <w:sz w:val="24"/>
          <w:szCs w:val="24"/>
        </w:rPr>
        <w:t xml:space="preserve">Als de functie van </w:t>
      </w:r>
      <w:r w:rsidR="00536DA5" w:rsidRPr="0067090B">
        <w:rPr>
          <w:rFonts w:ascii="Garamond" w:hAnsi="Garamond"/>
          <w:sz w:val="24"/>
          <w:szCs w:val="24"/>
        </w:rPr>
        <w:t>algemeen directeur en financieel directeur</w:t>
      </w:r>
      <w:r w:rsidRPr="0067090B">
        <w:rPr>
          <w:rFonts w:ascii="Garamond" w:hAnsi="Garamond"/>
          <w:sz w:val="24"/>
          <w:szCs w:val="24"/>
        </w:rPr>
        <w:t xml:space="preserve"> door aanwerving vervuld wordt, moet de kandidaat houder zijn van een diploma dat toegang geeft tot niveau A.</w:t>
      </w:r>
      <w:r w:rsidRPr="0067090B">
        <w:rPr>
          <w:rFonts w:ascii="Garamond" w:hAnsi="Garamond"/>
          <w:b/>
          <w:sz w:val="24"/>
          <w:szCs w:val="24"/>
        </w:rPr>
        <w:t xml:space="preserve"> </w:t>
      </w:r>
    </w:p>
    <w:p w14:paraId="79DE5329"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3</w:t>
      </w:r>
      <w:r w:rsidR="004343FE" w:rsidRPr="0067090B">
        <w:rPr>
          <w:rFonts w:ascii="Garamond" w:hAnsi="Garamond"/>
          <w:sz w:val="24"/>
          <w:szCs w:val="24"/>
          <w:u w:val="single"/>
        </w:rPr>
        <w:t>0</w:t>
      </w:r>
      <w:r w:rsidRPr="0067090B">
        <w:rPr>
          <w:rFonts w:ascii="Garamond" w:hAnsi="Garamond"/>
          <w:sz w:val="24"/>
          <w:szCs w:val="24"/>
          <w:u w:val="single"/>
        </w:rPr>
        <w:t>.</w:t>
      </w:r>
    </w:p>
    <w:p w14:paraId="61293E88" w14:textId="69DCAB44" w:rsidR="00C9103F" w:rsidRPr="0067090B" w:rsidRDefault="00C05901" w:rsidP="00C05901">
      <w:pPr>
        <w:ind w:left="1418" w:hanging="709"/>
        <w:jc w:val="both"/>
        <w:rPr>
          <w:rFonts w:ascii="Garamond" w:hAnsi="Garamond"/>
          <w:sz w:val="24"/>
          <w:szCs w:val="24"/>
        </w:rPr>
      </w:pPr>
      <w:r w:rsidRPr="0067090B">
        <w:rPr>
          <w:rFonts w:ascii="Garamond" w:hAnsi="Garamond"/>
          <w:sz w:val="24"/>
          <w:szCs w:val="24"/>
        </w:rPr>
        <w:t>§1.</w:t>
      </w:r>
      <w:r w:rsidRPr="0067090B">
        <w:rPr>
          <w:rFonts w:ascii="Garamond" w:hAnsi="Garamond"/>
          <w:sz w:val="24"/>
          <w:szCs w:val="24"/>
        </w:rPr>
        <w:tab/>
      </w:r>
      <w:r w:rsidR="00C9103F" w:rsidRPr="0067090B">
        <w:rPr>
          <w:rFonts w:ascii="Garamond" w:hAnsi="Garamond"/>
          <w:sz w:val="24"/>
          <w:szCs w:val="24"/>
        </w:rPr>
        <w:t xml:space="preserve">De selectie voor de aanwerving in de functies van </w:t>
      </w:r>
      <w:r w:rsidR="00536DA5" w:rsidRPr="0067090B">
        <w:rPr>
          <w:rFonts w:ascii="Garamond" w:hAnsi="Garamond"/>
          <w:sz w:val="24"/>
          <w:szCs w:val="24"/>
        </w:rPr>
        <w:t>algemeen directeur en financieel directeur</w:t>
      </w:r>
      <w:r w:rsidR="00C9103F" w:rsidRPr="0067090B">
        <w:rPr>
          <w:rFonts w:ascii="Garamond" w:hAnsi="Garamond"/>
          <w:sz w:val="24"/>
          <w:szCs w:val="24"/>
        </w:rPr>
        <w:t xml:space="preserve"> </w:t>
      </w:r>
      <w:r w:rsidR="00C9103F" w:rsidRPr="0067090B">
        <w:rPr>
          <w:rFonts w:ascii="Garamond" w:hAnsi="Garamond"/>
          <w:bCs/>
          <w:sz w:val="24"/>
          <w:szCs w:val="24"/>
        </w:rPr>
        <w:t>kan geheel of gedeeltelijk uitbesteed worden</w:t>
      </w:r>
      <w:r w:rsidR="00C9103F" w:rsidRPr="0067090B">
        <w:rPr>
          <w:rFonts w:ascii="Garamond" w:hAnsi="Garamond"/>
          <w:sz w:val="24"/>
          <w:szCs w:val="24"/>
        </w:rPr>
        <w:t xml:space="preserve"> aan een extern selectiebureau.</w:t>
      </w:r>
    </w:p>
    <w:p w14:paraId="0650E451" w14:textId="2E54DF93" w:rsidR="00C9103F" w:rsidRPr="0067090B" w:rsidRDefault="00C9103F" w:rsidP="00C05901">
      <w:pPr>
        <w:pStyle w:val="StandaardUitvullen"/>
        <w:ind w:left="1418"/>
        <w:rPr>
          <w:rFonts w:ascii="Garamond" w:hAnsi="Garamond"/>
          <w:sz w:val="24"/>
          <w:szCs w:val="24"/>
        </w:rPr>
      </w:pPr>
      <w:r w:rsidRPr="0067090B">
        <w:rPr>
          <w:rFonts w:ascii="Garamond" w:hAnsi="Garamond"/>
          <w:sz w:val="24"/>
          <w:szCs w:val="24"/>
        </w:rPr>
        <w:t>De selectie wordt uitgevoerd op basis van de selectiecriteria en met behulp van verschillende selectietechnieken. De selectiecriteria en selectietechnieken zijn afgestemd op de functiebeschrijving.</w:t>
      </w:r>
    </w:p>
    <w:p w14:paraId="0911C9DF" w14:textId="5FB21B5F" w:rsidR="00C05901" w:rsidRPr="0067090B" w:rsidRDefault="00C05901" w:rsidP="00C05901">
      <w:pPr>
        <w:ind w:left="1418" w:hanging="709"/>
        <w:jc w:val="both"/>
        <w:rPr>
          <w:rFonts w:ascii="Garamond" w:hAnsi="Garamond"/>
          <w:sz w:val="24"/>
          <w:szCs w:val="24"/>
        </w:rPr>
      </w:pPr>
      <w:r w:rsidRPr="0067090B">
        <w:rPr>
          <w:rFonts w:ascii="Garamond" w:hAnsi="Garamond"/>
          <w:sz w:val="24"/>
          <w:szCs w:val="24"/>
        </w:rPr>
        <w:t>§2.</w:t>
      </w:r>
      <w:r w:rsidRPr="0067090B">
        <w:rPr>
          <w:rFonts w:ascii="Garamond" w:hAnsi="Garamond"/>
          <w:sz w:val="24"/>
          <w:szCs w:val="24"/>
        </w:rPr>
        <w:tab/>
        <w:t>In afwijking van artikel 25 is de maximale geldigheidsduur van de wervingsreserve voor de functie van algemeen directeur 5 jaar, verlengingen inbegrepen.</w:t>
      </w:r>
    </w:p>
    <w:p w14:paraId="6853A308"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3</w:t>
      </w:r>
      <w:r w:rsidR="004343FE" w:rsidRPr="0067090B">
        <w:rPr>
          <w:rFonts w:ascii="Garamond" w:hAnsi="Garamond"/>
          <w:sz w:val="24"/>
          <w:szCs w:val="24"/>
          <w:u w:val="single"/>
        </w:rPr>
        <w:t>1.</w:t>
      </w:r>
    </w:p>
    <w:p w14:paraId="6BA25F2B" w14:textId="77777777" w:rsidR="00C9103F" w:rsidRPr="0067090B" w:rsidRDefault="00C9103F" w:rsidP="00C9103F">
      <w:pPr>
        <w:ind w:left="709"/>
        <w:jc w:val="both"/>
        <w:rPr>
          <w:rFonts w:ascii="Garamond" w:hAnsi="Garamond"/>
          <w:sz w:val="24"/>
          <w:szCs w:val="24"/>
        </w:rPr>
      </w:pPr>
      <w:r w:rsidRPr="0067090B">
        <w:rPr>
          <w:rFonts w:ascii="Garamond" w:hAnsi="Garamond"/>
          <w:sz w:val="24"/>
          <w:szCs w:val="24"/>
        </w:rPr>
        <w:t>De selectietechnieken voor de functie</w:t>
      </w:r>
      <w:r w:rsidRPr="0067090B">
        <w:rPr>
          <w:rFonts w:ascii="Garamond" w:hAnsi="Garamond"/>
          <w:strike/>
          <w:sz w:val="24"/>
          <w:szCs w:val="24"/>
        </w:rPr>
        <w:t>s</w:t>
      </w:r>
      <w:r w:rsidRPr="0067090B">
        <w:rPr>
          <w:rFonts w:ascii="Garamond" w:hAnsi="Garamond"/>
          <w:sz w:val="24"/>
          <w:szCs w:val="24"/>
        </w:rPr>
        <w:t xml:space="preserve"> van </w:t>
      </w:r>
      <w:r w:rsidR="00536DA5" w:rsidRPr="0067090B">
        <w:rPr>
          <w:rFonts w:ascii="Garamond" w:hAnsi="Garamond"/>
          <w:sz w:val="24"/>
          <w:szCs w:val="24"/>
        </w:rPr>
        <w:t>algemeen directeur</w:t>
      </w:r>
      <w:r w:rsidRPr="0067090B">
        <w:rPr>
          <w:rFonts w:ascii="Garamond" w:hAnsi="Garamond"/>
          <w:sz w:val="24"/>
          <w:szCs w:val="24"/>
        </w:rPr>
        <w:t xml:space="preserve"> bevatten in elk geval een test die de managements- en leiderschapscapaciteiten van de kandidaten toetst. </w:t>
      </w:r>
      <w:r w:rsidRPr="0067090B">
        <w:rPr>
          <w:rFonts w:ascii="Garamond" w:hAnsi="Garamond"/>
          <w:bCs/>
          <w:sz w:val="24"/>
          <w:szCs w:val="24"/>
        </w:rPr>
        <w:t>Deze test wordt uitgevoerd door een extern selectiebureau</w:t>
      </w:r>
      <w:r w:rsidRPr="0067090B">
        <w:rPr>
          <w:rFonts w:ascii="Garamond" w:hAnsi="Garamond"/>
          <w:sz w:val="24"/>
          <w:szCs w:val="24"/>
        </w:rPr>
        <w:t>.</w:t>
      </w:r>
    </w:p>
    <w:p w14:paraId="4F29D8BA"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3</w:t>
      </w:r>
      <w:r w:rsidR="004343FE" w:rsidRPr="0067090B">
        <w:rPr>
          <w:rFonts w:ascii="Garamond" w:hAnsi="Garamond"/>
          <w:sz w:val="24"/>
          <w:szCs w:val="24"/>
          <w:u w:val="single"/>
        </w:rPr>
        <w:t>2</w:t>
      </w:r>
      <w:r w:rsidRPr="0067090B">
        <w:rPr>
          <w:rFonts w:ascii="Garamond" w:hAnsi="Garamond"/>
          <w:sz w:val="24"/>
          <w:szCs w:val="24"/>
          <w:u w:val="single"/>
        </w:rPr>
        <w:t>.</w:t>
      </w:r>
    </w:p>
    <w:p w14:paraId="136C24D3" w14:textId="77777777" w:rsidR="00536DA5" w:rsidRPr="0067090B" w:rsidRDefault="00C9103F" w:rsidP="00536DA5">
      <w:pPr>
        <w:ind w:left="709"/>
        <w:jc w:val="both"/>
        <w:rPr>
          <w:rFonts w:ascii="Garamond" w:hAnsi="Garamond"/>
          <w:sz w:val="24"/>
          <w:szCs w:val="24"/>
        </w:rPr>
      </w:pPr>
      <w:r w:rsidRPr="0067090B">
        <w:rPr>
          <w:rFonts w:ascii="Garamond" w:hAnsi="Garamond"/>
          <w:sz w:val="24"/>
          <w:szCs w:val="24"/>
        </w:rPr>
        <w:t xml:space="preserve">De selectietechnieken voor de functie van financieel </w:t>
      </w:r>
      <w:r w:rsidR="00987DB5" w:rsidRPr="0067090B">
        <w:rPr>
          <w:rFonts w:ascii="Garamond" w:hAnsi="Garamond"/>
          <w:sz w:val="24"/>
          <w:szCs w:val="24"/>
        </w:rPr>
        <w:t>directeur</w:t>
      </w:r>
      <w:r w:rsidRPr="0067090B">
        <w:rPr>
          <w:rFonts w:ascii="Garamond" w:hAnsi="Garamond"/>
          <w:sz w:val="24"/>
          <w:szCs w:val="24"/>
        </w:rPr>
        <w:t xml:space="preserve"> bevatten in elk geval een proef die het financieel-economisch inzicht van de kandidaten toetst</w:t>
      </w:r>
      <w:r w:rsidR="00536DA5" w:rsidRPr="0067090B">
        <w:rPr>
          <w:rFonts w:ascii="Garamond" w:hAnsi="Garamond"/>
          <w:sz w:val="24"/>
          <w:szCs w:val="24"/>
        </w:rPr>
        <w:t xml:space="preserve">, evenals een test die de managements- en leiderschapscapaciteiten van de kandidaten toetst. </w:t>
      </w:r>
      <w:r w:rsidR="00536DA5" w:rsidRPr="0067090B">
        <w:rPr>
          <w:rFonts w:ascii="Garamond" w:hAnsi="Garamond"/>
          <w:bCs/>
          <w:sz w:val="24"/>
          <w:szCs w:val="24"/>
        </w:rPr>
        <w:t>Deze laatste test wordt uitgevoerd door een extern selectiebureau</w:t>
      </w:r>
      <w:r w:rsidR="00536DA5" w:rsidRPr="0067090B">
        <w:rPr>
          <w:rFonts w:ascii="Garamond" w:hAnsi="Garamond"/>
          <w:sz w:val="24"/>
          <w:szCs w:val="24"/>
        </w:rPr>
        <w:t>.</w:t>
      </w:r>
    </w:p>
    <w:p w14:paraId="36CD708B"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3</w:t>
      </w:r>
      <w:r w:rsidR="004343FE" w:rsidRPr="0067090B">
        <w:rPr>
          <w:rFonts w:ascii="Garamond" w:hAnsi="Garamond"/>
          <w:sz w:val="24"/>
          <w:szCs w:val="24"/>
          <w:u w:val="single"/>
        </w:rPr>
        <w:t>3</w:t>
      </w:r>
      <w:r w:rsidRPr="0067090B">
        <w:rPr>
          <w:rFonts w:ascii="Garamond" w:hAnsi="Garamond"/>
          <w:sz w:val="24"/>
          <w:szCs w:val="24"/>
          <w:u w:val="single"/>
        </w:rPr>
        <w:t>.</w:t>
      </w:r>
    </w:p>
    <w:p w14:paraId="02635FB0" w14:textId="77777777" w:rsidR="00C9103F" w:rsidRPr="0067090B" w:rsidRDefault="00C9103F" w:rsidP="00C9103F">
      <w:pPr>
        <w:ind w:left="709"/>
        <w:rPr>
          <w:rFonts w:ascii="Garamond" w:hAnsi="Garamond" w:cs="Arial"/>
          <w:sz w:val="24"/>
          <w:szCs w:val="24"/>
        </w:rPr>
      </w:pPr>
      <w:r w:rsidRPr="0067090B">
        <w:rPr>
          <w:rFonts w:ascii="Garamond" w:hAnsi="Garamond" w:cs="Arial"/>
          <w:sz w:val="24"/>
          <w:szCs w:val="24"/>
        </w:rPr>
        <w:t xml:space="preserve">Met behoud van de toepassing van andere wettelijke of reglementaire bepalingen moeten kandidaten voor de toegang tot de functie van maatschappelijk werker, vermeld in </w:t>
      </w:r>
      <w:r w:rsidR="00057F06" w:rsidRPr="0067090B">
        <w:rPr>
          <w:rFonts w:ascii="Garamond" w:hAnsi="Garamond" w:cs="Arial"/>
          <w:sz w:val="24"/>
          <w:szCs w:val="24"/>
        </w:rPr>
        <w:t>artikel 183 van het DLB</w:t>
      </w:r>
      <w:r w:rsidRPr="0067090B">
        <w:rPr>
          <w:rFonts w:ascii="Garamond" w:hAnsi="Garamond" w:cs="Arial"/>
          <w:sz w:val="24"/>
          <w:szCs w:val="24"/>
        </w:rPr>
        <w:t>, houder zijn van ofwel:</w:t>
      </w:r>
    </w:p>
    <w:p w14:paraId="395A9896" w14:textId="77777777" w:rsidR="00C9103F" w:rsidRPr="0067090B" w:rsidRDefault="00C9103F" w:rsidP="00C9103F">
      <w:pPr>
        <w:ind w:left="1414" w:hanging="705"/>
        <w:rPr>
          <w:rFonts w:ascii="Garamond" w:hAnsi="Garamond" w:cs="Arial"/>
          <w:sz w:val="24"/>
          <w:szCs w:val="24"/>
        </w:rPr>
      </w:pPr>
      <w:r w:rsidRPr="0067090B">
        <w:rPr>
          <w:rFonts w:ascii="Garamond" w:hAnsi="Garamond" w:cs="Arial"/>
          <w:sz w:val="24"/>
          <w:szCs w:val="24"/>
        </w:rPr>
        <w:t>1°</w:t>
      </w:r>
      <w:r w:rsidRPr="0067090B">
        <w:rPr>
          <w:rFonts w:ascii="Garamond" w:hAnsi="Garamond" w:cs="Arial"/>
          <w:sz w:val="24"/>
          <w:szCs w:val="24"/>
        </w:rPr>
        <w:tab/>
        <w:t>het diploma van bachelor in het sociaal agogisch werk met de titel van maatschappelijk assistent, of een daarmee gelijkgesteld diploma;</w:t>
      </w:r>
    </w:p>
    <w:p w14:paraId="639C8E6E" w14:textId="77777777" w:rsidR="00C9103F" w:rsidRPr="0067090B" w:rsidRDefault="00C9103F" w:rsidP="00C9103F">
      <w:pPr>
        <w:ind w:left="1414" w:hanging="705"/>
        <w:rPr>
          <w:rFonts w:ascii="Garamond" w:hAnsi="Garamond" w:cs="Arial"/>
          <w:sz w:val="24"/>
          <w:szCs w:val="24"/>
        </w:rPr>
      </w:pPr>
      <w:r w:rsidRPr="0067090B">
        <w:rPr>
          <w:rFonts w:ascii="Garamond" w:hAnsi="Garamond" w:cs="Arial"/>
          <w:sz w:val="24"/>
          <w:szCs w:val="24"/>
        </w:rPr>
        <w:t>2°</w:t>
      </w:r>
      <w:r w:rsidRPr="0067090B">
        <w:rPr>
          <w:rFonts w:ascii="Garamond" w:hAnsi="Garamond" w:cs="Arial"/>
          <w:sz w:val="24"/>
          <w:szCs w:val="24"/>
        </w:rPr>
        <w:tab/>
        <w:t>het diploma van bachelor in de sociale gezondheidszorg of een daarmee gelijkgesteld diploma.</w:t>
      </w:r>
    </w:p>
    <w:p w14:paraId="0810FDF0" w14:textId="77777777" w:rsidR="00C9103F" w:rsidRPr="0067090B" w:rsidRDefault="00C9103F" w:rsidP="00C9103F">
      <w:pPr>
        <w:ind w:left="709"/>
        <w:jc w:val="both"/>
        <w:rPr>
          <w:rFonts w:ascii="Garamond" w:hAnsi="Garamond"/>
          <w:sz w:val="24"/>
          <w:szCs w:val="24"/>
        </w:rPr>
      </w:pPr>
    </w:p>
    <w:p w14:paraId="0EEA89DA" w14:textId="77777777" w:rsidR="00C9103F" w:rsidRPr="0067090B" w:rsidRDefault="00C9103F" w:rsidP="00C9103F">
      <w:pPr>
        <w:pStyle w:val="Kop2"/>
        <w:rPr>
          <w:rFonts w:ascii="Garamond" w:hAnsi="Garamond"/>
        </w:rPr>
      </w:pPr>
      <w:r w:rsidRPr="0067090B">
        <w:rPr>
          <w:rFonts w:ascii="Garamond" w:hAnsi="Garamond"/>
          <w:szCs w:val="24"/>
        </w:rPr>
        <w:br w:type="page"/>
      </w:r>
      <w:bookmarkStart w:id="51" w:name="_Toc42701148"/>
      <w:r w:rsidRPr="0067090B">
        <w:rPr>
          <w:rFonts w:ascii="Garamond" w:hAnsi="Garamond"/>
        </w:rPr>
        <w:t xml:space="preserve">Hoofdstuk iv. specifieke bepalingen voor de aanwerving in </w:t>
      </w:r>
      <w:r w:rsidR="00BB3BD6" w:rsidRPr="0067090B">
        <w:rPr>
          <w:rFonts w:ascii="Garamond" w:hAnsi="Garamond"/>
        </w:rPr>
        <w:t xml:space="preserve">de betrekkingen die ingesteld werden ter uitvoering van werkgelegenheidsmaatregelen van de hogere overheid en in </w:t>
      </w:r>
      <w:r w:rsidRPr="0067090B">
        <w:rPr>
          <w:rFonts w:ascii="Garamond" w:hAnsi="Garamond"/>
        </w:rPr>
        <w:t>sommige tijdelijke betrekkingen</w:t>
      </w:r>
      <w:bookmarkEnd w:id="51"/>
    </w:p>
    <w:p w14:paraId="56B7235F"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3</w:t>
      </w:r>
      <w:r w:rsidR="004343FE" w:rsidRPr="0067090B">
        <w:rPr>
          <w:rFonts w:ascii="Garamond" w:hAnsi="Garamond"/>
          <w:sz w:val="24"/>
          <w:szCs w:val="24"/>
          <w:u w:val="single"/>
        </w:rPr>
        <w:t>4</w:t>
      </w:r>
      <w:r w:rsidRPr="0067090B">
        <w:rPr>
          <w:rFonts w:ascii="Garamond" w:hAnsi="Garamond"/>
          <w:sz w:val="24"/>
          <w:szCs w:val="24"/>
          <w:u w:val="single"/>
        </w:rPr>
        <w:t>.</w:t>
      </w:r>
    </w:p>
    <w:p w14:paraId="4AD4CFAC" w14:textId="77777777" w:rsidR="00536DA5" w:rsidRPr="0067090B" w:rsidRDefault="00536DA5" w:rsidP="00536DA5">
      <w:pPr>
        <w:ind w:left="709"/>
        <w:jc w:val="both"/>
        <w:rPr>
          <w:rFonts w:ascii="Garamond" w:hAnsi="Garamond"/>
          <w:sz w:val="24"/>
          <w:szCs w:val="24"/>
        </w:rPr>
      </w:pPr>
      <w:bookmarkStart w:id="52" w:name="_Toc198635934"/>
      <w:r w:rsidRPr="0067090B">
        <w:rPr>
          <w:rFonts w:ascii="Garamond" w:hAnsi="Garamond"/>
          <w:sz w:val="24"/>
          <w:szCs w:val="24"/>
        </w:rPr>
        <w:t>De aanwerving in de betrekkingen die ingesteld werden ter uitvoering van werkgelegenheidsmaatregelen van de hogere overheid en in sommige tijdelijke betrekkingen, gebeurt in principe overeenkomstig d</w:t>
      </w:r>
      <w:r w:rsidR="00BB3BD6" w:rsidRPr="0067090B">
        <w:rPr>
          <w:rFonts w:ascii="Garamond" w:hAnsi="Garamond"/>
          <w:sz w:val="24"/>
          <w:szCs w:val="24"/>
        </w:rPr>
        <w:t>e</w:t>
      </w:r>
      <w:r w:rsidRPr="0067090B">
        <w:rPr>
          <w:rFonts w:ascii="Garamond" w:hAnsi="Garamond"/>
          <w:sz w:val="24"/>
          <w:szCs w:val="24"/>
        </w:rPr>
        <w:t xml:space="preserve"> artikelen </w:t>
      </w:r>
      <w:r w:rsidR="0055011A" w:rsidRPr="0067090B">
        <w:rPr>
          <w:rFonts w:ascii="Garamond" w:hAnsi="Garamond"/>
          <w:sz w:val="24"/>
          <w:szCs w:val="24"/>
        </w:rPr>
        <w:t>9</w:t>
      </w:r>
      <w:r w:rsidRPr="0067090B">
        <w:rPr>
          <w:rFonts w:ascii="Garamond" w:hAnsi="Garamond"/>
          <w:sz w:val="24"/>
          <w:szCs w:val="24"/>
        </w:rPr>
        <w:t xml:space="preserve"> tot en met </w:t>
      </w:r>
      <w:r w:rsidR="0055011A" w:rsidRPr="0067090B">
        <w:rPr>
          <w:rFonts w:ascii="Garamond" w:hAnsi="Garamond"/>
          <w:sz w:val="24"/>
          <w:szCs w:val="24"/>
        </w:rPr>
        <w:t>27</w:t>
      </w:r>
      <w:r w:rsidRPr="0067090B">
        <w:rPr>
          <w:rFonts w:ascii="Garamond" w:hAnsi="Garamond"/>
          <w:sz w:val="24"/>
          <w:szCs w:val="24"/>
        </w:rPr>
        <w:t>.</w:t>
      </w:r>
    </w:p>
    <w:p w14:paraId="612FE35B" w14:textId="77777777" w:rsidR="00536DA5" w:rsidRPr="0067090B" w:rsidRDefault="00536DA5" w:rsidP="00536DA5">
      <w:pPr>
        <w:ind w:left="709"/>
        <w:jc w:val="both"/>
        <w:rPr>
          <w:rFonts w:ascii="Garamond" w:hAnsi="Garamond"/>
          <w:sz w:val="24"/>
          <w:szCs w:val="24"/>
        </w:rPr>
      </w:pPr>
      <w:r w:rsidRPr="0067090B">
        <w:rPr>
          <w:rFonts w:ascii="Garamond" w:hAnsi="Garamond"/>
          <w:sz w:val="24"/>
          <w:szCs w:val="24"/>
        </w:rPr>
        <w:t>Voor:</w:t>
      </w:r>
    </w:p>
    <w:p w14:paraId="05320D27" w14:textId="77777777" w:rsidR="00536DA5" w:rsidRPr="0067090B" w:rsidRDefault="00536DA5" w:rsidP="00536DA5">
      <w:pPr>
        <w:ind w:left="709"/>
        <w:jc w:val="both"/>
        <w:rPr>
          <w:rFonts w:ascii="Garamond" w:hAnsi="Garamond"/>
          <w:sz w:val="24"/>
          <w:szCs w:val="24"/>
        </w:rPr>
      </w:pPr>
      <w:r w:rsidRPr="0067090B">
        <w:rPr>
          <w:rFonts w:ascii="Garamond" w:hAnsi="Garamond"/>
          <w:sz w:val="24"/>
          <w:szCs w:val="24"/>
        </w:rPr>
        <w:t>a) tijdelijke betrekkingen met een tewerkstellingsduur van maximum 2 jaar;</w:t>
      </w:r>
    </w:p>
    <w:p w14:paraId="6C2F44A4" w14:textId="77777777" w:rsidR="00536DA5" w:rsidRPr="0067090B" w:rsidRDefault="00536DA5" w:rsidP="00536DA5">
      <w:pPr>
        <w:ind w:left="709"/>
        <w:jc w:val="both"/>
        <w:rPr>
          <w:rFonts w:ascii="Garamond" w:hAnsi="Garamond"/>
          <w:sz w:val="24"/>
          <w:szCs w:val="24"/>
        </w:rPr>
      </w:pPr>
      <w:r w:rsidRPr="0067090B">
        <w:rPr>
          <w:rFonts w:ascii="Garamond" w:hAnsi="Garamond"/>
          <w:sz w:val="24"/>
          <w:szCs w:val="24"/>
        </w:rPr>
        <w:t>b) tijdelijke vervanging van afwezige personeelsleden door contractuele personeelsleden;</w:t>
      </w:r>
    </w:p>
    <w:p w14:paraId="6C693F9C" w14:textId="77777777" w:rsidR="00536DA5" w:rsidRPr="0067090B" w:rsidRDefault="00536DA5" w:rsidP="00536DA5">
      <w:pPr>
        <w:ind w:left="709"/>
        <w:jc w:val="both"/>
        <w:rPr>
          <w:rFonts w:ascii="Garamond" w:hAnsi="Garamond"/>
          <w:sz w:val="24"/>
          <w:szCs w:val="24"/>
        </w:rPr>
      </w:pPr>
      <w:r w:rsidRPr="0067090B">
        <w:rPr>
          <w:rFonts w:ascii="Garamond" w:hAnsi="Garamond"/>
          <w:sz w:val="24"/>
          <w:szCs w:val="24"/>
        </w:rPr>
        <w:t xml:space="preserve">kan de aanstellende overheid afwijken van de bepalingen voorzien in de artikelen </w:t>
      </w:r>
      <w:r w:rsidR="0055011A" w:rsidRPr="0067090B">
        <w:rPr>
          <w:rFonts w:ascii="Garamond" w:hAnsi="Garamond"/>
          <w:sz w:val="24"/>
          <w:szCs w:val="24"/>
        </w:rPr>
        <w:t>9</w:t>
      </w:r>
      <w:r w:rsidR="00BB3BD6" w:rsidRPr="0067090B">
        <w:rPr>
          <w:rFonts w:ascii="Garamond" w:hAnsi="Garamond"/>
          <w:sz w:val="24"/>
          <w:szCs w:val="24"/>
        </w:rPr>
        <w:t xml:space="preserve"> tot en met </w:t>
      </w:r>
      <w:r w:rsidR="0055011A" w:rsidRPr="0067090B">
        <w:rPr>
          <w:rFonts w:ascii="Garamond" w:hAnsi="Garamond"/>
          <w:sz w:val="24"/>
          <w:szCs w:val="24"/>
        </w:rPr>
        <w:t>27</w:t>
      </w:r>
      <w:r w:rsidRPr="0067090B">
        <w:rPr>
          <w:rFonts w:ascii="Garamond" w:hAnsi="Garamond"/>
          <w:sz w:val="24"/>
          <w:szCs w:val="24"/>
        </w:rPr>
        <w:t xml:space="preserve">. </w:t>
      </w:r>
    </w:p>
    <w:p w14:paraId="1CBA4394" w14:textId="77777777" w:rsidR="00536DA5" w:rsidRPr="0067090B" w:rsidRDefault="00536DA5" w:rsidP="00536DA5">
      <w:pPr>
        <w:ind w:left="709"/>
        <w:jc w:val="both"/>
        <w:rPr>
          <w:rFonts w:ascii="Garamond" w:hAnsi="Garamond"/>
          <w:sz w:val="24"/>
          <w:szCs w:val="24"/>
        </w:rPr>
      </w:pPr>
      <w:r w:rsidRPr="0067090B">
        <w:rPr>
          <w:rFonts w:ascii="Garamond" w:hAnsi="Garamond"/>
          <w:sz w:val="24"/>
          <w:szCs w:val="24"/>
        </w:rPr>
        <w:t>De aanstellende overheid kan beslissen hiervoor aan te werven zonder bekendmaking en met een aangepaste selectieprocedure, bestaande uit een gesprek waarin gepeild wordt naar de vereiste motivatie, interesse en competenties van de kandidaat en eventueel een praktische of schriftelijke proef. De selectiecommissie bestaat uit minstens 2 leden, een leidinggevende van de functie waarvoor aangeworven wordt en een intern of extern personeelselectiedeskundige.</w:t>
      </w:r>
    </w:p>
    <w:bookmarkEnd w:id="52"/>
    <w:p w14:paraId="30BF3AA4"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3</w:t>
      </w:r>
      <w:r w:rsidR="004343FE" w:rsidRPr="0067090B">
        <w:rPr>
          <w:rFonts w:ascii="Garamond" w:hAnsi="Garamond"/>
          <w:sz w:val="24"/>
          <w:szCs w:val="24"/>
          <w:u w:val="single"/>
        </w:rPr>
        <w:t>5</w:t>
      </w:r>
      <w:r w:rsidRPr="0067090B">
        <w:rPr>
          <w:rFonts w:ascii="Garamond" w:hAnsi="Garamond"/>
          <w:sz w:val="24"/>
          <w:szCs w:val="24"/>
          <w:u w:val="single"/>
        </w:rPr>
        <w:t>.</w:t>
      </w:r>
    </w:p>
    <w:p w14:paraId="3339700F" w14:textId="77777777" w:rsidR="00BB3BD6" w:rsidRPr="0067090B" w:rsidRDefault="00BB3BD6" w:rsidP="00BB3BD6">
      <w:pPr>
        <w:ind w:left="709"/>
        <w:jc w:val="both"/>
        <w:rPr>
          <w:rFonts w:ascii="Garamond" w:hAnsi="Garamond"/>
          <w:sz w:val="24"/>
          <w:szCs w:val="24"/>
        </w:rPr>
      </w:pPr>
      <w:r w:rsidRPr="0067090B">
        <w:rPr>
          <w:rFonts w:ascii="Garamond" w:hAnsi="Garamond"/>
          <w:sz w:val="24"/>
          <w:szCs w:val="24"/>
        </w:rPr>
        <w:t xml:space="preserve">Voor betrekkingen waarvoor een selectieprocedure georganiseerd werd overeenkomstig de artikelen </w:t>
      </w:r>
      <w:r w:rsidR="0055011A" w:rsidRPr="0067090B">
        <w:rPr>
          <w:rFonts w:ascii="Garamond" w:hAnsi="Garamond"/>
          <w:sz w:val="24"/>
          <w:szCs w:val="24"/>
        </w:rPr>
        <w:t>9</w:t>
      </w:r>
      <w:r w:rsidRPr="0067090B">
        <w:rPr>
          <w:rFonts w:ascii="Garamond" w:hAnsi="Garamond"/>
          <w:sz w:val="24"/>
          <w:szCs w:val="24"/>
        </w:rPr>
        <w:t xml:space="preserve"> tot en met </w:t>
      </w:r>
      <w:r w:rsidR="0055011A" w:rsidRPr="0067090B">
        <w:rPr>
          <w:rFonts w:ascii="Garamond" w:hAnsi="Garamond"/>
          <w:sz w:val="24"/>
          <w:szCs w:val="24"/>
        </w:rPr>
        <w:t>27</w:t>
      </w:r>
      <w:r w:rsidRPr="0067090B">
        <w:rPr>
          <w:rFonts w:ascii="Garamond" w:hAnsi="Garamond"/>
          <w:sz w:val="24"/>
          <w:szCs w:val="24"/>
        </w:rPr>
        <w:t xml:space="preserve"> en waaruit geen kandidaten kunnen geput worden, kan in tijdelijk contractueel verband (maximum 2 jaar) een functievervuller geselecteerd worden via een selectieorganisme.</w:t>
      </w:r>
    </w:p>
    <w:p w14:paraId="3D8CB80E" w14:textId="77777777" w:rsidR="00C9103F" w:rsidRPr="0067090B" w:rsidRDefault="00C9103F" w:rsidP="00C9103F">
      <w:pPr>
        <w:pStyle w:val="StandaardUitvullen"/>
        <w:ind w:left="1418" w:hanging="709"/>
        <w:rPr>
          <w:rFonts w:ascii="Garamond" w:hAnsi="Garamond"/>
          <w:sz w:val="24"/>
          <w:szCs w:val="24"/>
          <w:lang w:val="nl-BE"/>
        </w:rPr>
      </w:pPr>
      <w:r w:rsidRPr="0067090B">
        <w:rPr>
          <w:rFonts w:ascii="Garamond" w:hAnsi="Garamond"/>
          <w:sz w:val="24"/>
          <w:szCs w:val="24"/>
          <w:lang w:val="nl-BE"/>
        </w:rPr>
        <w:br w:type="page"/>
      </w:r>
    </w:p>
    <w:p w14:paraId="5A7DCB4C" w14:textId="77777777" w:rsidR="00C9103F" w:rsidRPr="0067090B" w:rsidRDefault="00C9103F" w:rsidP="00C9103F">
      <w:pPr>
        <w:pStyle w:val="Kop2"/>
        <w:rPr>
          <w:rFonts w:ascii="Garamond" w:hAnsi="Garamond"/>
          <w:szCs w:val="24"/>
        </w:rPr>
      </w:pPr>
      <w:bookmarkStart w:id="53" w:name="_Toc42701149"/>
      <w:r w:rsidRPr="0067090B">
        <w:rPr>
          <w:rFonts w:ascii="Garamond" w:hAnsi="Garamond"/>
          <w:szCs w:val="24"/>
        </w:rPr>
        <w:t>Hoofdstuk v. de aanwerving van personen met een arbeidshandicap</w:t>
      </w:r>
      <w:bookmarkEnd w:id="53"/>
    </w:p>
    <w:p w14:paraId="26ED1720"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3</w:t>
      </w:r>
      <w:r w:rsidR="004343FE" w:rsidRPr="0067090B">
        <w:rPr>
          <w:rFonts w:ascii="Garamond" w:hAnsi="Garamond"/>
          <w:sz w:val="24"/>
          <w:szCs w:val="24"/>
          <w:u w:val="single"/>
        </w:rPr>
        <w:t>6</w:t>
      </w:r>
      <w:r w:rsidRPr="0067090B">
        <w:rPr>
          <w:rFonts w:ascii="Garamond" w:hAnsi="Garamond"/>
          <w:sz w:val="24"/>
          <w:szCs w:val="24"/>
          <w:u w:val="single"/>
        </w:rPr>
        <w:t>.</w:t>
      </w:r>
    </w:p>
    <w:p w14:paraId="709CEB68" w14:textId="77777777" w:rsidR="00C9103F" w:rsidRPr="0067090B" w:rsidRDefault="00C9103F" w:rsidP="00C9103F">
      <w:pPr>
        <w:pStyle w:val="StandaardUitvullen"/>
        <w:rPr>
          <w:rFonts w:ascii="Garamond" w:hAnsi="Garamond" w:cs="Arial"/>
          <w:sz w:val="24"/>
          <w:szCs w:val="24"/>
        </w:rPr>
      </w:pPr>
      <w:r w:rsidRPr="0067090B">
        <w:rPr>
          <w:rFonts w:ascii="Garamond" w:hAnsi="Garamond" w:cs="Arial"/>
          <w:sz w:val="24"/>
          <w:szCs w:val="24"/>
        </w:rPr>
        <w:t>Ten minste 2% van het totale aantal personeelsleden (ook deze in het kader van tewerkstellingsinitiatieven) binnen het bestuur uitgedrukt in voltijdse equivalenten,</w:t>
      </w:r>
      <w:r w:rsidRPr="0067090B">
        <w:rPr>
          <w:rFonts w:ascii="Garamond" w:hAnsi="Garamond" w:cs="Arial"/>
          <w:strike/>
          <w:sz w:val="24"/>
          <w:szCs w:val="24"/>
        </w:rPr>
        <w:t xml:space="preserve"> </w:t>
      </w:r>
      <w:r w:rsidRPr="0067090B">
        <w:rPr>
          <w:rFonts w:ascii="Garamond" w:hAnsi="Garamond" w:cs="Arial"/>
          <w:sz w:val="24"/>
          <w:szCs w:val="24"/>
        </w:rPr>
        <w:t>bestaat uit personen met een arbeidshandicap</w:t>
      </w:r>
    </w:p>
    <w:p w14:paraId="4EFFEB3E" w14:textId="77777777" w:rsidR="00C9103F" w:rsidRPr="0067090B" w:rsidRDefault="00C9103F" w:rsidP="00C9103F">
      <w:pPr>
        <w:pStyle w:val="StandaardUitvullen"/>
        <w:rPr>
          <w:rFonts w:ascii="Garamond" w:hAnsi="Garamond"/>
          <w:sz w:val="24"/>
          <w:szCs w:val="24"/>
        </w:rPr>
      </w:pPr>
      <w:r w:rsidRPr="0067090B">
        <w:rPr>
          <w:rFonts w:ascii="Garamond" w:hAnsi="Garamond"/>
          <w:sz w:val="24"/>
          <w:szCs w:val="24"/>
        </w:rPr>
        <w:t>Voor de toepassing van dat percentage in het OCMW worden de betrekkingen van het verplegend en verzorgend personeel niet meegerekend.</w:t>
      </w:r>
    </w:p>
    <w:p w14:paraId="4AF08A1B" w14:textId="7178A9E1" w:rsidR="00C9103F" w:rsidRPr="0067090B" w:rsidRDefault="00C9103F" w:rsidP="00C9103F">
      <w:pPr>
        <w:pStyle w:val="Plattetekst21"/>
        <w:tabs>
          <w:tab w:val="left" w:pos="1134"/>
        </w:tabs>
        <w:ind w:left="851"/>
        <w:rPr>
          <w:rFonts w:ascii="Garamond" w:hAnsi="Garamond" w:cs="Arial"/>
          <w:sz w:val="24"/>
          <w:szCs w:val="24"/>
        </w:rPr>
      </w:pPr>
      <w:r w:rsidRPr="0067090B">
        <w:rPr>
          <w:rFonts w:ascii="Garamond" w:hAnsi="Garamond" w:cs="Arial"/>
          <w:sz w:val="24"/>
          <w:szCs w:val="24"/>
        </w:rPr>
        <w:t xml:space="preserve">Het uitvoerend orgaan van het bestuur of, als hij daartoe gemachtigd is in het kader van het dagelijks personeelsbeheer, </w:t>
      </w:r>
      <w:r w:rsidR="005A3272" w:rsidRPr="0067090B">
        <w:rPr>
          <w:rFonts w:ascii="Garamond" w:hAnsi="Garamond"/>
          <w:sz w:val="24"/>
          <w:szCs w:val="24"/>
        </w:rPr>
        <w:t>de algemeen directeur</w:t>
      </w:r>
      <w:r w:rsidR="005A3272" w:rsidRPr="0067090B">
        <w:rPr>
          <w:rFonts w:ascii="Garamond" w:hAnsi="Garamond" w:cs="Arial"/>
          <w:sz w:val="24"/>
          <w:szCs w:val="24"/>
        </w:rPr>
        <w:t xml:space="preserve"> </w:t>
      </w:r>
      <w:r w:rsidRPr="0067090B">
        <w:rPr>
          <w:rFonts w:ascii="Garamond" w:hAnsi="Garamond" w:cs="Arial"/>
          <w:sz w:val="24"/>
          <w:szCs w:val="24"/>
        </w:rPr>
        <w:t>bepaalt het aantal voltijds equivalenten in overeenstemming met het percentage, vermeld in het eerste lid.</w:t>
      </w:r>
    </w:p>
    <w:p w14:paraId="08EF0CD2" w14:textId="77777777" w:rsidR="00C9103F" w:rsidRPr="0067090B" w:rsidRDefault="00C9103F" w:rsidP="00C9103F">
      <w:pPr>
        <w:pStyle w:val="Opmaakprofiel5"/>
        <w:spacing w:before="0"/>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37</w:t>
      </w:r>
      <w:r w:rsidRPr="0067090B">
        <w:rPr>
          <w:rFonts w:ascii="Garamond" w:hAnsi="Garamond"/>
          <w:sz w:val="24"/>
          <w:szCs w:val="24"/>
          <w:u w:val="single"/>
        </w:rPr>
        <w:t>.</w:t>
      </w:r>
    </w:p>
    <w:p w14:paraId="55CB940D" w14:textId="77777777" w:rsidR="00C9103F" w:rsidRPr="0067090B" w:rsidRDefault="00C9103F" w:rsidP="00C9103F">
      <w:pPr>
        <w:pStyle w:val="StandaardUitvullen"/>
        <w:ind w:left="709"/>
        <w:rPr>
          <w:rFonts w:ascii="Garamond" w:hAnsi="Garamond"/>
          <w:sz w:val="24"/>
          <w:szCs w:val="24"/>
        </w:rPr>
      </w:pPr>
      <w:r w:rsidRPr="0067090B">
        <w:rPr>
          <w:rFonts w:ascii="Garamond" w:hAnsi="Garamond"/>
          <w:sz w:val="24"/>
          <w:szCs w:val="24"/>
        </w:rPr>
        <w:t>Voor de toepassing van artikel 3</w:t>
      </w:r>
      <w:r w:rsidR="0055011A" w:rsidRPr="0067090B">
        <w:rPr>
          <w:rFonts w:ascii="Garamond" w:hAnsi="Garamond"/>
          <w:sz w:val="24"/>
          <w:szCs w:val="24"/>
        </w:rPr>
        <w:t>6</w:t>
      </w:r>
      <w:r w:rsidRPr="0067090B">
        <w:rPr>
          <w:rFonts w:ascii="Garamond" w:hAnsi="Garamond"/>
          <w:sz w:val="24"/>
          <w:szCs w:val="24"/>
        </w:rPr>
        <w:t xml:space="preserve"> komen de personen in aanmerking die aan een van de volgende voorwaarden voldoen:</w:t>
      </w:r>
    </w:p>
    <w:p w14:paraId="7DFBA6A9" w14:textId="77777777" w:rsidR="00C9103F" w:rsidRPr="0067090B" w:rsidRDefault="00C9103F" w:rsidP="009F3A6F">
      <w:pPr>
        <w:pStyle w:val="StandaardUitvullen"/>
        <w:numPr>
          <w:ilvl w:val="0"/>
          <w:numId w:val="11"/>
        </w:numPr>
        <w:rPr>
          <w:rFonts w:ascii="Garamond" w:hAnsi="Garamond"/>
          <w:sz w:val="24"/>
          <w:szCs w:val="24"/>
        </w:rPr>
      </w:pPr>
      <w:r w:rsidRPr="0067090B">
        <w:rPr>
          <w:rFonts w:ascii="Garamond" w:hAnsi="Garamond"/>
          <w:sz w:val="24"/>
          <w:szCs w:val="24"/>
        </w:rPr>
        <w:t>ze zijn ingeschreven bij het Vlaams Agentschap voor Personen met een Handicap, voorheen het Vlaams Fonds voor de Sociale Integratie van Personen met een Handicap;</w:t>
      </w:r>
    </w:p>
    <w:p w14:paraId="3A35AFD5" w14:textId="77777777" w:rsidR="00C9103F" w:rsidRPr="0067090B" w:rsidRDefault="00C9103F" w:rsidP="009F3A6F">
      <w:pPr>
        <w:pStyle w:val="StandaardUitvullen"/>
        <w:numPr>
          <w:ilvl w:val="0"/>
          <w:numId w:val="11"/>
        </w:numPr>
        <w:rPr>
          <w:rFonts w:ascii="Garamond" w:hAnsi="Garamond"/>
          <w:sz w:val="24"/>
          <w:szCs w:val="24"/>
        </w:rPr>
      </w:pPr>
      <w:r w:rsidRPr="0067090B">
        <w:rPr>
          <w:rFonts w:ascii="Garamond" w:hAnsi="Garamond"/>
          <w:sz w:val="24"/>
          <w:szCs w:val="24"/>
        </w:rPr>
        <w:t>ze zijn erkend door de Vlaamse Dienst voor Arbeidsbemiddeling en Beroepsopleiding als personen met een handicap;</w:t>
      </w:r>
    </w:p>
    <w:p w14:paraId="38A763C2" w14:textId="77777777" w:rsidR="00C9103F" w:rsidRPr="0067090B" w:rsidRDefault="00C9103F" w:rsidP="009F3A6F">
      <w:pPr>
        <w:pStyle w:val="StandaardUitvullen"/>
        <w:numPr>
          <w:ilvl w:val="0"/>
          <w:numId w:val="11"/>
        </w:numPr>
        <w:rPr>
          <w:rFonts w:ascii="Garamond" w:hAnsi="Garamond"/>
          <w:sz w:val="24"/>
          <w:szCs w:val="24"/>
        </w:rPr>
      </w:pPr>
      <w:r w:rsidRPr="0067090B">
        <w:rPr>
          <w:rFonts w:ascii="Garamond" w:hAnsi="Garamond"/>
          <w:sz w:val="24"/>
          <w:szCs w:val="24"/>
        </w:rPr>
        <w:t>ze komen in aanmerking voor een inkomensvervangende tegemoetkoming of voor een integratietegemoetkoming, die verstrekt wordt aan personen met een handicap op basis van de wet van 27 februari 1987 houdende tegemoetkomingen aan personen met een handicap;</w:t>
      </w:r>
    </w:p>
    <w:p w14:paraId="08AADA1A" w14:textId="77777777" w:rsidR="00C9103F" w:rsidRPr="0067090B" w:rsidRDefault="00C9103F" w:rsidP="009F3A6F">
      <w:pPr>
        <w:pStyle w:val="StandaardUitvullen"/>
        <w:numPr>
          <w:ilvl w:val="0"/>
          <w:numId w:val="11"/>
        </w:numPr>
        <w:rPr>
          <w:rFonts w:ascii="Garamond" w:hAnsi="Garamond"/>
          <w:sz w:val="24"/>
          <w:szCs w:val="24"/>
        </w:rPr>
      </w:pPr>
      <w:r w:rsidRPr="0067090B">
        <w:rPr>
          <w:rFonts w:ascii="Garamond" w:hAnsi="Garamond"/>
          <w:sz w:val="24"/>
          <w:szCs w:val="24"/>
        </w:rPr>
        <w:t>ze zijn in het bezit zijn van een attest dat uitgereikt is door de algemene directie Personen met een Handicap van de Federale Overheidsdienst Sociale Zekerheid voor het verstrekken van sociale en fiscale voordelen;</w:t>
      </w:r>
    </w:p>
    <w:p w14:paraId="1D7DDC02" w14:textId="77777777" w:rsidR="00C9103F" w:rsidRPr="0067090B" w:rsidRDefault="00C9103F" w:rsidP="009F3A6F">
      <w:pPr>
        <w:pStyle w:val="StandaardUitvullen"/>
        <w:numPr>
          <w:ilvl w:val="0"/>
          <w:numId w:val="11"/>
        </w:numPr>
        <w:rPr>
          <w:rFonts w:ascii="Garamond" w:hAnsi="Garamond"/>
          <w:sz w:val="24"/>
          <w:szCs w:val="24"/>
        </w:rPr>
      </w:pPr>
      <w:r w:rsidRPr="0067090B">
        <w:rPr>
          <w:rFonts w:ascii="Garamond" w:hAnsi="Garamond"/>
          <w:sz w:val="24"/>
          <w:szCs w:val="24"/>
        </w:rPr>
        <w:t>ze zijn slachtoffer van een arbeidsongeval of van een beroepsziekte en kunnen een bewijs voorleggen van een blijvende arbeidsongeschiktheid van ten minste 66 %, uitgereikt door het Fonds voor Arbeidsongevallen, door het Fonds voor Beroepsziekten of door zijn rechtsopvolger  MEDEX in het kader van de wet van 3 juli 1967 betreffende de preventie van of de schadevergoeding voor arbeidsongevallen, voor ongevallen op de weg naar en van het werk en voor beroepsziekten in de overheidssector;</w:t>
      </w:r>
    </w:p>
    <w:p w14:paraId="006DF3ED" w14:textId="77777777" w:rsidR="00C9103F" w:rsidRPr="0067090B" w:rsidRDefault="00C9103F" w:rsidP="009F3A6F">
      <w:pPr>
        <w:pStyle w:val="StandaardUitvullen"/>
        <w:numPr>
          <w:ilvl w:val="0"/>
          <w:numId w:val="11"/>
        </w:numPr>
        <w:rPr>
          <w:rFonts w:ascii="Garamond" w:hAnsi="Garamond"/>
          <w:sz w:val="24"/>
          <w:szCs w:val="24"/>
        </w:rPr>
      </w:pPr>
      <w:r w:rsidRPr="0067090B">
        <w:rPr>
          <w:rFonts w:ascii="Garamond" w:hAnsi="Garamond"/>
          <w:sz w:val="24"/>
          <w:szCs w:val="24"/>
        </w:rPr>
        <w:t xml:space="preserve">ze hebben hun hoogste getuigschrift of diploma behaald in het buitengewoon secundair onderwijs. </w:t>
      </w:r>
    </w:p>
    <w:p w14:paraId="15336B3F"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38</w:t>
      </w:r>
      <w:r w:rsidRPr="0067090B">
        <w:rPr>
          <w:rFonts w:ascii="Garamond" w:hAnsi="Garamond"/>
          <w:sz w:val="24"/>
          <w:szCs w:val="24"/>
          <w:u w:val="single"/>
        </w:rPr>
        <w:t>.</w:t>
      </w:r>
    </w:p>
    <w:p w14:paraId="70A60070" w14:textId="77777777" w:rsidR="00C9103F" w:rsidRPr="0067090B" w:rsidRDefault="00C9103F" w:rsidP="00C9103F">
      <w:pPr>
        <w:pStyle w:val="StandaardUitvullen"/>
        <w:spacing w:before="0"/>
        <w:ind w:left="709"/>
        <w:rPr>
          <w:rFonts w:ascii="Garamond" w:hAnsi="Garamond"/>
          <w:sz w:val="24"/>
          <w:szCs w:val="24"/>
        </w:rPr>
      </w:pPr>
      <w:r w:rsidRPr="0067090B">
        <w:rPr>
          <w:rFonts w:ascii="Garamond" w:hAnsi="Garamond"/>
          <w:sz w:val="24"/>
          <w:szCs w:val="24"/>
        </w:rPr>
        <w:t xml:space="preserve">De kandidaten moeten voldoen aan de algemene toelatingsvoorwaarden en aan de aanwervingsvoorwaarden bepaald in artikel </w:t>
      </w:r>
      <w:r w:rsidR="0055011A" w:rsidRPr="0067090B">
        <w:rPr>
          <w:rFonts w:ascii="Garamond" w:hAnsi="Garamond"/>
          <w:sz w:val="24"/>
          <w:szCs w:val="24"/>
        </w:rPr>
        <w:t>5</w:t>
      </w:r>
      <w:r w:rsidRPr="0067090B">
        <w:rPr>
          <w:rFonts w:ascii="Garamond" w:hAnsi="Garamond"/>
          <w:sz w:val="24"/>
          <w:szCs w:val="24"/>
        </w:rPr>
        <w:t xml:space="preserve"> en </w:t>
      </w:r>
      <w:r w:rsidR="0055011A" w:rsidRPr="0067090B">
        <w:rPr>
          <w:rFonts w:ascii="Garamond" w:hAnsi="Garamond"/>
          <w:sz w:val="24"/>
          <w:szCs w:val="24"/>
        </w:rPr>
        <w:t>6</w:t>
      </w:r>
      <w:r w:rsidRPr="0067090B">
        <w:rPr>
          <w:rFonts w:ascii="Garamond" w:hAnsi="Garamond"/>
          <w:sz w:val="24"/>
          <w:szCs w:val="24"/>
        </w:rPr>
        <w:t xml:space="preserve"> evenals aan de eventuele specifieke voorwaarden.</w:t>
      </w:r>
    </w:p>
    <w:p w14:paraId="2B6BC901" w14:textId="77777777" w:rsidR="00C9103F" w:rsidRPr="0067090B" w:rsidRDefault="00C9103F" w:rsidP="00C9103F">
      <w:pPr>
        <w:pStyle w:val="StandaardUitvullen"/>
        <w:ind w:left="709"/>
        <w:rPr>
          <w:rFonts w:ascii="Garamond" w:hAnsi="Garamond"/>
          <w:sz w:val="24"/>
          <w:szCs w:val="24"/>
        </w:rPr>
      </w:pPr>
      <w:r w:rsidRPr="0067090B">
        <w:rPr>
          <w:rFonts w:ascii="Garamond" w:hAnsi="Garamond"/>
          <w:sz w:val="24"/>
          <w:szCs w:val="24"/>
        </w:rPr>
        <w:t>Bij de toepassing van de selectieproeven worden de hinderpalen die verbonden zijn met de handicap, door redelijke aanpassingen verholpen.</w:t>
      </w:r>
    </w:p>
    <w:p w14:paraId="610AF46B" w14:textId="77777777" w:rsidR="00C9103F" w:rsidRPr="0067090B" w:rsidRDefault="00C9103F" w:rsidP="00C9103F">
      <w:pPr>
        <w:pStyle w:val="Kop2"/>
        <w:rPr>
          <w:rFonts w:ascii="Garamond" w:hAnsi="Garamond"/>
          <w:szCs w:val="24"/>
        </w:rPr>
      </w:pPr>
      <w:r w:rsidRPr="0067090B">
        <w:rPr>
          <w:rFonts w:ascii="Garamond" w:hAnsi="Garamond"/>
          <w:szCs w:val="24"/>
        </w:rPr>
        <w:br w:type="page"/>
      </w:r>
      <w:bookmarkStart w:id="54" w:name="_Toc42701150"/>
      <w:r w:rsidRPr="0067090B">
        <w:rPr>
          <w:rFonts w:ascii="Garamond" w:hAnsi="Garamond"/>
          <w:szCs w:val="24"/>
        </w:rPr>
        <w:t>Hoofdstuk vi. de indiensttreding</w:t>
      </w:r>
      <w:bookmarkEnd w:id="54"/>
    </w:p>
    <w:p w14:paraId="7C4F8A87"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39</w:t>
      </w:r>
      <w:r w:rsidRPr="0067090B">
        <w:rPr>
          <w:rFonts w:ascii="Garamond" w:hAnsi="Garamond"/>
          <w:sz w:val="24"/>
          <w:szCs w:val="24"/>
          <w:u w:val="single"/>
        </w:rPr>
        <w:t>.</w:t>
      </w:r>
    </w:p>
    <w:p w14:paraId="12825F32" w14:textId="77777777" w:rsidR="00C9103F" w:rsidRPr="0067090B" w:rsidRDefault="00C9103F" w:rsidP="00C9103F">
      <w:pPr>
        <w:pStyle w:val="StandaardUitvullen"/>
        <w:ind w:left="709"/>
        <w:rPr>
          <w:rFonts w:ascii="Garamond" w:hAnsi="Garamond"/>
          <w:sz w:val="24"/>
          <w:szCs w:val="24"/>
        </w:rPr>
      </w:pPr>
      <w:r w:rsidRPr="0067090B">
        <w:rPr>
          <w:rFonts w:ascii="Garamond" w:hAnsi="Garamond"/>
          <w:sz w:val="24"/>
          <w:szCs w:val="24"/>
        </w:rPr>
        <w:t>De aanstellende overheid bepaalt de datum van indiensttreding van het geselecteerde personeelslid.</w:t>
      </w:r>
    </w:p>
    <w:p w14:paraId="2E8AC846" w14:textId="77777777" w:rsidR="00C9103F" w:rsidRPr="0067090B" w:rsidRDefault="00C9103F" w:rsidP="00C9103F">
      <w:pPr>
        <w:pStyle w:val="StandaardUitvullen"/>
        <w:ind w:left="709"/>
        <w:rPr>
          <w:rFonts w:ascii="Garamond" w:hAnsi="Garamond"/>
          <w:sz w:val="24"/>
          <w:szCs w:val="24"/>
        </w:rPr>
      </w:pPr>
      <w:r w:rsidRPr="0067090B">
        <w:rPr>
          <w:rFonts w:ascii="Garamond" w:hAnsi="Garamond"/>
          <w:sz w:val="24"/>
          <w:szCs w:val="24"/>
        </w:rPr>
        <w:t>Indien het geselecteerde personeelslid wegens een opzegtermijn bij een andere werkgever of wegens een andere geldige reden niet onmiddellijk in dienst kan treden kan de aanstellende overheid deze datum in onderling akkoord met het personeelslid bepalen.</w:t>
      </w:r>
    </w:p>
    <w:p w14:paraId="1D31E75E" w14:textId="77777777" w:rsidR="00C9103F" w:rsidRPr="0067090B" w:rsidRDefault="00C9103F" w:rsidP="00C9103F">
      <w:pPr>
        <w:pStyle w:val="StandaardUitvullen"/>
        <w:ind w:left="709"/>
        <w:rPr>
          <w:rFonts w:ascii="Garamond" w:hAnsi="Garamond"/>
          <w:sz w:val="24"/>
          <w:szCs w:val="24"/>
        </w:rPr>
      </w:pPr>
      <w:r w:rsidRPr="0067090B">
        <w:rPr>
          <w:rFonts w:ascii="Garamond" w:hAnsi="Garamond"/>
          <w:sz w:val="24"/>
          <w:szCs w:val="24"/>
        </w:rPr>
        <w:t>Behalve in het geval van overmacht, wordt een kandidaat die niet in dienst treedt op de vastgestelde datum of op de overeengekomen datum, geacht definitief aan zijn aanstelling te verzaken.</w:t>
      </w:r>
    </w:p>
    <w:p w14:paraId="1E85D4FF"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4</w:t>
      </w:r>
      <w:r w:rsidR="004343FE" w:rsidRPr="0067090B">
        <w:rPr>
          <w:rFonts w:ascii="Garamond" w:hAnsi="Garamond"/>
          <w:sz w:val="24"/>
          <w:szCs w:val="24"/>
          <w:u w:val="single"/>
        </w:rPr>
        <w:t>0</w:t>
      </w:r>
      <w:r w:rsidRPr="0067090B">
        <w:rPr>
          <w:rFonts w:ascii="Garamond" w:hAnsi="Garamond"/>
          <w:sz w:val="24"/>
          <w:szCs w:val="24"/>
          <w:u w:val="single"/>
        </w:rPr>
        <w:t>.</w:t>
      </w:r>
    </w:p>
    <w:p w14:paraId="0F48F7EE" w14:textId="77777777" w:rsidR="00C9103F" w:rsidRPr="0067090B" w:rsidRDefault="00C9103F" w:rsidP="00C9103F">
      <w:pPr>
        <w:pStyle w:val="StandaardUitvullen"/>
        <w:tabs>
          <w:tab w:val="left" w:pos="1418"/>
        </w:tabs>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r>
      <w:r w:rsidR="00BD30EF" w:rsidRPr="0067090B">
        <w:rPr>
          <w:rFonts w:ascii="Garamond" w:hAnsi="Garamond"/>
          <w:sz w:val="24"/>
          <w:szCs w:val="24"/>
        </w:rPr>
        <w:t>D</w:t>
      </w:r>
      <w:r w:rsidR="00174FC0" w:rsidRPr="0067090B">
        <w:rPr>
          <w:rFonts w:ascii="Garamond" w:hAnsi="Garamond"/>
          <w:sz w:val="24"/>
          <w:szCs w:val="24"/>
        </w:rPr>
        <w:t>e algemeen directeur en de financieel directeur</w:t>
      </w:r>
      <w:r w:rsidRPr="0067090B">
        <w:rPr>
          <w:rFonts w:ascii="Garamond" w:hAnsi="Garamond"/>
          <w:sz w:val="24"/>
          <w:szCs w:val="24"/>
        </w:rPr>
        <w:t xml:space="preserve"> </w:t>
      </w:r>
      <w:r w:rsidR="00BD30EF" w:rsidRPr="0067090B">
        <w:rPr>
          <w:rFonts w:ascii="Garamond" w:hAnsi="Garamond"/>
          <w:sz w:val="24"/>
          <w:szCs w:val="24"/>
        </w:rPr>
        <w:t xml:space="preserve">leggen na hun aanstelling en </w:t>
      </w:r>
      <w:r w:rsidRPr="0067090B">
        <w:rPr>
          <w:rFonts w:ascii="Garamond" w:hAnsi="Garamond"/>
          <w:sz w:val="24"/>
          <w:szCs w:val="24"/>
        </w:rPr>
        <w:t xml:space="preserve">voor ze hun ambt opnemen tijdens een openbare vergadering van de </w:t>
      </w:r>
      <w:r w:rsidR="00BD30EF" w:rsidRPr="0067090B">
        <w:rPr>
          <w:rFonts w:ascii="Garamond" w:hAnsi="Garamond"/>
          <w:sz w:val="24"/>
          <w:szCs w:val="24"/>
        </w:rPr>
        <w:t>gemeente</w:t>
      </w:r>
      <w:r w:rsidRPr="0067090B">
        <w:rPr>
          <w:rFonts w:ascii="Garamond" w:hAnsi="Garamond"/>
          <w:sz w:val="24"/>
          <w:szCs w:val="24"/>
        </w:rPr>
        <w:t xml:space="preserve">raad de volgende eed af in handen van de voorzitter: “Ik zweer de verplichtingen van mijn ambt trouw na te komen.” De weigering tot eedaflegging staat gelijk </w:t>
      </w:r>
      <w:r w:rsidR="00BD30EF" w:rsidRPr="0067090B">
        <w:rPr>
          <w:rFonts w:ascii="Garamond" w:hAnsi="Garamond"/>
          <w:sz w:val="24"/>
          <w:szCs w:val="24"/>
        </w:rPr>
        <w:t>aan afstand doen van de aanstelling</w:t>
      </w:r>
      <w:r w:rsidRPr="0067090B">
        <w:rPr>
          <w:rFonts w:ascii="Garamond" w:hAnsi="Garamond"/>
          <w:sz w:val="24"/>
          <w:szCs w:val="24"/>
        </w:rPr>
        <w:t>.</w:t>
      </w:r>
    </w:p>
    <w:p w14:paraId="7D5C2F43" w14:textId="77777777" w:rsidR="00C9103F" w:rsidRPr="0067090B" w:rsidRDefault="00C9103F" w:rsidP="00C9103F">
      <w:pPr>
        <w:pStyle w:val="StandaardUitvullen"/>
        <w:ind w:left="1406" w:hanging="697"/>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r>
      <w:r w:rsidR="00BD30EF" w:rsidRPr="0067090B">
        <w:rPr>
          <w:rFonts w:ascii="Garamond" w:hAnsi="Garamond"/>
          <w:sz w:val="24"/>
          <w:szCs w:val="24"/>
        </w:rPr>
        <w:t>H</w:t>
      </w:r>
      <w:r w:rsidRPr="0067090B">
        <w:rPr>
          <w:rFonts w:ascii="Garamond" w:hAnsi="Garamond"/>
          <w:sz w:val="24"/>
          <w:szCs w:val="24"/>
        </w:rPr>
        <w:t xml:space="preserve">et personeelslid van de gemeente </w:t>
      </w:r>
      <w:r w:rsidR="00BD30EF" w:rsidRPr="0067090B">
        <w:rPr>
          <w:rFonts w:ascii="Garamond" w:hAnsi="Garamond"/>
          <w:sz w:val="24"/>
          <w:szCs w:val="24"/>
        </w:rPr>
        <w:t xml:space="preserve">legt </w:t>
      </w:r>
      <w:r w:rsidRPr="0067090B">
        <w:rPr>
          <w:rFonts w:ascii="Garamond" w:hAnsi="Garamond"/>
          <w:sz w:val="24"/>
          <w:szCs w:val="24"/>
        </w:rPr>
        <w:t>bij zijn indiensttreding de volgende eed af in handen van de burgemeester: “Ik zweer de verplichtingen van mijn ambt trouw na te komen.” De weigering tot eedaflegging staat gelijk met verzaking aan de aanstelling.</w:t>
      </w:r>
    </w:p>
    <w:p w14:paraId="548E1A52" w14:textId="77777777" w:rsidR="00C9103F" w:rsidRPr="0067090B" w:rsidRDefault="00C9103F" w:rsidP="00C9103F">
      <w:pPr>
        <w:pStyle w:val="StandaardUitvullen"/>
        <w:ind w:left="1418"/>
        <w:rPr>
          <w:rFonts w:ascii="Garamond" w:hAnsi="Garamond"/>
          <w:sz w:val="24"/>
          <w:szCs w:val="24"/>
        </w:rPr>
      </w:pPr>
      <w:r w:rsidRPr="0067090B">
        <w:rPr>
          <w:rFonts w:ascii="Garamond" w:hAnsi="Garamond"/>
          <w:sz w:val="24"/>
          <w:szCs w:val="24"/>
        </w:rPr>
        <w:t xml:space="preserve">De burgemeester kan zijn bevoegdheid om de eed af te nemen toevertrouwen aan een lid van het college van burgemeester en schepenen of aan de </w:t>
      </w:r>
      <w:r w:rsidR="00BD30EF" w:rsidRPr="0067090B">
        <w:rPr>
          <w:rFonts w:ascii="Garamond" w:hAnsi="Garamond"/>
          <w:sz w:val="24"/>
          <w:szCs w:val="24"/>
        </w:rPr>
        <w:t>algemeen directeur</w:t>
      </w:r>
      <w:r w:rsidRPr="0067090B">
        <w:rPr>
          <w:rFonts w:ascii="Garamond" w:hAnsi="Garamond"/>
          <w:sz w:val="24"/>
          <w:szCs w:val="24"/>
        </w:rPr>
        <w:t>. De weigering tot eedaflegging staat gelijk met verzaking aan de aanstelling.</w:t>
      </w:r>
    </w:p>
    <w:p w14:paraId="6A9494BA" w14:textId="77777777" w:rsidR="00BD30EF" w:rsidRPr="0067090B" w:rsidRDefault="00C9103F" w:rsidP="00BD30EF">
      <w:pPr>
        <w:pStyle w:val="StandaardUitvullen"/>
        <w:tabs>
          <w:tab w:val="left" w:pos="1418"/>
        </w:tabs>
        <w:ind w:left="1418" w:hanging="709"/>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r>
      <w:r w:rsidR="00BD30EF" w:rsidRPr="0067090B">
        <w:rPr>
          <w:rFonts w:ascii="Garamond" w:hAnsi="Garamond"/>
          <w:sz w:val="24"/>
          <w:szCs w:val="24"/>
        </w:rPr>
        <w:t>D</w:t>
      </w:r>
      <w:r w:rsidRPr="0067090B">
        <w:rPr>
          <w:rFonts w:ascii="Garamond" w:hAnsi="Garamond"/>
          <w:sz w:val="24"/>
          <w:szCs w:val="24"/>
        </w:rPr>
        <w:t xml:space="preserve">e maatschappelijk werker van het OCMW </w:t>
      </w:r>
      <w:r w:rsidR="00BD30EF" w:rsidRPr="0067090B">
        <w:rPr>
          <w:rFonts w:ascii="Garamond" w:hAnsi="Garamond"/>
          <w:sz w:val="24"/>
          <w:szCs w:val="24"/>
        </w:rPr>
        <w:t xml:space="preserve">legt </w:t>
      </w:r>
      <w:r w:rsidRPr="0067090B">
        <w:rPr>
          <w:rFonts w:ascii="Garamond" w:hAnsi="Garamond"/>
          <w:sz w:val="24"/>
          <w:szCs w:val="24"/>
        </w:rPr>
        <w:t>voor hij zijn ambt opneemt de volgende eed af in handen van de voorzitter</w:t>
      </w:r>
      <w:r w:rsidR="00BD30EF" w:rsidRPr="0067090B">
        <w:rPr>
          <w:rFonts w:ascii="Garamond" w:hAnsi="Garamond"/>
          <w:sz w:val="24"/>
          <w:szCs w:val="24"/>
        </w:rPr>
        <w:t xml:space="preserve"> van de raad voor maatschappelijk welzijn</w:t>
      </w:r>
      <w:r w:rsidRPr="0067090B">
        <w:rPr>
          <w:rFonts w:ascii="Garamond" w:hAnsi="Garamond"/>
          <w:sz w:val="24"/>
          <w:szCs w:val="24"/>
        </w:rPr>
        <w:t xml:space="preserve">: “Ik zweer de verplichtingen van mijn ambt trouw na te komen.” De weigering tot eedaflegging staat gelijk </w:t>
      </w:r>
      <w:r w:rsidR="00BD30EF" w:rsidRPr="0067090B">
        <w:rPr>
          <w:rFonts w:ascii="Garamond" w:hAnsi="Garamond"/>
          <w:sz w:val="24"/>
          <w:szCs w:val="24"/>
        </w:rPr>
        <w:t>aan afstand doen van de aanstelling.</w:t>
      </w:r>
    </w:p>
    <w:p w14:paraId="611A94B6" w14:textId="77777777" w:rsidR="00C9103F" w:rsidRPr="0067090B" w:rsidRDefault="00C9103F" w:rsidP="00C9103F">
      <w:pPr>
        <w:pStyle w:val="StandaardUitvullen"/>
        <w:ind w:left="1406" w:hanging="697"/>
        <w:rPr>
          <w:rFonts w:ascii="Garamond" w:hAnsi="Garamond"/>
          <w:sz w:val="24"/>
          <w:szCs w:val="24"/>
        </w:rPr>
      </w:pPr>
      <w:r w:rsidRPr="0067090B">
        <w:rPr>
          <w:rFonts w:ascii="Garamond" w:hAnsi="Garamond"/>
          <w:sz w:val="24"/>
          <w:szCs w:val="24"/>
        </w:rPr>
        <w:t xml:space="preserve">§4. </w:t>
      </w:r>
      <w:r w:rsidRPr="0067090B">
        <w:rPr>
          <w:rFonts w:ascii="Garamond" w:hAnsi="Garamond"/>
          <w:sz w:val="24"/>
          <w:szCs w:val="24"/>
        </w:rPr>
        <w:tab/>
      </w:r>
      <w:r w:rsidR="00BD30EF" w:rsidRPr="0067090B">
        <w:rPr>
          <w:rFonts w:ascii="Garamond" w:hAnsi="Garamond"/>
          <w:sz w:val="24"/>
          <w:szCs w:val="24"/>
        </w:rPr>
        <w:t>H</w:t>
      </w:r>
      <w:r w:rsidRPr="0067090B">
        <w:rPr>
          <w:rFonts w:ascii="Garamond" w:hAnsi="Garamond"/>
          <w:sz w:val="24"/>
          <w:szCs w:val="24"/>
        </w:rPr>
        <w:t xml:space="preserve">et personeelslid van het OCMW </w:t>
      </w:r>
      <w:r w:rsidR="00BD30EF" w:rsidRPr="0067090B">
        <w:rPr>
          <w:rFonts w:ascii="Garamond" w:hAnsi="Garamond"/>
          <w:sz w:val="24"/>
          <w:szCs w:val="24"/>
        </w:rPr>
        <w:t xml:space="preserve">legt </w:t>
      </w:r>
      <w:r w:rsidRPr="0067090B">
        <w:rPr>
          <w:rFonts w:ascii="Garamond" w:hAnsi="Garamond"/>
          <w:sz w:val="24"/>
          <w:szCs w:val="24"/>
        </w:rPr>
        <w:t>bij zijn indiensttreding de volgende eed af in handen van de voorzitter</w:t>
      </w:r>
      <w:r w:rsidR="00BD30EF" w:rsidRPr="0067090B">
        <w:rPr>
          <w:rFonts w:ascii="Garamond" w:hAnsi="Garamond"/>
          <w:sz w:val="24"/>
          <w:szCs w:val="24"/>
        </w:rPr>
        <w:t xml:space="preserve"> van het vast bureau</w:t>
      </w:r>
      <w:r w:rsidRPr="0067090B">
        <w:rPr>
          <w:rFonts w:ascii="Garamond" w:hAnsi="Garamond"/>
          <w:sz w:val="24"/>
          <w:szCs w:val="24"/>
        </w:rPr>
        <w:t>: “Ik zweer de verplichtingen van mijn ambt trouw na te komen.” De weigering tot eedaflegging staat gelijk met verzaking aan de aanstelling.</w:t>
      </w:r>
    </w:p>
    <w:p w14:paraId="53C7EE98" w14:textId="77777777" w:rsidR="00C9103F" w:rsidRPr="0067090B" w:rsidRDefault="00C9103F" w:rsidP="00C9103F">
      <w:pPr>
        <w:pStyle w:val="StandaardUitvullen"/>
        <w:ind w:left="1418"/>
        <w:rPr>
          <w:rFonts w:ascii="Garamond" w:hAnsi="Garamond"/>
          <w:sz w:val="24"/>
          <w:szCs w:val="24"/>
        </w:rPr>
      </w:pPr>
      <w:r w:rsidRPr="0067090B">
        <w:rPr>
          <w:rFonts w:ascii="Garamond" w:hAnsi="Garamond"/>
          <w:sz w:val="24"/>
          <w:szCs w:val="24"/>
        </w:rPr>
        <w:t xml:space="preserve">De voorzitter </w:t>
      </w:r>
      <w:r w:rsidR="001675EE" w:rsidRPr="0067090B">
        <w:rPr>
          <w:rFonts w:ascii="Garamond" w:hAnsi="Garamond"/>
          <w:sz w:val="24"/>
          <w:szCs w:val="24"/>
        </w:rPr>
        <w:t xml:space="preserve">van het vast bureau </w:t>
      </w:r>
      <w:r w:rsidRPr="0067090B">
        <w:rPr>
          <w:rFonts w:ascii="Garamond" w:hAnsi="Garamond"/>
          <w:sz w:val="24"/>
          <w:szCs w:val="24"/>
        </w:rPr>
        <w:t xml:space="preserve">kan zijn bevoegdheid om de eed af te nemen toevertrouwen aan een lid van </w:t>
      </w:r>
      <w:r w:rsidR="001675EE" w:rsidRPr="0067090B">
        <w:rPr>
          <w:rFonts w:ascii="Garamond" w:hAnsi="Garamond"/>
          <w:sz w:val="24"/>
          <w:szCs w:val="24"/>
        </w:rPr>
        <w:t>het vast bureau</w:t>
      </w:r>
      <w:r w:rsidRPr="0067090B">
        <w:rPr>
          <w:rFonts w:ascii="Garamond" w:hAnsi="Garamond"/>
          <w:sz w:val="24"/>
          <w:szCs w:val="24"/>
        </w:rPr>
        <w:t xml:space="preserve"> of aan de </w:t>
      </w:r>
      <w:r w:rsidR="001675EE" w:rsidRPr="0067090B">
        <w:rPr>
          <w:rFonts w:ascii="Garamond" w:hAnsi="Garamond"/>
          <w:sz w:val="24"/>
          <w:szCs w:val="24"/>
        </w:rPr>
        <w:t>algemeen directeur</w:t>
      </w:r>
      <w:r w:rsidRPr="0067090B">
        <w:rPr>
          <w:rFonts w:ascii="Garamond" w:hAnsi="Garamond"/>
          <w:sz w:val="24"/>
          <w:szCs w:val="24"/>
        </w:rPr>
        <w:t>. De weigering tot eedaflegging staat gelijk met verzaking aan de aanstelling.</w:t>
      </w:r>
    </w:p>
    <w:p w14:paraId="38192D50" w14:textId="77777777" w:rsidR="00C9103F" w:rsidRPr="0067090B" w:rsidRDefault="00C9103F" w:rsidP="00C9103F">
      <w:pPr>
        <w:pStyle w:val="Kop2"/>
        <w:rPr>
          <w:rFonts w:ascii="Garamond" w:hAnsi="Garamond"/>
          <w:szCs w:val="24"/>
        </w:rPr>
      </w:pPr>
      <w:r w:rsidRPr="0067090B">
        <w:rPr>
          <w:rFonts w:ascii="Garamond" w:hAnsi="Garamond"/>
          <w:szCs w:val="24"/>
        </w:rPr>
        <w:br w:type="page"/>
      </w:r>
      <w:bookmarkStart w:id="55" w:name="_Toc42701151"/>
      <w:r w:rsidRPr="0067090B">
        <w:rPr>
          <w:rFonts w:ascii="Garamond" w:hAnsi="Garamond"/>
          <w:szCs w:val="24"/>
        </w:rPr>
        <w:t>Hoofdstuk vii. de proeftijd met het oog op de vaste aanstelling in statutair verband en de in</w:t>
      </w:r>
      <w:r w:rsidR="00844AE4" w:rsidRPr="0067090B">
        <w:rPr>
          <w:rFonts w:ascii="Garamond" w:hAnsi="Garamond"/>
          <w:szCs w:val="24"/>
        </w:rPr>
        <w:t>werkp</w:t>
      </w:r>
      <w:r w:rsidRPr="0067090B">
        <w:rPr>
          <w:rFonts w:ascii="Garamond" w:hAnsi="Garamond"/>
          <w:szCs w:val="24"/>
        </w:rPr>
        <w:t>eriode van het contractueel personeel</w:t>
      </w:r>
      <w:bookmarkEnd w:id="55"/>
    </w:p>
    <w:p w14:paraId="38EC25B6" w14:textId="77777777" w:rsidR="00C9103F" w:rsidRPr="0067090B" w:rsidRDefault="00C9103F" w:rsidP="00C9103F">
      <w:pPr>
        <w:pStyle w:val="Kop3"/>
        <w:rPr>
          <w:rFonts w:ascii="Garamond" w:hAnsi="Garamond"/>
          <w:szCs w:val="24"/>
        </w:rPr>
      </w:pPr>
      <w:bookmarkStart w:id="56" w:name="_Toc42701152"/>
      <w:r w:rsidRPr="0067090B">
        <w:rPr>
          <w:rFonts w:ascii="Garamond" w:hAnsi="Garamond"/>
          <w:szCs w:val="24"/>
        </w:rPr>
        <w:t>Afdeling 1. Proeftijd met oog op vaste aanstelling</w:t>
      </w:r>
      <w:bookmarkEnd w:id="56"/>
    </w:p>
    <w:p w14:paraId="566F942D"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4</w:t>
      </w:r>
      <w:r w:rsidR="004343FE" w:rsidRPr="0067090B">
        <w:rPr>
          <w:rFonts w:ascii="Garamond" w:hAnsi="Garamond"/>
          <w:sz w:val="24"/>
          <w:szCs w:val="24"/>
          <w:u w:val="single"/>
        </w:rPr>
        <w:t>1</w:t>
      </w:r>
      <w:r w:rsidRPr="0067090B">
        <w:rPr>
          <w:rFonts w:ascii="Garamond" w:hAnsi="Garamond"/>
          <w:sz w:val="24"/>
          <w:szCs w:val="24"/>
          <w:u w:val="single"/>
        </w:rPr>
        <w:t>.</w:t>
      </w:r>
    </w:p>
    <w:p w14:paraId="1194731E" w14:textId="77777777" w:rsidR="00C9103F" w:rsidRPr="0067090B" w:rsidRDefault="00C9103F" w:rsidP="00C9103F">
      <w:pPr>
        <w:pStyle w:val="StandaardUitvullen"/>
        <w:ind w:left="709"/>
        <w:rPr>
          <w:rFonts w:ascii="Garamond" w:hAnsi="Garamond"/>
          <w:sz w:val="24"/>
          <w:szCs w:val="24"/>
        </w:rPr>
      </w:pPr>
      <w:r w:rsidRPr="0067090B">
        <w:rPr>
          <w:rFonts w:ascii="Garamond" w:hAnsi="Garamond"/>
          <w:sz w:val="24"/>
          <w:szCs w:val="24"/>
        </w:rPr>
        <w:t>De proeftijd beoogt de integratie van het op proef aangestelde statutaire personeelslid in het bestuur en de inwerking in zijn functie en stelt de aanstellende overheid in staat de geschiktheid van het personeelslid voor de functie te verifiëren.</w:t>
      </w:r>
    </w:p>
    <w:p w14:paraId="0711078A" w14:textId="77777777" w:rsidR="00C9103F" w:rsidRPr="0067090B" w:rsidRDefault="00C9103F">
      <w:pPr>
        <w:pStyle w:val="StandaardUitvullen"/>
        <w:ind w:left="709"/>
        <w:rPr>
          <w:rFonts w:ascii="Garamond" w:eastAsia="Garamond" w:hAnsi="Garamond" w:cs="Garamond"/>
          <w:sz w:val="24"/>
          <w:szCs w:val="24"/>
        </w:rPr>
      </w:pPr>
      <w:r w:rsidRPr="0067090B">
        <w:rPr>
          <w:rFonts w:ascii="Garamond" w:eastAsia="Garamond" w:hAnsi="Garamond" w:cs="Garamond"/>
          <w:sz w:val="24"/>
          <w:szCs w:val="24"/>
        </w:rPr>
        <w:t>De leidinggevende van het op proef aangestelde personeelslid</w:t>
      </w:r>
      <w:r w:rsidRPr="0067090B">
        <w:rPr>
          <w:rFonts w:ascii="Verdana" w:eastAsia="Verdana" w:hAnsi="Verdana" w:cs="Verdana"/>
        </w:rPr>
        <w:t xml:space="preserve"> </w:t>
      </w:r>
      <w:r w:rsidRPr="0067090B">
        <w:rPr>
          <w:rFonts w:ascii="Garamond" w:eastAsia="Garamond" w:hAnsi="Garamond" w:cs="Garamond"/>
          <w:sz w:val="24"/>
          <w:szCs w:val="24"/>
        </w:rPr>
        <w:t>maakt</w:t>
      </w:r>
      <w:r w:rsidR="005128B6" w:rsidRPr="0067090B">
        <w:rPr>
          <w:rFonts w:ascii="Garamond" w:eastAsia="Garamond" w:hAnsi="Garamond" w:cs="Garamond"/>
          <w:sz w:val="24"/>
          <w:szCs w:val="24"/>
        </w:rPr>
        <w:t xml:space="preserve"> in overleg met de dienst HRM en </w:t>
      </w:r>
      <w:r w:rsidRPr="0067090B">
        <w:rPr>
          <w:rFonts w:ascii="Garamond" w:eastAsia="Garamond" w:hAnsi="Garamond" w:cs="Garamond"/>
          <w:sz w:val="24"/>
          <w:szCs w:val="24"/>
        </w:rPr>
        <w:t xml:space="preserve">onder de eindverantwoordelijkheid van de </w:t>
      </w:r>
      <w:r w:rsidR="00174FC0" w:rsidRPr="0067090B">
        <w:rPr>
          <w:rFonts w:ascii="Garamond" w:eastAsia="Garamond" w:hAnsi="Garamond" w:cs="Garamond"/>
          <w:sz w:val="24"/>
          <w:szCs w:val="24"/>
        </w:rPr>
        <w:t>algemeen directeur</w:t>
      </w:r>
      <w:r w:rsidRPr="0067090B">
        <w:rPr>
          <w:rFonts w:ascii="Garamond" w:eastAsia="Garamond" w:hAnsi="Garamond" w:cs="Garamond"/>
          <w:sz w:val="24"/>
          <w:szCs w:val="24"/>
        </w:rPr>
        <w:t xml:space="preserve"> de concrete afspraken voor de actieve inwerking van het personeelslid in zijn functie en zijn integratie in de diensten. </w:t>
      </w:r>
    </w:p>
    <w:p w14:paraId="335AF11B" w14:textId="77777777" w:rsidR="00174FC0" w:rsidRPr="0067090B" w:rsidRDefault="00174FC0" w:rsidP="00174FC0">
      <w:pPr>
        <w:pStyle w:val="StandaardUitvullen"/>
        <w:ind w:left="709"/>
        <w:rPr>
          <w:rFonts w:ascii="Garamond" w:hAnsi="Garamond"/>
          <w:sz w:val="24"/>
          <w:szCs w:val="24"/>
        </w:rPr>
      </w:pPr>
      <w:r w:rsidRPr="0067090B">
        <w:rPr>
          <w:rFonts w:ascii="Garamond" w:hAnsi="Garamond"/>
          <w:sz w:val="24"/>
          <w:szCs w:val="24"/>
        </w:rPr>
        <w:t>Het statutaire personeelslid op proef krijgt de informatie en de vorming die nodig is voor de uitoefening van de functie waarin het is aangesteld.</w:t>
      </w:r>
    </w:p>
    <w:p w14:paraId="42E06696" w14:textId="77777777" w:rsidR="00174FC0" w:rsidRPr="0067090B" w:rsidRDefault="00174FC0" w:rsidP="00174FC0">
      <w:pPr>
        <w:pStyle w:val="StandaardUitvullen"/>
        <w:ind w:left="709"/>
        <w:rPr>
          <w:rFonts w:ascii="Garamond" w:hAnsi="Garamond"/>
          <w:sz w:val="24"/>
          <w:szCs w:val="24"/>
        </w:rPr>
      </w:pPr>
      <w:r w:rsidRPr="0067090B">
        <w:rPr>
          <w:rFonts w:ascii="Garamond" w:hAnsi="Garamond"/>
          <w:sz w:val="24"/>
          <w:szCs w:val="24"/>
        </w:rPr>
        <w:t>De afspraken voor de inwerking van het personeelslid en de evaluatiecriteria die van toepassing zijn voor de beoordeling van de proeftijd, worden schriftelijk aan het personeelslid meegedeeld.</w:t>
      </w:r>
    </w:p>
    <w:p w14:paraId="35CC50CD" w14:textId="77777777" w:rsidR="00B0650D" w:rsidRPr="0067090B" w:rsidRDefault="00B0650D">
      <w:pPr>
        <w:spacing w:before="0" w:after="160" w:line="259" w:lineRule="auto"/>
        <w:ind w:left="0"/>
        <w:rPr>
          <w:rFonts w:ascii="Garamond" w:hAnsi="Garamond"/>
          <w:smallCaps/>
          <w:sz w:val="24"/>
          <w:szCs w:val="24"/>
        </w:rPr>
      </w:pPr>
      <w:r w:rsidRPr="0067090B">
        <w:rPr>
          <w:rFonts w:ascii="Garamond" w:hAnsi="Garamond"/>
          <w:szCs w:val="24"/>
        </w:rPr>
        <w:br w:type="page"/>
      </w:r>
    </w:p>
    <w:p w14:paraId="7A4486CF" w14:textId="77777777" w:rsidR="00C9103F" w:rsidRPr="0067090B" w:rsidRDefault="00C9103F" w:rsidP="00C9103F">
      <w:pPr>
        <w:pStyle w:val="Kop3"/>
        <w:rPr>
          <w:rFonts w:ascii="Garamond" w:hAnsi="Garamond"/>
          <w:szCs w:val="24"/>
        </w:rPr>
      </w:pPr>
      <w:bookmarkStart w:id="57" w:name="_Toc42701153"/>
      <w:r w:rsidRPr="0067090B">
        <w:rPr>
          <w:rFonts w:ascii="Garamond" w:hAnsi="Garamond"/>
          <w:szCs w:val="24"/>
        </w:rPr>
        <w:t xml:space="preserve">Afdeling </w:t>
      </w:r>
      <w:r w:rsidR="00174FC0" w:rsidRPr="0067090B">
        <w:rPr>
          <w:rFonts w:ascii="Garamond" w:hAnsi="Garamond"/>
          <w:szCs w:val="24"/>
        </w:rPr>
        <w:t>2</w:t>
      </w:r>
      <w:r w:rsidRPr="0067090B">
        <w:rPr>
          <w:rFonts w:ascii="Garamond" w:hAnsi="Garamond"/>
          <w:szCs w:val="24"/>
        </w:rPr>
        <w:t>. De duur van de proeftijd</w:t>
      </w:r>
      <w:r w:rsidR="00174FC0" w:rsidRPr="0067090B">
        <w:rPr>
          <w:rFonts w:ascii="Garamond" w:hAnsi="Garamond"/>
          <w:szCs w:val="24"/>
        </w:rPr>
        <w:t xml:space="preserve"> </w:t>
      </w:r>
      <w:r w:rsidRPr="0067090B">
        <w:rPr>
          <w:rFonts w:ascii="Garamond" w:hAnsi="Garamond"/>
          <w:szCs w:val="24"/>
        </w:rPr>
        <w:t>en de evaluatie tijdens de proeftijd</w:t>
      </w:r>
      <w:bookmarkEnd w:id="57"/>
    </w:p>
    <w:p w14:paraId="31F4B833"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4</w:t>
      </w:r>
      <w:r w:rsidR="004343FE" w:rsidRPr="0067090B">
        <w:rPr>
          <w:rFonts w:ascii="Garamond" w:hAnsi="Garamond"/>
          <w:sz w:val="24"/>
          <w:szCs w:val="24"/>
          <w:u w:val="single"/>
        </w:rPr>
        <w:t>2</w:t>
      </w:r>
      <w:r w:rsidRPr="0067090B">
        <w:rPr>
          <w:rFonts w:ascii="Garamond" w:hAnsi="Garamond"/>
          <w:sz w:val="24"/>
          <w:szCs w:val="24"/>
          <w:u w:val="single"/>
        </w:rPr>
        <w:t>.</w:t>
      </w:r>
    </w:p>
    <w:p w14:paraId="144B3FE4" w14:textId="77777777" w:rsidR="00C9103F" w:rsidRPr="0067090B" w:rsidRDefault="00174FC0" w:rsidP="00174FC0">
      <w:pPr>
        <w:pStyle w:val="StandaardUitvullen"/>
        <w:tabs>
          <w:tab w:val="left" w:pos="1418"/>
        </w:tabs>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r>
      <w:r w:rsidR="00C9103F" w:rsidRPr="0067090B">
        <w:rPr>
          <w:rFonts w:ascii="Garamond" w:hAnsi="Garamond"/>
          <w:sz w:val="24"/>
          <w:szCs w:val="24"/>
        </w:rPr>
        <w:t xml:space="preserve">De duur van de proeftijd bedraagt: </w:t>
      </w:r>
    </w:p>
    <w:p w14:paraId="25DECC9F" w14:textId="77777777" w:rsidR="00C9103F" w:rsidRPr="0067090B" w:rsidRDefault="00C9103F" w:rsidP="006B6B87">
      <w:pPr>
        <w:pStyle w:val="StandaardUitvullen"/>
        <w:numPr>
          <w:ilvl w:val="0"/>
          <w:numId w:val="35"/>
        </w:numPr>
        <w:tabs>
          <w:tab w:val="clear" w:pos="1211"/>
          <w:tab w:val="num" w:pos="2127"/>
        </w:tabs>
        <w:ind w:left="1843" w:hanging="425"/>
        <w:rPr>
          <w:rFonts w:ascii="Garamond" w:hAnsi="Garamond"/>
          <w:sz w:val="24"/>
          <w:szCs w:val="24"/>
        </w:rPr>
      </w:pPr>
      <w:r w:rsidRPr="0067090B">
        <w:rPr>
          <w:rFonts w:ascii="Garamond" w:hAnsi="Garamond"/>
          <w:sz w:val="24"/>
          <w:szCs w:val="24"/>
        </w:rPr>
        <w:t>voor functie van niveau D en E: zes maanden;</w:t>
      </w:r>
    </w:p>
    <w:p w14:paraId="6F5CAB7A" w14:textId="77777777" w:rsidR="00C9103F" w:rsidRPr="0067090B" w:rsidRDefault="00C9103F" w:rsidP="006B6B87">
      <w:pPr>
        <w:pStyle w:val="StandaardUitvullen"/>
        <w:numPr>
          <w:ilvl w:val="0"/>
          <w:numId w:val="35"/>
        </w:numPr>
        <w:tabs>
          <w:tab w:val="clear" w:pos="1211"/>
          <w:tab w:val="num" w:pos="2127"/>
        </w:tabs>
        <w:ind w:left="1843" w:hanging="425"/>
        <w:rPr>
          <w:rFonts w:ascii="Garamond" w:hAnsi="Garamond"/>
          <w:sz w:val="24"/>
          <w:szCs w:val="24"/>
        </w:rPr>
      </w:pPr>
      <w:r w:rsidRPr="0067090B">
        <w:rPr>
          <w:rFonts w:ascii="Garamond" w:hAnsi="Garamond"/>
          <w:sz w:val="24"/>
          <w:szCs w:val="24"/>
        </w:rPr>
        <w:t>voor de decretale graden en voor functies van niveau A</w:t>
      </w:r>
      <w:r w:rsidR="00174FC0" w:rsidRPr="0067090B">
        <w:rPr>
          <w:rFonts w:ascii="Garamond" w:hAnsi="Garamond"/>
          <w:sz w:val="24"/>
          <w:szCs w:val="24"/>
        </w:rPr>
        <w:t>, B</w:t>
      </w:r>
      <w:r w:rsidRPr="0067090B">
        <w:rPr>
          <w:rFonts w:ascii="Garamond" w:hAnsi="Garamond"/>
          <w:sz w:val="24"/>
          <w:szCs w:val="24"/>
        </w:rPr>
        <w:t xml:space="preserve"> en </w:t>
      </w:r>
      <w:r w:rsidR="00174FC0" w:rsidRPr="0067090B">
        <w:rPr>
          <w:rFonts w:ascii="Garamond" w:hAnsi="Garamond"/>
          <w:sz w:val="24"/>
          <w:szCs w:val="24"/>
        </w:rPr>
        <w:t>C</w:t>
      </w:r>
      <w:r w:rsidRPr="0067090B">
        <w:rPr>
          <w:rFonts w:ascii="Garamond" w:hAnsi="Garamond"/>
          <w:sz w:val="24"/>
          <w:szCs w:val="24"/>
        </w:rPr>
        <w:t>: twaalf maanden.</w:t>
      </w:r>
    </w:p>
    <w:p w14:paraId="512B5E9B" w14:textId="77777777" w:rsidR="00C9103F" w:rsidRPr="0067090B" w:rsidRDefault="00C9103F" w:rsidP="00C9103F">
      <w:pPr>
        <w:ind w:left="1418" w:hanging="709"/>
        <w:rPr>
          <w:rFonts w:ascii="Garamond" w:hAnsi="Garamond"/>
          <w:sz w:val="24"/>
          <w:szCs w:val="24"/>
        </w:rPr>
      </w:pPr>
      <w:r w:rsidRPr="0067090B">
        <w:rPr>
          <w:rFonts w:ascii="Garamond" w:hAnsi="Garamond"/>
          <w:sz w:val="24"/>
          <w:szCs w:val="24"/>
        </w:rPr>
        <w:t>§</w:t>
      </w:r>
      <w:r w:rsidR="00174FC0" w:rsidRPr="0067090B">
        <w:rPr>
          <w:rFonts w:ascii="Garamond" w:hAnsi="Garamond"/>
          <w:sz w:val="24"/>
          <w:szCs w:val="24"/>
        </w:rPr>
        <w:t>2</w:t>
      </w:r>
      <w:r w:rsidRPr="0067090B">
        <w:rPr>
          <w:rFonts w:ascii="Garamond" w:hAnsi="Garamond"/>
          <w:sz w:val="24"/>
          <w:szCs w:val="24"/>
        </w:rPr>
        <w:t xml:space="preserve">. </w:t>
      </w:r>
      <w:r w:rsidRPr="0067090B">
        <w:rPr>
          <w:rFonts w:ascii="Garamond" w:hAnsi="Garamond"/>
          <w:sz w:val="24"/>
          <w:szCs w:val="24"/>
        </w:rPr>
        <w:tab/>
        <w:t>Voor de berekening van de duur van de proeftijd</w:t>
      </w:r>
      <w:r w:rsidR="00174FC0" w:rsidRPr="0067090B">
        <w:rPr>
          <w:rFonts w:ascii="Garamond" w:hAnsi="Garamond"/>
          <w:sz w:val="24"/>
          <w:szCs w:val="24"/>
        </w:rPr>
        <w:t xml:space="preserve"> </w:t>
      </w:r>
      <w:r w:rsidRPr="0067090B">
        <w:rPr>
          <w:rFonts w:ascii="Garamond" w:hAnsi="Garamond"/>
          <w:sz w:val="24"/>
          <w:szCs w:val="24"/>
        </w:rPr>
        <w:t>worden in aanmerking genomen:</w:t>
      </w:r>
    </w:p>
    <w:p w14:paraId="07D940BF" w14:textId="77777777" w:rsidR="00C9103F" w:rsidRPr="0067090B" w:rsidRDefault="00C9103F" w:rsidP="009F3A6F">
      <w:pPr>
        <w:numPr>
          <w:ilvl w:val="2"/>
          <w:numId w:val="10"/>
        </w:numPr>
        <w:ind w:left="1843" w:hanging="425"/>
        <w:rPr>
          <w:rFonts w:ascii="Garamond" w:hAnsi="Garamond"/>
          <w:sz w:val="24"/>
          <w:szCs w:val="24"/>
        </w:rPr>
      </w:pPr>
      <w:r w:rsidRPr="0067090B">
        <w:rPr>
          <w:rFonts w:ascii="Garamond" w:hAnsi="Garamond"/>
          <w:sz w:val="24"/>
          <w:szCs w:val="24"/>
        </w:rPr>
        <w:t>elke periode waarin het op proef aangestelde personeelslid/contractuele personeelslid effectief prestaties heeft verricht;</w:t>
      </w:r>
    </w:p>
    <w:p w14:paraId="34958A19" w14:textId="77777777" w:rsidR="00C9103F" w:rsidRPr="0067090B" w:rsidRDefault="00C9103F" w:rsidP="009F3A6F">
      <w:pPr>
        <w:numPr>
          <w:ilvl w:val="2"/>
          <w:numId w:val="10"/>
        </w:numPr>
        <w:ind w:left="1843" w:hanging="425"/>
        <w:rPr>
          <w:rFonts w:ascii="Garamond" w:hAnsi="Garamond"/>
          <w:sz w:val="24"/>
          <w:szCs w:val="24"/>
        </w:rPr>
      </w:pPr>
      <w:r w:rsidRPr="0067090B">
        <w:rPr>
          <w:rFonts w:ascii="Garamond" w:hAnsi="Garamond"/>
          <w:sz w:val="24"/>
          <w:szCs w:val="24"/>
        </w:rPr>
        <w:t>de afwezigheden in het kader van het jaarlijks vakantieverlof en voor deelname aan vormingsactiviteiten.</w:t>
      </w:r>
    </w:p>
    <w:p w14:paraId="67DFA916" w14:textId="77777777" w:rsidR="00174FC0" w:rsidRPr="0067090B" w:rsidRDefault="00174FC0" w:rsidP="00174FC0">
      <w:pPr>
        <w:pStyle w:val="StandaardUitvullen"/>
        <w:ind w:left="1418"/>
        <w:rPr>
          <w:rFonts w:ascii="Garamond" w:hAnsi="Garamond"/>
          <w:sz w:val="24"/>
          <w:szCs w:val="24"/>
        </w:rPr>
      </w:pPr>
      <w:r w:rsidRPr="0067090B">
        <w:rPr>
          <w:rFonts w:ascii="Garamond" w:hAnsi="Garamond"/>
          <w:sz w:val="24"/>
          <w:szCs w:val="24"/>
        </w:rPr>
        <w:t>De proeftijd wordt verlengd als het totale aantal afwezigheden, met uitzondering van die vermeld in §2, punt 2°:</w:t>
      </w:r>
    </w:p>
    <w:p w14:paraId="0A66A030" w14:textId="77777777" w:rsidR="00174FC0" w:rsidRPr="0067090B" w:rsidRDefault="00174FC0" w:rsidP="006B6B87">
      <w:pPr>
        <w:pStyle w:val="StandaardUitvullen"/>
        <w:numPr>
          <w:ilvl w:val="0"/>
          <w:numId w:val="50"/>
        </w:numPr>
        <w:ind w:left="1843"/>
        <w:rPr>
          <w:rFonts w:ascii="Garamond" w:hAnsi="Garamond"/>
          <w:sz w:val="24"/>
          <w:szCs w:val="24"/>
        </w:rPr>
      </w:pPr>
      <w:r w:rsidRPr="0067090B">
        <w:rPr>
          <w:rFonts w:ascii="Garamond" w:hAnsi="Garamond"/>
          <w:sz w:val="24"/>
          <w:szCs w:val="24"/>
        </w:rPr>
        <w:t>meer is dan vijfentwintig werkdagen voor een proeftijd van 12 maanden</w:t>
      </w:r>
    </w:p>
    <w:p w14:paraId="1E1C1A32" w14:textId="77777777" w:rsidR="00174FC0" w:rsidRPr="0067090B" w:rsidRDefault="00174FC0" w:rsidP="006B6B87">
      <w:pPr>
        <w:pStyle w:val="StandaardUitvullen"/>
        <w:numPr>
          <w:ilvl w:val="0"/>
          <w:numId w:val="50"/>
        </w:numPr>
        <w:ind w:left="1843"/>
        <w:rPr>
          <w:rFonts w:ascii="Garamond" w:hAnsi="Garamond"/>
          <w:sz w:val="24"/>
          <w:szCs w:val="24"/>
        </w:rPr>
      </w:pPr>
      <w:r w:rsidRPr="0067090B">
        <w:rPr>
          <w:rFonts w:ascii="Garamond" w:hAnsi="Garamond"/>
          <w:sz w:val="24"/>
          <w:szCs w:val="24"/>
        </w:rPr>
        <w:t>meer is dan vijftien werkdagen voor een proeftijd van 6 maanden</w:t>
      </w:r>
    </w:p>
    <w:p w14:paraId="3725B1F4" w14:textId="77777777" w:rsidR="003E6982" w:rsidRPr="0067090B" w:rsidRDefault="003E6982" w:rsidP="003E6982">
      <w:pPr>
        <w:pStyle w:val="StandaardUitvullen"/>
        <w:rPr>
          <w:rFonts w:ascii="Garamond" w:hAnsi="Garamond"/>
          <w:sz w:val="24"/>
          <w:szCs w:val="24"/>
        </w:rPr>
      </w:pPr>
    </w:p>
    <w:p w14:paraId="3C28A38D" w14:textId="77777777" w:rsidR="003E6982" w:rsidRPr="0067090B" w:rsidRDefault="003E6982" w:rsidP="003E6982">
      <w:pPr>
        <w:ind w:left="1418" w:hanging="709"/>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Als de voorwaarden bepalen dat de kandidaten tijdens de proefperiode een attest of getuigschrift moeten behalen, dan wordt de proeftijd vastgesteld zoals normaal, maar kan de proeftijd verlengd worden met de tijd die nodig is om die akte te behalen, met een absoluut maximum van 5 jaar.</w:t>
      </w:r>
    </w:p>
    <w:p w14:paraId="7E171DC1"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4</w:t>
      </w:r>
      <w:r w:rsidR="004343FE" w:rsidRPr="0067090B">
        <w:rPr>
          <w:rFonts w:ascii="Garamond" w:hAnsi="Garamond"/>
          <w:sz w:val="24"/>
          <w:szCs w:val="24"/>
          <w:u w:val="single"/>
        </w:rPr>
        <w:t>3</w:t>
      </w:r>
      <w:r w:rsidRPr="0067090B">
        <w:rPr>
          <w:rFonts w:ascii="Garamond" w:hAnsi="Garamond"/>
          <w:sz w:val="24"/>
          <w:szCs w:val="24"/>
          <w:u w:val="single"/>
        </w:rPr>
        <w:t>.</w:t>
      </w:r>
    </w:p>
    <w:p w14:paraId="57DD6488" w14:textId="77777777" w:rsidR="00C9103F" w:rsidRPr="0067090B" w:rsidRDefault="00C9103F" w:rsidP="00687BA8">
      <w:pPr>
        <w:pStyle w:val="StandaardUitvullen"/>
        <w:ind w:left="709"/>
        <w:rPr>
          <w:rFonts w:ascii="Garamond" w:hAnsi="Garamond"/>
          <w:sz w:val="24"/>
          <w:szCs w:val="24"/>
        </w:rPr>
      </w:pPr>
      <w:r w:rsidRPr="0067090B">
        <w:rPr>
          <w:rFonts w:ascii="Garamond" w:hAnsi="Garamond"/>
          <w:sz w:val="24"/>
          <w:szCs w:val="24"/>
        </w:rPr>
        <w:t xml:space="preserve">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w:t>
      </w:r>
      <w:r w:rsidR="003E6982" w:rsidRPr="0067090B">
        <w:rPr>
          <w:rFonts w:ascii="Garamond" w:hAnsi="Garamond"/>
          <w:sz w:val="24"/>
          <w:szCs w:val="24"/>
        </w:rPr>
        <w:t>geen on</w:t>
      </w:r>
      <w:r w:rsidRPr="0067090B">
        <w:rPr>
          <w:rFonts w:ascii="Garamond" w:hAnsi="Garamond"/>
          <w:sz w:val="24"/>
          <w:szCs w:val="24"/>
        </w:rPr>
        <w:t>gunstig evaluatieresultaat heeft gekregen.</w:t>
      </w:r>
    </w:p>
    <w:p w14:paraId="63669324"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4</w:t>
      </w:r>
      <w:r w:rsidR="004343FE" w:rsidRPr="0067090B">
        <w:rPr>
          <w:rFonts w:ascii="Garamond" w:hAnsi="Garamond"/>
          <w:sz w:val="24"/>
          <w:szCs w:val="24"/>
          <w:u w:val="single"/>
        </w:rPr>
        <w:t>4</w:t>
      </w:r>
      <w:r w:rsidRPr="0067090B">
        <w:rPr>
          <w:rFonts w:ascii="Garamond" w:hAnsi="Garamond"/>
          <w:sz w:val="24"/>
          <w:szCs w:val="24"/>
          <w:u w:val="single"/>
        </w:rPr>
        <w:t>.</w:t>
      </w:r>
    </w:p>
    <w:p w14:paraId="7127AED5" w14:textId="77777777" w:rsidR="003E6982" w:rsidRPr="0067090B" w:rsidRDefault="003E6982" w:rsidP="003E6982">
      <w:pPr>
        <w:pStyle w:val="StandaardUitvullen"/>
        <w:ind w:left="709"/>
        <w:rPr>
          <w:rFonts w:ascii="Garamond" w:hAnsi="Garamond"/>
          <w:sz w:val="24"/>
          <w:szCs w:val="24"/>
        </w:rPr>
      </w:pPr>
      <w:r w:rsidRPr="0067090B">
        <w:rPr>
          <w:rFonts w:ascii="Garamond" w:hAnsi="Garamond"/>
          <w:sz w:val="24"/>
          <w:szCs w:val="24"/>
        </w:rPr>
        <w:t>Het statutaire personeelslid op proef wordt geëvalueerd door ten minste één leidinggevende die bij voorkeur de rechtstreekse leidinggevende is.</w:t>
      </w:r>
    </w:p>
    <w:p w14:paraId="1A6B0AA8" w14:textId="77777777" w:rsidR="003E6982" w:rsidRPr="0067090B" w:rsidRDefault="003E6982" w:rsidP="003E6982">
      <w:pPr>
        <w:pStyle w:val="StandaardUitvullen"/>
        <w:ind w:left="709"/>
        <w:rPr>
          <w:rFonts w:ascii="Garamond" w:hAnsi="Garamond"/>
          <w:sz w:val="24"/>
          <w:szCs w:val="24"/>
        </w:rPr>
      </w:pPr>
      <w:r w:rsidRPr="0067090B">
        <w:rPr>
          <w:rFonts w:ascii="Garamond" w:hAnsi="Garamond"/>
          <w:sz w:val="24"/>
          <w:szCs w:val="24"/>
        </w:rPr>
        <w:t xml:space="preserve">De evaluatie gaat gepaard met een evaluatiegesprek tussen de evaluator en het statutaire personeelslid op proef. Een tweede evaluator is bij het evaluatiegesprek aanwezig als het statutaire personeelslid op proef, de eerste evaluator of de </w:t>
      </w:r>
      <w:r w:rsidR="00040E2F" w:rsidRPr="0067090B">
        <w:rPr>
          <w:rFonts w:ascii="Garamond" w:hAnsi="Garamond"/>
          <w:sz w:val="24"/>
          <w:szCs w:val="24"/>
        </w:rPr>
        <w:t>algemeen directeur</w:t>
      </w:r>
      <w:r w:rsidRPr="0067090B">
        <w:rPr>
          <w:rFonts w:ascii="Garamond" w:hAnsi="Garamond"/>
          <w:sz w:val="24"/>
          <w:szCs w:val="24"/>
        </w:rPr>
        <w:t xml:space="preserve"> daarom uitdrukkelijk verzoekt.</w:t>
      </w:r>
    </w:p>
    <w:p w14:paraId="17848A74"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1675EE" w:rsidRPr="0067090B">
        <w:rPr>
          <w:rFonts w:ascii="Garamond" w:hAnsi="Garamond"/>
          <w:sz w:val="24"/>
          <w:szCs w:val="24"/>
          <w:u w:val="single"/>
        </w:rPr>
        <w:t>4</w:t>
      </w:r>
      <w:r w:rsidR="004343FE" w:rsidRPr="0067090B">
        <w:rPr>
          <w:rFonts w:ascii="Garamond" w:hAnsi="Garamond"/>
          <w:sz w:val="24"/>
          <w:szCs w:val="24"/>
          <w:u w:val="single"/>
        </w:rPr>
        <w:t>5</w:t>
      </w:r>
      <w:r w:rsidRPr="0067090B">
        <w:rPr>
          <w:rFonts w:ascii="Garamond" w:hAnsi="Garamond"/>
          <w:sz w:val="24"/>
          <w:szCs w:val="24"/>
          <w:u w:val="single"/>
        </w:rPr>
        <w:t>.</w:t>
      </w:r>
    </w:p>
    <w:p w14:paraId="42DECF26" w14:textId="57F97538" w:rsidR="006A20FA" w:rsidRPr="0067090B" w:rsidRDefault="00040E2F" w:rsidP="006A20FA">
      <w:pPr>
        <w:ind w:left="1418" w:hanging="709"/>
        <w:rPr>
          <w:rFonts w:ascii="Garamond" w:hAnsi="Garamond"/>
          <w:sz w:val="24"/>
          <w:szCs w:val="24"/>
        </w:rPr>
      </w:pPr>
      <w:bookmarkStart w:id="58" w:name="_Hlk497226739"/>
      <w:r w:rsidRPr="0067090B">
        <w:rPr>
          <w:rFonts w:ascii="Garamond" w:hAnsi="Garamond"/>
          <w:sz w:val="24"/>
          <w:szCs w:val="24"/>
        </w:rPr>
        <w:t xml:space="preserve">§1. </w:t>
      </w:r>
      <w:r w:rsidRPr="0067090B">
        <w:rPr>
          <w:rFonts w:ascii="Garamond" w:hAnsi="Garamond"/>
          <w:sz w:val="24"/>
          <w:szCs w:val="24"/>
        </w:rPr>
        <w:tab/>
      </w:r>
      <w:r w:rsidR="006A20FA" w:rsidRPr="0067090B">
        <w:rPr>
          <w:rFonts w:ascii="Garamond" w:hAnsi="Garamond"/>
          <w:sz w:val="24"/>
          <w:szCs w:val="24"/>
        </w:rPr>
        <w:t>Aan het begin van de proeftijd vindt een planningsgesprek met de leidinggevende plaats. Tijdens dit gesprek neemt de leidinggevende samen met de medewerker de functiebeschrijving met de evaluatiecriteria door.</w:t>
      </w:r>
    </w:p>
    <w:p w14:paraId="78BDAB4F" w14:textId="77777777" w:rsidR="006A20FA" w:rsidRPr="0067090B" w:rsidRDefault="006A20FA" w:rsidP="006A20FA">
      <w:pPr>
        <w:ind w:left="1418" w:hanging="2"/>
        <w:rPr>
          <w:rFonts w:ascii="Garamond" w:hAnsi="Garamond"/>
          <w:sz w:val="24"/>
          <w:szCs w:val="24"/>
        </w:rPr>
      </w:pPr>
    </w:p>
    <w:p w14:paraId="0BB355A3" w14:textId="1EC25D57" w:rsidR="006A20FA" w:rsidRPr="0067090B" w:rsidRDefault="006A20FA" w:rsidP="006A20FA">
      <w:pPr>
        <w:ind w:left="1418" w:hanging="2"/>
        <w:rPr>
          <w:rFonts w:ascii="Garamond" w:hAnsi="Garamond"/>
          <w:sz w:val="24"/>
          <w:szCs w:val="24"/>
        </w:rPr>
      </w:pPr>
      <w:r w:rsidRPr="0067090B">
        <w:rPr>
          <w:rFonts w:ascii="Garamond" w:hAnsi="Garamond"/>
          <w:sz w:val="24"/>
          <w:szCs w:val="24"/>
        </w:rPr>
        <w:t>Voor het personeelslid van rang Cx en niveau B en A resulteert het planningsgesprek in een persoonlijk actieplan. Het persoonlijk actieplan omvat afspraken over de taakuitvoering en/of eventuele ontwikkelings- of aandachtspunten voor het functioneren tijdens de proefperiode.</w:t>
      </w:r>
    </w:p>
    <w:p w14:paraId="2AB78840" w14:textId="4447AC6C" w:rsidR="006A20FA" w:rsidRPr="0067090B" w:rsidRDefault="006A20FA" w:rsidP="006A20FA">
      <w:pPr>
        <w:ind w:left="1418" w:hanging="2"/>
        <w:rPr>
          <w:rFonts w:ascii="Garamond" w:hAnsi="Garamond"/>
          <w:sz w:val="24"/>
          <w:szCs w:val="24"/>
        </w:rPr>
      </w:pPr>
      <w:r w:rsidRPr="0067090B">
        <w:rPr>
          <w:rFonts w:ascii="Garamond" w:hAnsi="Garamond"/>
          <w:sz w:val="24"/>
          <w:szCs w:val="24"/>
        </w:rPr>
        <w:t>Voor personeelslid van niveau E en D en van rang Cv worden eventuele opmerkingen of verduidelijkingen van de functiebeschrijving opgenomen in het verslag van het planningsgesprek. Voor deze medewerkers kan eveneens een persoonlijk actieplan opgemaakt worden.</w:t>
      </w:r>
    </w:p>
    <w:p w14:paraId="52C03930" w14:textId="37AE09B7" w:rsidR="00040E2F" w:rsidRPr="0067090B" w:rsidRDefault="00040E2F" w:rsidP="006A20FA">
      <w:pPr>
        <w:ind w:left="1418" w:hanging="2"/>
        <w:rPr>
          <w:rFonts w:ascii="Garamond" w:hAnsi="Garamond"/>
          <w:sz w:val="24"/>
          <w:szCs w:val="24"/>
        </w:rPr>
      </w:pPr>
      <w:r w:rsidRPr="0067090B">
        <w:rPr>
          <w:rFonts w:ascii="Garamond" w:hAnsi="Garamond"/>
          <w:sz w:val="24"/>
          <w:szCs w:val="24"/>
        </w:rPr>
        <w:t>Het statutaire personeelslid op proef krijgt tijdens de proeftijd feedback over zijn manier van functioneren, over de mate waarin de inwerking van het personeelslid in zijn functie vordert en de mate waarin het personeelslid voldoet aan de functievereisten. Zo nodig worden bijsturingen afgesproken en schriftelijk vastgelegd.</w:t>
      </w:r>
    </w:p>
    <w:p w14:paraId="335ED75B" w14:textId="02A51633" w:rsidR="00040E2F" w:rsidRPr="0067090B" w:rsidRDefault="00040E2F" w:rsidP="00040E2F">
      <w:pPr>
        <w:pStyle w:val="StandaardUitvullen"/>
        <w:ind w:left="1418"/>
        <w:rPr>
          <w:rFonts w:ascii="Garamond" w:hAnsi="Garamond"/>
          <w:sz w:val="24"/>
          <w:szCs w:val="24"/>
        </w:rPr>
      </w:pPr>
      <w:r w:rsidRPr="0067090B">
        <w:rPr>
          <w:rFonts w:ascii="Garamond" w:hAnsi="Garamond"/>
          <w:sz w:val="24"/>
          <w:szCs w:val="24"/>
        </w:rPr>
        <w:t xml:space="preserve">De feedback neemt de vorm aan van een </w:t>
      </w:r>
      <w:r w:rsidR="00C5025D" w:rsidRPr="0067090B">
        <w:rPr>
          <w:rFonts w:ascii="Garamond" w:hAnsi="Garamond"/>
          <w:sz w:val="24"/>
          <w:szCs w:val="24"/>
        </w:rPr>
        <w:t>feedbackgesprek</w:t>
      </w:r>
      <w:r w:rsidRPr="0067090B">
        <w:rPr>
          <w:rFonts w:ascii="Garamond" w:hAnsi="Garamond"/>
          <w:sz w:val="24"/>
          <w:szCs w:val="24"/>
        </w:rPr>
        <w:t xml:space="preserve"> met het personeelslid. Onder </w:t>
      </w:r>
      <w:r w:rsidR="00C5025D" w:rsidRPr="0067090B">
        <w:rPr>
          <w:rFonts w:ascii="Garamond" w:hAnsi="Garamond"/>
          <w:sz w:val="24"/>
          <w:szCs w:val="24"/>
        </w:rPr>
        <w:t>feedbackgesprek</w:t>
      </w:r>
      <w:r w:rsidRPr="0067090B">
        <w:rPr>
          <w:rFonts w:ascii="Garamond" w:hAnsi="Garamond"/>
          <w:sz w:val="24"/>
          <w:szCs w:val="24"/>
        </w:rPr>
        <w:t xml:space="preserve"> wordt verstaan: een tweegesprek tussen de leidinggevende die bij voorkeur de rechtstreekse leidinggevende is en het personeelslid.</w:t>
      </w:r>
    </w:p>
    <w:p w14:paraId="58788DA2" w14:textId="6B00DA3F" w:rsidR="00040E2F" w:rsidRPr="0067090B" w:rsidRDefault="00040E2F" w:rsidP="00040E2F">
      <w:pPr>
        <w:pStyle w:val="StandaardUitvullen"/>
        <w:ind w:left="1418"/>
        <w:rPr>
          <w:rFonts w:ascii="Garamond" w:hAnsi="Garamond"/>
          <w:sz w:val="24"/>
          <w:szCs w:val="24"/>
        </w:rPr>
      </w:pPr>
      <w:r w:rsidRPr="0067090B">
        <w:rPr>
          <w:rFonts w:ascii="Garamond" w:hAnsi="Garamond"/>
          <w:sz w:val="24"/>
          <w:szCs w:val="24"/>
        </w:rPr>
        <w:t xml:space="preserve">Het </w:t>
      </w:r>
      <w:r w:rsidR="00C5025D" w:rsidRPr="0067090B">
        <w:rPr>
          <w:rFonts w:ascii="Garamond" w:hAnsi="Garamond"/>
          <w:sz w:val="24"/>
          <w:szCs w:val="24"/>
        </w:rPr>
        <w:t>feedbackgesprek</w:t>
      </w:r>
      <w:r w:rsidRPr="0067090B">
        <w:rPr>
          <w:rFonts w:ascii="Garamond" w:hAnsi="Garamond"/>
          <w:sz w:val="24"/>
          <w:szCs w:val="24"/>
        </w:rPr>
        <w:t xml:space="preserve"> resulteert in een afsprakennota over bepaalde aandachtspunten. Zowel het personeelslid als zijn leidinggevende ondertekenen de afsprakennota en krijgen er een exemplaar van. Zo het personeelslid weigert de afsprakennota te ondertekenen of deze in ontvangst te nemen, wordt dit vermeld in deze nota en wordt deze aangetekend opgestuurd. Dit staat gelijk met ontvangst van de afsprakennota.</w:t>
      </w:r>
    </w:p>
    <w:p w14:paraId="23DE55F2" w14:textId="77777777" w:rsidR="00040E2F" w:rsidRPr="0067090B" w:rsidRDefault="00040E2F" w:rsidP="00040E2F">
      <w:pPr>
        <w:pStyle w:val="StandaardUitvullen"/>
        <w:ind w:left="1418"/>
        <w:rPr>
          <w:rFonts w:ascii="Garamond" w:hAnsi="Garamond"/>
          <w:sz w:val="24"/>
          <w:szCs w:val="24"/>
        </w:rPr>
      </w:pPr>
      <w:r w:rsidRPr="0067090B">
        <w:rPr>
          <w:rFonts w:ascii="Garamond" w:hAnsi="Garamond"/>
          <w:sz w:val="24"/>
          <w:szCs w:val="24"/>
        </w:rPr>
        <w:t>Voor de proeftijd afgelopen is, vindt een eindevaluatie van de proeftijd plaats.</w:t>
      </w:r>
    </w:p>
    <w:p w14:paraId="2393F371" w14:textId="226A69C7" w:rsidR="00040E2F" w:rsidRPr="0067090B" w:rsidRDefault="00040E2F" w:rsidP="00040E2F">
      <w:pPr>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Bij een proeftijd van zes maanden of meer, wordt het statutaire personeelslid op proef, in afwijking van §1, onderworpen aan een tussentijdse evaluatie, die plaatsvindt als de proeftijd voor de helft is verstreken. Tussentijds krijgt het personeelslid op proef ook nog feedback over zijn manier van functioneren via een tussentijds </w:t>
      </w:r>
      <w:r w:rsidR="00C5025D" w:rsidRPr="0067090B">
        <w:rPr>
          <w:rFonts w:ascii="Garamond" w:hAnsi="Garamond"/>
          <w:sz w:val="24"/>
          <w:szCs w:val="24"/>
        </w:rPr>
        <w:t>feedbackgesprek</w:t>
      </w:r>
      <w:r w:rsidRPr="0067090B">
        <w:rPr>
          <w:rFonts w:ascii="Garamond" w:hAnsi="Garamond"/>
          <w:sz w:val="24"/>
          <w:szCs w:val="24"/>
        </w:rPr>
        <w:t>.</w:t>
      </w:r>
    </w:p>
    <w:p w14:paraId="7DEEF74F" w14:textId="77777777" w:rsidR="00040E2F" w:rsidRPr="0067090B" w:rsidRDefault="00040E2F" w:rsidP="00040E2F">
      <w:pPr>
        <w:pStyle w:val="StandaardUitvullen"/>
        <w:ind w:left="1418"/>
        <w:rPr>
          <w:rFonts w:ascii="Garamond" w:hAnsi="Garamond"/>
          <w:sz w:val="24"/>
          <w:szCs w:val="24"/>
        </w:rPr>
      </w:pPr>
      <w:r w:rsidRPr="0067090B">
        <w:rPr>
          <w:rFonts w:ascii="Garamond" w:hAnsi="Garamond"/>
          <w:sz w:val="24"/>
          <w:szCs w:val="24"/>
        </w:rPr>
        <w:t>Na een evaluatiegesprek stelt / stellen de evaluator(en) de tussentijdse evaluatie van de proeftijd vast in een kwalitatief beschrijvend evaluatieverslag dat het evaluatieresultaat afdoende onderbouwt. Het resultaat van de tussentijdse evaluatie is gunstig of ongunstig.</w:t>
      </w:r>
    </w:p>
    <w:p w14:paraId="539299EB" w14:textId="77777777" w:rsidR="00040E2F" w:rsidRPr="0067090B" w:rsidRDefault="00040E2F" w:rsidP="00040E2F">
      <w:pPr>
        <w:pStyle w:val="StandaardUitvullen"/>
        <w:ind w:left="1418"/>
        <w:rPr>
          <w:rFonts w:ascii="Garamond" w:hAnsi="Garamond"/>
          <w:sz w:val="24"/>
          <w:szCs w:val="24"/>
        </w:rPr>
      </w:pPr>
      <w:r w:rsidRPr="0067090B">
        <w:rPr>
          <w:rFonts w:ascii="Garamond" w:hAnsi="Garamond"/>
          <w:sz w:val="24"/>
          <w:szCs w:val="24"/>
        </w:rPr>
        <w:t>Het statutaire personeelslid op proef met een ongunstig evaluatieresultaat voor de tussentijdse evaluatie van de proeftijd wordt ontslagen. Het ontslag wordt gegeven in overeenstemming met de bepalingen van artikel 15</w:t>
      </w:r>
      <w:r w:rsidR="00035EA7" w:rsidRPr="0067090B">
        <w:rPr>
          <w:rFonts w:ascii="Garamond" w:hAnsi="Garamond"/>
          <w:sz w:val="24"/>
          <w:szCs w:val="24"/>
        </w:rPr>
        <w:t>6</w:t>
      </w:r>
      <w:r w:rsidRPr="0067090B">
        <w:rPr>
          <w:rFonts w:ascii="Garamond" w:hAnsi="Garamond"/>
          <w:sz w:val="24"/>
          <w:szCs w:val="24"/>
        </w:rPr>
        <w:t>. De aanstellende overheid hoort het personeelslid vooraf. Het personeelslid kan zich laten bijstaan door iemand van zijn keuze.</w:t>
      </w:r>
    </w:p>
    <w:p w14:paraId="3A27AEE7" w14:textId="6D3C2AA5" w:rsidR="00040E2F" w:rsidRPr="0067090B" w:rsidRDefault="00040E2F" w:rsidP="00040E2F">
      <w:pPr>
        <w:pStyle w:val="StandaardUitvullen"/>
        <w:ind w:left="1418"/>
        <w:rPr>
          <w:rFonts w:ascii="Garamond" w:hAnsi="Garamond"/>
          <w:sz w:val="24"/>
          <w:szCs w:val="24"/>
        </w:rPr>
      </w:pPr>
      <w:r w:rsidRPr="0067090B">
        <w:rPr>
          <w:rFonts w:ascii="Garamond" w:hAnsi="Garamond"/>
          <w:sz w:val="24"/>
          <w:szCs w:val="24"/>
        </w:rPr>
        <w:t xml:space="preserve">Indien het resultaat van de tussentijdse evaluatie gunstig is, loopt de proeftijd verder en volgt de definitieve evaluatie bij het einde van de proeftijd. Tussentijds wordt er nog een </w:t>
      </w:r>
      <w:r w:rsidR="00C5025D" w:rsidRPr="0067090B">
        <w:rPr>
          <w:rFonts w:ascii="Garamond" w:hAnsi="Garamond"/>
          <w:sz w:val="24"/>
          <w:szCs w:val="24"/>
        </w:rPr>
        <w:t>feedbackgesprek</w:t>
      </w:r>
      <w:r w:rsidRPr="0067090B">
        <w:rPr>
          <w:rFonts w:ascii="Garamond" w:hAnsi="Garamond"/>
          <w:sz w:val="24"/>
          <w:szCs w:val="24"/>
        </w:rPr>
        <w:t xml:space="preserve"> gehouden nodig voor de opvolging van het eindresultaat.</w:t>
      </w:r>
    </w:p>
    <w:bookmarkEnd w:id="58"/>
    <w:p w14:paraId="1F6DA84A"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92444F" w:rsidRPr="0067090B">
        <w:rPr>
          <w:rFonts w:ascii="Garamond" w:hAnsi="Garamond"/>
          <w:sz w:val="24"/>
          <w:szCs w:val="24"/>
          <w:u w:val="single"/>
        </w:rPr>
        <w:t>4</w:t>
      </w:r>
      <w:r w:rsidR="004343FE" w:rsidRPr="0067090B">
        <w:rPr>
          <w:rFonts w:ascii="Garamond" w:hAnsi="Garamond"/>
          <w:sz w:val="24"/>
          <w:szCs w:val="24"/>
          <w:u w:val="single"/>
        </w:rPr>
        <w:t>6</w:t>
      </w:r>
      <w:r w:rsidRPr="0067090B">
        <w:rPr>
          <w:rFonts w:ascii="Garamond" w:hAnsi="Garamond"/>
          <w:sz w:val="24"/>
          <w:szCs w:val="24"/>
          <w:u w:val="single"/>
        </w:rPr>
        <w:t>.</w:t>
      </w:r>
    </w:p>
    <w:p w14:paraId="4CDDE697" w14:textId="77777777" w:rsidR="002032C0" w:rsidRPr="0067090B" w:rsidRDefault="002032C0" w:rsidP="002032C0">
      <w:pPr>
        <w:pStyle w:val="StandaardUitvullen"/>
        <w:ind w:left="709"/>
        <w:rPr>
          <w:rFonts w:ascii="Garamond" w:hAnsi="Garamond"/>
          <w:sz w:val="24"/>
          <w:szCs w:val="24"/>
        </w:rPr>
      </w:pPr>
      <w:r w:rsidRPr="0067090B">
        <w:rPr>
          <w:rFonts w:ascii="Garamond" w:hAnsi="Garamond"/>
          <w:sz w:val="24"/>
          <w:szCs w:val="24"/>
        </w:rPr>
        <w:t>Na een evaluatiegesprek stelt / stellen de evaluator(en) de eindevaluatie vast in een kwalitatief beschrijvend evaluatieverslag dat het evaluatieresultaat op afdoende wijze onderbouwt.</w:t>
      </w:r>
    </w:p>
    <w:p w14:paraId="77E4022C"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47</w:t>
      </w:r>
      <w:r w:rsidRPr="0067090B">
        <w:rPr>
          <w:rFonts w:ascii="Garamond" w:hAnsi="Garamond"/>
          <w:sz w:val="24"/>
          <w:szCs w:val="24"/>
          <w:u w:val="single"/>
        </w:rPr>
        <w:t>.</w:t>
      </w:r>
    </w:p>
    <w:p w14:paraId="01345197" w14:textId="77777777" w:rsidR="002032C0" w:rsidRPr="0067090B" w:rsidRDefault="002032C0" w:rsidP="002032C0">
      <w:pPr>
        <w:pStyle w:val="StandaardUitvullen"/>
        <w:ind w:left="709"/>
        <w:rPr>
          <w:rFonts w:ascii="Garamond" w:hAnsi="Garamond"/>
          <w:sz w:val="24"/>
          <w:szCs w:val="24"/>
        </w:rPr>
      </w:pPr>
      <w:r w:rsidRPr="0067090B">
        <w:rPr>
          <w:rFonts w:ascii="Garamond" w:hAnsi="Garamond"/>
          <w:sz w:val="24"/>
          <w:szCs w:val="24"/>
        </w:rPr>
        <w:t>H</w:t>
      </w:r>
      <w:bookmarkStart w:id="59" w:name="_Hlk497226936"/>
      <w:r w:rsidRPr="0067090B">
        <w:rPr>
          <w:rFonts w:ascii="Garamond" w:hAnsi="Garamond"/>
          <w:sz w:val="24"/>
          <w:szCs w:val="24"/>
        </w:rPr>
        <w:t>et resultaat van de eindevaluatie van de proeftijd is ofwel gunstig ofwel ongunstig.</w:t>
      </w:r>
      <w:bookmarkEnd w:id="59"/>
    </w:p>
    <w:p w14:paraId="4F2ACE38" w14:textId="77777777" w:rsidR="002032C0" w:rsidRPr="0067090B" w:rsidRDefault="002032C0" w:rsidP="002032C0">
      <w:pPr>
        <w:pStyle w:val="StandaardUitvullen"/>
        <w:ind w:left="709"/>
        <w:rPr>
          <w:rFonts w:ascii="Garamond" w:hAnsi="Garamond"/>
          <w:sz w:val="24"/>
          <w:szCs w:val="24"/>
        </w:rPr>
      </w:pPr>
      <w:r w:rsidRPr="0067090B">
        <w:rPr>
          <w:rFonts w:ascii="Garamond" w:hAnsi="Garamond"/>
          <w:sz w:val="24"/>
          <w:szCs w:val="24"/>
        </w:rPr>
        <w:t xml:space="preserve">Het statutaire personeelslid op proef dat na het verstrijken van de proeftijd op grond van het ongunstige resultaat van de eindevaluatie niet in aanmerking komt voor de vaste aanstelling in statutair verband, wordt ontslagen. Het ontslag wordt gegeven in overeenstemming met de bepalingen van </w:t>
      </w:r>
      <w:r w:rsidR="00191882" w:rsidRPr="0067090B">
        <w:rPr>
          <w:rFonts w:ascii="Garamond" w:hAnsi="Garamond"/>
          <w:sz w:val="24"/>
          <w:szCs w:val="24"/>
        </w:rPr>
        <w:t>artikel</w:t>
      </w:r>
      <w:r w:rsidRPr="0067090B">
        <w:rPr>
          <w:rFonts w:ascii="Garamond" w:hAnsi="Garamond"/>
          <w:sz w:val="24"/>
          <w:szCs w:val="24"/>
        </w:rPr>
        <w:t xml:space="preserve"> 15</w:t>
      </w:r>
      <w:r w:rsidR="00035EA7" w:rsidRPr="0067090B">
        <w:rPr>
          <w:rFonts w:ascii="Garamond" w:hAnsi="Garamond"/>
          <w:sz w:val="24"/>
          <w:szCs w:val="24"/>
        </w:rPr>
        <w:t>6</w:t>
      </w:r>
      <w:r w:rsidRPr="0067090B">
        <w:rPr>
          <w:rFonts w:ascii="Garamond" w:hAnsi="Garamond"/>
          <w:sz w:val="24"/>
          <w:szCs w:val="24"/>
        </w:rPr>
        <w:t>. De aanstellende overheid hoort het personeelslid vooraf. Het personeelslid kan zich laten bijstaan door iemand van zijn keuze.</w:t>
      </w:r>
    </w:p>
    <w:p w14:paraId="3836154F"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48</w:t>
      </w:r>
      <w:r w:rsidRPr="0067090B">
        <w:rPr>
          <w:rFonts w:ascii="Garamond" w:hAnsi="Garamond"/>
          <w:sz w:val="24"/>
          <w:szCs w:val="24"/>
          <w:u w:val="single"/>
        </w:rPr>
        <w:t>.</w:t>
      </w:r>
    </w:p>
    <w:p w14:paraId="0DDC4A46" w14:textId="77777777" w:rsidR="002032C0" w:rsidRPr="0067090B" w:rsidRDefault="002032C0" w:rsidP="002032C0">
      <w:pPr>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De evaluatoren kunnen een verlenging van de proeftijd voorstellen, als uit de eindevaluatie blijkt dat de duur van de proeftijd niet volstaat om tot een gefundeerd evaluatieresultaat te komen.</w:t>
      </w:r>
    </w:p>
    <w:p w14:paraId="571A1959" w14:textId="77777777" w:rsidR="002032C0" w:rsidRPr="0067090B" w:rsidRDefault="002032C0" w:rsidP="002032C0">
      <w:pPr>
        <w:pStyle w:val="StandaardUitvullen"/>
        <w:ind w:left="1418"/>
        <w:rPr>
          <w:rFonts w:ascii="Garamond" w:hAnsi="Garamond"/>
          <w:sz w:val="24"/>
          <w:szCs w:val="24"/>
        </w:rPr>
      </w:pPr>
      <w:r w:rsidRPr="0067090B">
        <w:rPr>
          <w:rFonts w:ascii="Garamond" w:hAnsi="Garamond"/>
          <w:sz w:val="24"/>
          <w:szCs w:val="24"/>
        </w:rPr>
        <w:t xml:space="preserve">In voorkomend geval wordt het voorstel van verlenging gemotiveerd. </w:t>
      </w:r>
    </w:p>
    <w:p w14:paraId="1F4B54D5" w14:textId="77777777" w:rsidR="002032C0" w:rsidRPr="0067090B" w:rsidRDefault="002032C0" w:rsidP="002032C0">
      <w:pPr>
        <w:pStyle w:val="StandaardUitvullen"/>
        <w:ind w:left="1418"/>
        <w:rPr>
          <w:rFonts w:ascii="Garamond" w:hAnsi="Garamond"/>
          <w:sz w:val="24"/>
          <w:szCs w:val="24"/>
        </w:rPr>
      </w:pPr>
      <w:r w:rsidRPr="0067090B">
        <w:rPr>
          <w:rFonts w:ascii="Garamond" w:hAnsi="Garamond"/>
          <w:sz w:val="24"/>
          <w:szCs w:val="24"/>
        </w:rPr>
        <w:t>De verlenging kan eenmaal voor maximaal de duur van de proeftijd worden toegepast</w:t>
      </w:r>
      <w:bookmarkStart w:id="60" w:name="_Hlk497226996"/>
      <w:r w:rsidRPr="0067090B">
        <w:rPr>
          <w:rFonts w:ascii="Garamond" w:hAnsi="Garamond"/>
          <w:sz w:val="24"/>
          <w:szCs w:val="24"/>
        </w:rPr>
        <w:t>, met uitzondering van de verlengingen voorzien in artikel 4</w:t>
      </w:r>
      <w:r w:rsidR="00F2701A" w:rsidRPr="0067090B">
        <w:rPr>
          <w:rFonts w:ascii="Garamond" w:hAnsi="Garamond"/>
          <w:sz w:val="24"/>
          <w:szCs w:val="24"/>
        </w:rPr>
        <w:t>2</w:t>
      </w:r>
      <w:r w:rsidRPr="0067090B">
        <w:rPr>
          <w:rFonts w:ascii="Garamond" w:hAnsi="Garamond"/>
          <w:sz w:val="24"/>
          <w:szCs w:val="24"/>
        </w:rPr>
        <w:t xml:space="preserve"> §2</w:t>
      </w:r>
      <w:bookmarkEnd w:id="60"/>
      <w:r w:rsidRPr="0067090B">
        <w:rPr>
          <w:rFonts w:ascii="Garamond" w:hAnsi="Garamond"/>
          <w:sz w:val="24"/>
          <w:szCs w:val="24"/>
        </w:rPr>
        <w:t xml:space="preserve">. Als een verlenging voorgesteld wordt, wordt de duur van de verlenging naargelang van het geval bepaald binnen de grenzen van de toegelaten maximumduur. </w:t>
      </w:r>
    </w:p>
    <w:p w14:paraId="28023FA1" w14:textId="77777777" w:rsidR="002032C0" w:rsidRPr="0067090B" w:rsidRDefault="002032C0" w:rsidP="002032C0">
      <w:pPr>
        <w:ind w:left="1418" w:hanging="709"/>
      </w:pPr>
      <w:r w:rsidRPr="0067090B">
        <w:rPr>
          <w:rFonts w:ascii="Garamond" w:hAnsi="Garamond"/>
          <w:sz w:val="24"/>
          <w:szCs w:val="24"/>
        </w:rPr>
        <w:t xml:space="preserve">§2. </w:t>
      </w:r>
      <w:r w:rsidRPr="0067090B">
        <w:rPr>
          <w:rFonts w:ascii="Garamond" w:hAnsi="Garamond"/>
          <w:sz w:val="24"/>
          <w:szCs w:val="24"/>
        </w:rPr>
        <w:tab/>
        <w:t>De aanstellende overheid beslist over de verlenging van de proeftijd.</w:t>
      </w:r>
    </w:p>
    <w:p w14:paraId="794FCB91" w14:textId="77777777" w:rsidR="002032C0" w:rsidRPr="0067090B" w:rsidRDefault="002032C0" w:rsidP="002032C0">
      <w:pPr>
        <w:pStyle w:val="StandaardUitvullen"/>
        <w:ind w:left="1418"/>
        <w:rPr>
          <w:rFonts w:ascii="Garamond" w:hAnsi="Garamond"/>
          <w:sz w:val="24"/>
          <w:szCs w:val="24"/>
        </w:rPr>
      </w:pPr>
      <w:r w:rsidRPr="0067090B">
        <w:rPr>
          <w:rFonts w:ascii="Garamond" w:hAnsi="Garamond"/>
          <w:sz w:val="24"/>
          <w:szCs w:val="24"/>
        </w:rPr>
        <w:t xml:space="preserve">Het statutaire personeelslid op proef wordt voor de afloop van de verlengde evaluatieperiode opnieuw geëvalueerd. Als uit de evaluatie blijkt dat het personeelslid niet in aanmerking komt voor de vaste aanstelling in statutair verband, wordt het ontslagen in overeenstemming met de bepalingen van </w:t>
      </w:r>
      <w:r w:rsidR="00191882" w:rsidRPr="0067090B">
        <w:rPr>
          <w:rFonts w:ascii="Garamond" w:hAnsi="Garamond"/>
          <w:sz w:val="24"/>
          <w:szCs w:val="24"/>
        </w:rPr>
        <w:t>artikel</w:t>
      </w:r>
      <w:r w:rsidRPr="0067090B">
        <w:rPr>
          <w:rFonts w:ascii="Garamond" w:hAnsi="Garamond"/>
          <w:sz w:val="24"/>
          <w:szCs w:val="24"/>
        </w:rPr>
        <w:t xml:space="preserve"> 15</w:t>
      </w:r>
      <w:r w:rsidR="00035EA7" w:rsidRPr="0067090B">
        <w:rPr>
          <w:rFonts w:ascii="Garamond" w:hAnsi="Garamond"/>
          <w:sz w:val="24"/>
          <w:szCs w:val="24"/>
        </w:rPr>
        <w:t>6</w:t>
      </w:r>
      <w:r w:rsidRPr="0067090B">
        <w:rPr>
          <w:rFonts w:ascii="Garamond" w:hAnsi="Garamond"/>
          <w:sz w:val="24"/>
          <w:szCs w:val="24"/>
        </w:rPr>
        <w:t>. De aanstellende overheid hoort het personeelslid vooraf. Het personeelslid kan zich laten bijstaan door iemand van zijn keuze.</w:t>
      </w:r>
    </w:p>
    <w:p w14:paraId="05416FD7"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49</w:t>
      </w:r>
      <w:r w:rsidRPr="0067090B">
        <w:rPr>
          <w:rFonts w:ascii="Garamond" w:hAnsi="Garamond"/>
          <w:sz w:val="24"/>
          <w:szCs w:val="24"/>
          <w:u w:val="single"/>
        </w:rPr>
        <w:t>.</w:t>
      </w:r>
    </w:p>
    <w:p w14:paraId="3A6C4FD1" w14:textId="77777777" w:rsidR="002032C0" w:rsidRPr="0067090B" w:rsidRDefault="002032C0" w:rsidP="002032C0">
      <w:pPr>
        <w:pStyle w:val="StandaardUitvullen"/>
        <w:ind w:left="709"/>
        <w:rPr>
          <w:rFonts w:ascii="Garamond" w:hAnsi="Garamond"/>
          <w:sz w:val="24"/>
          <w:szCs w:val="24"/>
        </w:rPr>
      </w:pPr>
      <w:r w:rsidRPr="0067090B">
        <w:rPr>
          <w:rFonts w:ascii="Garamond" w:hAnsi="Garamond"/>
          <w:sz w:val="24"/>
          <w:szCs w:val="24"/>
        </w:rPr>
        <w:t>Na afloop van de proeftijd behoudt het statutaire personeelslid op proef zijn hoedanigheid van op proef aangesteld personeelslid, tot de aanstellende overheid beslist over de vaste aanstelling of het ontslag.</w:t>
      </w:r>
    </w:p>
    <w:p w14:paraId="683ECE0E" w14:textId="77777777" w:rsidR="00B0650D" w:rsidRPr="0067090B" w:rsidRDefault="00B0650D">
      <w:pPr>
        <w:spacing w:before="0" w:after="160" w:line="259" w:lineRule="auto"/>
        <w:ind w:left="0"/>
        <w:rPr>
          <w:rFonts w:ascii="Garamond" w:hAnsi="Garamond"/>
          <w:smallCaps/>
          <w:sz w:val="24"/>
          <w:szCs w:val="24"/>
        </w:rPr>
      </w:pPr>
      <w:r w:rsidRPr="0067090B">
        <w:rPr>
          <w:rFonts w:ascii="Garamond" w:hAnsi="Garamond"/>
          <w:szCs w:val="24"/>
        </w:rPr>
        <w:br w:type="page"/>
      </w:r>
    </w:p>
    <w:p w14:paraId="4C73D3B7" w14:textId="77777777" w:rsidR="00C9103F" w:rsidRPr="0067090B" w:rsidRDefault="00C9103F" w:rsidP="002032C0">
      <w:pPr>
        <w:pStyle w:val="Kop3"/>
        <w:rPr>
          <w:rFonts w:ascii="Garamond" w:hAnsi="Garamond"/>
          <w:szCs w:val="24"/>
        </w:rPr>
      </w:pPr>
      <w:bookmarkStart w:id="61" w:name="_Toc42701154"/>
      <w:r w:rsidRPr="0067090B">
        <w:rPr>
          <w:rFonts w:ascii="Garamond" w:hAnsi="Garamond"/>
          <w:szCs w:val="24"/>
        </w:rPr>
        <w:t xml:space="preserve">Afdeling </w:t>
      </w:r>
      <w:r w:rsidR="002032C0" w:rsidRPr="0067090B">
        <w:rPr>
          <w:rFonts w:ascii="Garamond" w:hAnsi="Garamond"/>
          <w:szCs w:val="24"/>
        </w:rPr>
        <w:t>3</w:t>
      </w:r>
      <w:r w:rsidRPr="0067090B">
        <w:rPr>
          <w:rFonts w:ascii="Garamond" w:hAnsi="Garamond"/>
          <w:szCs w:val="24"/>
        </w:rPr>
        <w:t>. De vaste aanstelling in statutair verband</w:t>
      </w:r>
      <w:bookmarkEnd w:id="61"/>
    </w:p>
    <w:p w14:paraId="128DEB26" w14:textId="77777777" w:rsidR="00C9103F" w:rsidRPr="0067090B" w:rsidRDefault="00C9103F" w:rsidP="00C9103F">
      <w:pPr>
        <w:pStyle w:val="Opmaakprofiel5"/>
        <w:rPr>
          <w:rFonts w:ascii="Garamond" w:hAnsi="Garamond"/>
          <w:sz w:val="24"/>
          <w:szCs w:val="24"/>
          <w:u w:val="single"/>
        </w:rPr>
      </w:pPr>
      <w:r w:rsidRPr="0067090B">
        <w:rPr>
          <w:rFonts w:ascii="Garamond" w:hAnsi="Garamond"/>
          <w:sz w:val="24"/>
          <w:szCs w:val="24"/>
          <w:u w:val="single"/>
        </w:rPr>
        <w:t>Art. 5</w:t>
      </w:r>
      <w:r w:rsidR="004343FE" w:rsidRPr="0067090B">
        <w:rPr>
          <w:rFonts w:ascii="Garamond" w:hAnsi="Garamond"/>
          <w:sz w:val="24"/>
          <w:szCs w:val="24"/>
          <w:u w:val="single"/>
        </w:rPr>
        <w:t>0</w:t>
      </w:r>
      <w:r w:rsidRPr="0067090B">
        <w:rPr>
          <w:rFonts w:ascii="Garamond" w:hAnsi="Garamond"/>
          <w:sz w:val="24"/>
          <w:szCs w:val="24"/>
          <w:u w:val="single"/>
        </w:rPr>
        <w:t>.</w:t>
      </w:r>
    </w:p>
    <w:p w14:paraId="6982D836" w14:textId="77777777" w:rsidR="00C9103F" w:rsidRPr="0067090B" w:rsidRDefault="00C9103F" w:rsidP="00C9103F">
      <w:pPr>
        <w:pStyle w:val="StandaardUitvullen"/>
        <w:ind w:left="709"/>
        <w:rPr>
          <w:rFonts w:ascii="Garamond" w:hAnsi="Garamond"/>
          <w:sz w:val="24"/>
          <w:szCs w:val="24"/>
        </w:rPr>
      </w:pPr>
      <w:r w:rsidRPr="0067090B">
        <w:rPr>
          <w:rFonts w:ascii="Garamond" w:hAnsi="Garamond"/>
          <w:sz w:val="24"/>
          <w:szCs w:val="24"/>
        </w:rPr>
        <w:t>Het statutaire personeelslid op proef wordt vast aangesteld in statutair verband, op voorwaarde dat het:</w:t>
      </w:r>
    </w:p>
    <w:p w14:paraId="5BAD6D6D" w14:textId="77777777" w:rsidR="00C9103F" w:rsidRPr="0067090B" w:rsidRDefault="00C9103F" w:rsidP="009F3A6F">
      <w:pPr>
        <w:pStyle w:val="StandaardUitvullen"/>
        <w:numPr>
          <w:ilvl w:val="0"/>
          <w:numId w:val="12"/>
        </w:numPr>
        <w:ind w:hanging="502"/>
        <w:rPr>
          <w:rFonts w:ascii="Garamond" w:hAnsi="Garamond"/>
          <w:sz w:val="24"/>
          <w:szCs w:val="24"/>
        </w:rPr>
      </w:pPr>
      <w:r w:rsidRPr="0067090B">
        <w:rPr>
          <w:rFonts w:ascii="Garamond" w:hAnsi="Garamond"/>
          <w:sz w:val="24"/>
          <w:szCs w:val="24"/>
        </w:rPr>
        <w:t>voldoet aan de algemene toelatingsvoorwaarden en aan de aanwervingsvoorwaarden die voor de functie van toepassing zijn;</w:t>
      </w:r>
    </w:p>
    <w:p w14:paraId="274BD853" w14:textId="77777777" w:rsidR="00C9103F" w:rsidRPr="0067090B" w:rsidRDefault="00C9103F" w:rsidP="009F3A6F">
      <w:pPr>
        <w:pStyle w:val="StandaardUitvullen"/>
        <w:numPr>
          <w:ilvl w:val="0"/>
          <w:numId w:val="12"/>
        </w:numPr>
        <w:ind w:hanging="502"/>
        <w:rPr>
          <w:rFonts w:ascii="Garamond" w:hAnsi="Garamond"/>
          <w:sz w:val="24"/>
          <w:szCs w:val="24"/>
        </w:rPr>
      </w:pPr>
      <w:r w:rsidRPr="0067090B">
        <w:rPr>
          <w:rFonts w:ascii="Garamond" w:hAnsi="Garamond"/>
          <w:sz w:val="24"/>
          <w:szCs w:val="24"/>
        </w:rPr>
        <w:t>de proeftijd heeft afgesloten met een gunstig resultaat voor de evaluatie.</w:t>
      </w:r>
    </w:p>
    <w:p w14:paraId="23B6A6F2" w14:textId="77777777" w:rsidR="00B62F3A" w:rsidRPr="0067090B" w:rsidRDefault="00B62F3A" w:rsidP="00B62F3A">
      <w:pPr>
        <w:pStyle w:val="StandaardUitvullen"/>
        <w:ind w:left="709"/>
        <w:rPr>
          <w:rFonts w:ascii="Garamond" w:hAnsi="Garamond"/>
          <w:sz w:val="24"/>
          <w:szCs w:val="24"/>
        </w:rPr>
      </w:pPr>
      <w:r w:rsidRPr="0067090B">
        <w:rPr>
          <w:rFonts w:ascii="Garamond" w:hAnsi="Garamond"/>
          <w:sz w:val="24"/>
          <w:szCs w:val="24"/>
        </w:rPr>
        <w:t>Het personeelslid wordt vast aangesteld in statutair verband in de functie waarin het op proef werd aangesteld. De vaste aanstelling gebeurt uiterlijk binnen een termijn van drie maanden na afloop van de proeftijd en gaat in op de datum waarop de proeftijd effectief verstreken is.</w:t>
      </w:r>
    </w:p>
    <w:p w14:paraId="312F4DA2" w14:textId="77777777" w:rsidR="008D5194" w:rsidRPr="0067090B" w:rsidRDefault="008D5194" w:rsidP="00B62F3A">
      <w:pPr>
        <w:pStyle w:val="StandaardUitvullen"/>
        <w:ind w:left="709"/>
        <w:rPr>
          <w:rFonts w:ascii="Garamond" w:hAnsi="Garamond"/>
          <w:sz w:val="24"/>
          <w:szCs w:val="24"/>
        </w:rPr>
      </w:pPr>
    </w:p>
    <w:p w14:paraId="7EC210C5" w14:textId="77777777" w:rsidR="00B0650D" w:rsidRPr="0067090B" w:rsidRDefault="00B0650D">
      <w:pPr>
        <w:spacing w:before="0" w:after="160" w:line="259" w:lineRule="auto"/>
        <w:ind w:left="0"/>
        <w:rPr>
          <w:rFonts w:ascii="Garamond" w:hAnsi="Garamond"/>
          <w:smallCaps/>
          <w:sz w:val="24"/>
          <w:szCs w:val="24"/>
        </w:rPr>
      </w:pPr>
      <w:r w:rsidRPr="0067090B">
        <w:rPr>
          <w:rFonts w:ascii="Garamond" w:hAnsi="Garamond"/>
          <w:szCs w:val="24"/>
        </w:rPr>
        <w:br w:type="page"/>
      </w:r>
    </w:p>
    <w:p w14:paraId="760A5C5C" w14:textId="77777777" w:rsidR="008D5194" w:rsidRPr="0067090B" w:rsidRDefault="008D5194" w:rsidP="008D5194">
      <w:pPr>
        <w:pStyle w:val="Kop3"/>
        <w:rPr>
          <w:rFonts w:ascii="Garamond" w:hAnsi="Garamond"/>
          <w:szCs w:val="24"/>
        </w:rPr>
      </w:pPr>
      <w:bookmarkStart w:id="62" w:name="_Toc42701155"/>
      <w:r w:rsidRPr="0067090B">
        <w:rPr>
          <w:rFonts w:ascii="Garamond" w:hAnsi="Garamond"/>
          <w:szCs w:val="24"/>
        </w:rPr>
        <w:t>Afdeling 4. De inwerkperiode van het contractueel personeelslid</w:t>
      </w:r>
      <w:bookmarkEnd w:id="62"/>
    </w:p>
    <w:p w14:paraId="06862CF0" w14:textId="77777777" w:rsidR="008D5194" w:rsidRPr="0067090B" w:rsidRDefault="008D5194" w:rsidP="008D5194">
      <w:pPr>
        <w:rPr>
          <w:b/>
          <w:strike/>
        </w:rPr>
      </w:pPr>
    </w:p>
    <w:p w14:paraId="64769BDF" w14:textId="77777777" w:rsidR="008D5194" w:rsidRPr="0067090B" w:rsidRDefault="008D5194" w:rsidP="008D5194">
      <w:pPr>
        <w:pStyle w:val="Kop3"/>
        <w:rPr>
          <w:rFonts w:ascii="Garamond" w:hAnsi="Garamond"/>
          <w:szCs w:val="24"/>
        </w:rPr>
      </w:pPr>
      <w:bookmarkStart w:id="63" w:name="_Toc42701156"/>
      <w:r w:rsidRPr="0067090B">
        <w:rPr>
          <w:rFonts w:ascii="Garamond" w:hAnsi="Garamond"/>
          <w:szCs w:val="24"/>
        </w:rPr>
        <w:t>Onderafdeling I. Algemene bepalingen</w:t>
      </w:r>
      <w:bookmarkEnd w:id="63"/>
    </w:p>
    <w:p w14:paraId="3546AC0E" w14:textId="77777777" w:rsidR="008D5194" w:rsidRPr="0067090B" w:rsidRDefault="008D5194" w:rsidP="008D5194">
      <w:pPr>
        <w:autoSpaceDE w:val="0"/>
        <w:autoSpaceDN w:val="0"/>
        <w:adjustRightInd w:val="0"/>
        <w:rPr>
          <w:color w:val="000000"/>
          <w:lang w:val="nl-BE" w:eastAsia="nl-BE"/>
        </w:rPr>
      </w:pPr>
    </w:p>
    <w:p w14:paraId="73435A18" w14:textId="77777777" w:rsidR="008D5194" w:rsidRPr="0067090B" w:rsidRDefault="008D5194" w:rsidP="008D519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Art. 5</w:t>
      </w:r>
      <w:r w:rsidR="004343FE" w:rsidRPr="0067090B">
        <w:rPr>
          <w:rFonts w:ascii="Garamond" w:hAnsi="Garamond"/>
          <w:b/>
          <w:sz w:val="24"/>
          <w:szCs w:val="24"/>
          <w:u w:val="single"/>
        </w:rPr>
        <w:t>1</w:t>
      </w:r>
      <w:r w:rsidRPr="0067090B">
        <w:rPr>
          <w:rFonts w:ascii="Garamond" w:hAnsi="Garamond"/>
          <w:b/>
          <w:sz w:val="24"/>
          <w:szCs w:val="24"/>
          <w:u w:val="single"/>
        </w:rPr>
        <w:t>.</w:t>
      </w:r>
    </w:p>
    <w:p w14:paraId="79E42FB8" w14:textId="77777777" w:rsidR="008D5194" w:rsidRPr="0067090B" w:rsidRDefault="008D5194" w:rsidP="008D5194">
      <w:pPr>
        <w:ind w:left="1418" w:hanging="709"/>
        <w:rPr>
          <w:rFonts w:ascii="Garamond" w:hAnsi="Garamond"/>
          <w:sz w:val="24"/>
          <w:szCs w:val="24"/>
        </w:rPr>
      </w:pPr>
      <w:r w:rsidRPr="0067090B">
        <w:rPr>
          <w:rFonts w:ascii="Garamond" w:hAnsi="Garamond"/>
          <w:sz w:val="24"/>
          <w:szCs w:val="24"/>
        </w:rPr>
        <w:t xml:space="preserve"> §1. </w:t>
      </w:r>
      <w:r w:rsidRPr="0067090B">
        <w:rPr>
          <w:rFonts w:ascii="Garamond" w:hAnsi="Garamond"/>
          <w:sz w:val="24"/>
          <w:szCs w:val="24"/>
        </w:rPr>
        <w:tab/>
        <w:t xml:space="preserve">Bij indiensttreding van een contractueel personeelslid zal een individuele arbeidsovereenkomst worden aangegaan: </w:t>
      </w:r>
    </w:p>
    <w:p w14:paraId="4207A05A" w14:textId="77777777" w:rsidR="008D5194" w:rsidRPr="0067090B" w:rsidRDefault="008D5194" w:rsidP="006B6B87">
      <w:pPr>
        <w:pStyle w:val="StandaardUitvullen"/>
        <w:numPr>
          <w:ilvl w:val="0"/>
          <w:numId w:val="51"/>
        </w:numPr>
        <w:rPr>
          <w:rFonts w:ascii="Garamond" w:hAnsi="Garamond"/>
          <w:sz w:val="24"/>
          <w:szCs w:val="24"/>
        </w:rPr>
      </w:pPr>
      <w:r w:rsidRPr="0067090B">
        <w:rPr>
          <w:rFonts w:ascii="Garamond" w:hAnsi="Garamond"/>
          <w:sz w:val="24"/>
          <w:szCs w:val="24"/>
        </w:rPr>
        <w:t xml:space="preserve">hetzij voor onbepaalde tijd; </w:t>
      </w:r>
    </w:p>
    <w:p w14:paraId="399F75F0" w14:textId="77777777" w:rsidR="008D5194" w:rsidRPr="0067090B" w:rsidRDefault="008D5194" w:rsidP="006B6B87">
      <w:pPr>
        <w:pStyle w:val="StandaardUitvullen"/>
        <w:numPr>
          <w:ilvl w:val="0"/>
          <w:numId w:val="51"/>
        </w:numPr>
        <w:rPr>
          <w:rFonts w:ascii="Garamond" w:hAnsi="Garamond"/>
          <w:sz w:val="24"/>
          <w:szCs w:val="24"/>
        </w:rPr>
      </w:pPr>
      <w:r w:rsidRPr="0067090B">
        <w:rPr>
          <w:rFonts w:ascii="Garamond" w:hAnsi="Garamond"/>
          <w:sz w:val="24"/>
          <w:szCs w:val="24"/>
        </w:rPr>
        <w:t xml:space="preserve">hetzij voor een bepaalde tijd of welomschreven werk; </w:t>
      </w:r>
    </w:p>
    <w:p w14:paraId="357C387A" w14:textId="77777777" w:rsidR="008D5194" w:rsidRPr="0067090B" w:rsidRDefault="008D5194" w:rsidP="006B6B87">
      <w:pPr>
        <w:pStyle w:val="StandaardUitvullen"/>
        <w:numPr>
          <w:ilvl w:val="0"/>
          <w:numId w:val="51"/>
        </w:numPr>
        <w:rPr>
          <w:rFonts w:ascii="Garamond" w:hAnsi="Garamond"/>
          <w:sz w:val="24"/>
          <w:szCs w:val="24"/>
        </w:rPr>
      </w:pPr>
      <w:r w:rsidRPr="0067090B">
        <w:rPr>
          <w:rFonts w:ascii="Garamond" w:hAnsi="Garamond"/>
          <w:sz w:val="24"/>
          <w:szCs w:val="24"/>
        </w:rPr>
        <w:t xml:space="preserve">hetzij voor de vervanging van één of meer personeelsleden. </w:t>
      </w:r>
    </w:p>
    <w:p w14:paraId="798F7450" w14:textId="77777777" w:rsidR="008D5194" w:rsidRPr="0067090B" w:rsidRDefault="008D5194" w:rsidP="008D5194">
      <w:pPr>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De arbeidsovereenkomst voor een bepaalde tijd, welomschreven werk of vervanging moet voor ieder personeelslid afzonderlijk schriftelijk worden vastgelegd, uiterlijk op het tijdstip waarop het personeelslid in dienst treedt. </w:t>
      </w:r>
    </w:p>
    <w:p w14:paraId="0F6E12A8" w14:textId="77777777" w:rsidR="008D5194" w:rsidRPr="0067090B" w:rsidRDefault="008D5194" w:rsidP="008D5194">
      <w:pPr>
        <w:pStyle w:val="StandaardUitvullen"/>
        <w:ind w:left="1418"/>
        <w:rPr>
          <w:rFonts w:ascii="Garamond" w:hAnsi="Garamond"/>
          <w:sz w:val="24"/>
          <w:szCs w:val="24"/>
        </w:rPr>
      </w:pPr>
      <w:r w:rsidRPr="0067090B">
        <w:rPr>
          <w:rFonts w:ascii="Garamond" w:hAnsi="Garamond"/>
          <w:sz w:val="24"/>
          <w:szCs w:val="24"/>
        </w:rPr>
        <w:t xml:space="preserve">Dit geldt eveneens voor een overeenkomst voor deeltijdse arbeid; dit geschrift moet de overeengekomen deeltijdse arbeidsregeling en werkrooster vermelden. </w:t>
      </w:r>
    </w:p>
    <w:p w14:paraId="0CCE7899" w14:textId="77777777" w:rsidR="008D5194" w:rsidRPr="0067090B" w:rsidRDefault="008D5194" w:rsidP="008D5194">
      <w:pPr>
        <w:ind w:left="1418" w:hanging="709"/>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 xml:space="preserve">Een arbeidsovereenkomst voor onbepaalde duur wordt eveneens schriftelijk vastgesteld op het tijdstip van de indiensttreding; bij ontstentenis is er eveneens sprake van een arbeidsovereenkomst van onbepaalde duur en dit geldt ook voor het bepaalde in §2, eerste lid. </w:t>
      </w:r>
    </w:p>
    <w:p w14:paraId="67F53695" w14:textId="77777777" w:rsidR="008D5194" w:rsidRPr="0067090B" w:rsidRDefault="008D5194" w:rsidP="008D5194">
      <w:pPr>
        <w:ind w:left="1418" w:hanging="709"/>
        <w:rPr>
          <w:rFonts w:ascii="Garamond" w:hAnsi="Garamond"/>
          <w:sz w:val="24"/>
          <w:szCs w:val="24"/>
        </w:rPr>
      </w:pPr>
      <w:r w:rsidRPr="0067090B">
        <w:rPr>
          <w:rFonts w:ascii="Garamond" w:hAnsi="Garamond"/>
          <w:sz w:val="24"/>
          <w:szCs w:val="24"/>
        </w:rPr>
        <w:t xml:space="preserve">§4. </w:t>
      </w:r>
      <w:r w:rsidRPr="0067090B">
        <w:rPr>
          <w:rFonts w:ascii="Garamond" w:hAnsi="Garamond"/>
          <w:sz w:val="24"/>
          <w:szCs w:val="24"/>
        </w:rPr>
        <w:tab/>
        <w:t xml:space="preserve">De arbeidsovereenkomst van onbepaalde duur bevat een beding van inwerkperiode. </w:t>
      </w:r>
    </w:p>
    <w:p w14:paraId="453BEA64" w14:textId="77777777" w:rsidR="008D5194" w:rsidRPr="0067090B" w:rsidRDefault="008D5194" w:rsidP="008D5194">
      <w:pPr>
        <w:autoSpaceDE w:val="0"/>
        <w:autoSpaceDN w:val="0"/>
        <w:adjustRightInd w:val="0"/>
        <w:rPr>
          <w:b/>
          <w:bCs/>
          <w:color w:val="000000"/>
          <w:lang w:val="nl-BE" w:eastAsia="nl-BE"/>
        </w:rPr>
      </w:pPr>
    </w:p>
    <w:p w14:paraId="269BC643" w14:textId="77777777" w:rsidR="008D5194" w:rsidRPr="0067090B" w:rsidRDefault="008D5194" w:rsidP="008D5194">
      <w:pPr>
        <w:pStyle w:val="Kop3"/>
        <w:rPr>
          <w:rFonts w:ascii="Garamond" w:hAnsi="Garamond"/>
          <w:szCs w:val="24"/>
        </w:rPr>
      </w:pPr>
      <w:bookmarkStart w:id="64" w:name="_Toc42701157"/>
      <w:r w:rsidRPr="0067090B">
        <w:rPr>
          <w:rFonts w:ascii="Garamond" w:hAnsi="Garamond"/>
          <w:szCs w:val="24"/>
        </w:rPr>
        <w:t>Onderafdeling II. De duur van de inwerkperiode en de evaluatie tijdens de inwerkperiode</w:t>
      </w:r>
      <w:bookmarkEnd w:id="64"/>
      <w:r w:rsidRPr="0067090B">
        <w:rPr>
          <w:rFonts w:ascii="Garamond" w:hAnsi="Garamond"/>
          <w:szCs w:val="24"/>
        </w:rPr>
        <w:t xml:space="preserve"> </w:t>
      </w:r>
    </w:p>
    <w:p w14:paraId="4111BA34" w14:textId="77777777" w:rsidR="008D5194" w:rsidRPr="0067090B" w:rsidRDefault="008D5194" w:rsidP="008D5194">
      <w:pPr>
        <w:autoSpaceDE w:val="0"/>
        <w:autoSpaceDN w:val="0"/>
        <w:adjustRightInd w:val="0"/>
        <w:rPr>
          <w:color w:val="000000"/>
          <w:lang w:val="nl-BE" w:eastAsia="nl-BE"/>
        </w:rPr>
      </w:pPr>
    </w:p>
    <w:p w14:paraId="602129C4" w14:textId="77777777" w:rsidR="008D5194" w:rsidRPr="0067090B" w:rsidRDefault="008D5194" w:rsidP="008D519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Art. 5</w:t>
      </w:r>
      <w:r w:rsidR="004343FE" w:rsidRPr="0067090B">
        <w:rPr>
          <w:rFonts w:ascii="Garamond" w:hAnsi="Garamond"/>
          <w:b/>
          <w:sz w:val="24"/>
          <w:szCs w:val="24"/>
          <w:u w:val="single"/>
        </w:rPr>
        <w:t>2</w:t>
      </w:r>
      <w:r w:rsidRPr="0067090B">
        <w:rPr>
          <w:rFonts w:ascii="Garamond" w:hAnsi="Garamond"/>
          <w:b/>
          <w:sz w:val="24"/>
          <w:szCs w:val="24"/>
          <w:u w:val="single"/>
        </w:rPr>
        <w:t>.</w:t>
      </w:r>
    </w:p>
    <w:p w14:paraId="734C2BFA" w14:textId="77777777" w:rsidR="008D5194" w:rsidRPr="0067090B" w:rsidRDefault="008D5194" w:rsidP="008D5194">
      <w:pPr>
        <w:pStyle w:val="StandaardUitvullen"/>
        <w:ind w:left="709"/>
        <w:rPr>
          <w:rFonts w:ascii="Garamond" w:hAnsi="Garamond"/>
          <w:sz w:val="24"/>
          <w:szCs w:val="24"/>
        </w:rPr>
      </w:pPr>
      <w:r w:rsidRPr="0067090B">
        <w:rPr>
          <w:rFonts w:ascii="Garamond" w:hAnsi="Garamond"/>
          <w:sz w:val="24"/>
          <w:szCs w:val="24"/>
        </w:rPr>
        <w:t xml:space="preserve">Voor zover dat verenigbaar is met de bepalingen van de Arbeidsovereenkomstenwet of met specifieke wettelijke voorschriften voor de aanstelling van personeelsleden in een tewerkstellingsmaatregel, wordt het contractuele personeelslid aan een inwerkperiode onderworpen om het personeelslid in te werken en te begeleiden in zijn nieuwe functie. Onder dat voorbehoud wordt de duur van de inwerkperiode zo mogelijk afgestemd op de duur van de proeftijd die van toepassing is op statutaire personeelsleden van hetzelfde niveau. </w:t>
      </w:r>
    </w:p>
    <w:p w14:paraId="4C40059D" w14:textId="77777777" w:rsidR="00B0650D" w:rsidRPr="0067090B" w:rsidRDefault="00B0650D" w:rsidP="008D5194">
      <w:pPr>
        <w:pStyle w:val="StandaardUitvullen"/>
        <w:ind w:left="709"/>
        <w:rPr>
          <w:rFonts w:ascii="Garamond" w:hAnsi="Garamond"/>
          <w:sz w:val="24"/>
          <w:szCs w:val="24"/>
        </w:rPr>
      </w:pPr>
    </w:p>
    <w:p w14:paraId="4F24322C" w14:textId="77777777" w:rsidR="00D14A08" w:rsidRPr="0067090B" w:rsidRDefault="00D14A08" w:rsidP="008D5194">
      <w:pPr>
        <w:pStyle w:val="StandaardUitvullen"/>
        <w:ind w:left="709"/>
        <w:rPr>
          <w:rFonts w:ascii="Garamond" w:hAnsi="Garamond"/>
          <w:sz w:val="24"/>
          <w:szCs w:val="24"/>
        </w:rPr>
      </w:pPr>
    </w:p>
    <w:p w14:paraId="3AA5AF88" w14:textId="77777777" w:rsidR="008D5194" w:rsidRPr="0067090B" w:rsidRDefault="008D5194" w:rsidP="008D519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Art. 5</w:t>
      </w:r>
      <w:r w:rsidR="004343FE" w:rsidRPr="0067090B">
        <w:rPr>
          <w:rFonts w:ascii="Garamond" w:hAnsi="Garamond"/>
          <w:b/>
          <w:sz w:val="24"/>
          <w:szCs w:val="24"/>
          <w:u w:val="single"/>
        </w:rPr>
        <w:t>3</w:t>
      </w:r>
      <w:r w:rsidRPr="0067090B">
        <w:rPr>
          <w:rFonts w:ascii="Garamond" w:hAnsi="Garamond"/>
          <w:b/>
          <w:sz w:val="24"/>
          <w:szCs w:val="24"/>
          <w:u w:val="single"/>
        </w:rPr>
        <w:t>.</w:t>
      </w:r>
    </w:p>
    <w:p w14:paraId="014BBD51" w14:textId="77777777" w:rsidR="008D5194" w:rsidRPr="0067090B" w:rsidRDefault="008D5194" w:rsidP="008D5194">
      <w:pPr>
        <w:pStyle w:val="StandaardUitvullen"/>
        <w:ind w:left="709"/>
        <w:rPr>
          <w:rFonts w:ascii="Garamond" w:hAnsi="Garamond"/>
          <w:sz w:val="24"/>
          <w:szCs w:val="24"/>
        </w:rPr>
      </w:pPr>
      <w:r w:rsidRPr="0067090B">
        <w:rPr>
          <w:rFonts w:ascii="Garamond" w:hAnsi="Garamond"/>
          <w:sz w:val="24"/>
          <w:szCs w:val="24"/>
        </w:rPr>
        <w:t xml:space="preserve">Voor zover dat verenigbaar is met de Arbeidsovereenkomstenwet of met specifieke wettelijke voorschriften voor de aanstelling van personeelsleden in een tewerkstellingsmaatregel wordt het contractuele personeelslid tijdens de inwerkperiode ingewerkt en begeleid op dezelfde wijze als het statutaire personeelslid op proef en heeft het contractuele personeelslid aanspraak op dezelfde vorming. </w:t>
      </w:r>
    </w:p>
    <w:p w14:paraId="51AA75C9" w14:textId="77777777" w:rsidR="008D5194" w:rsidRPr="0067090B" w:rsidRDefault="008D5194" w:rsidP="008D519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Art. 5</w:t>
      </w:r>
      <w:r w:rsidR="004343FE" w:rsidRPr="0067090B">
        <w:rPr>
          <w:rFonts w:ascii="Garamond" w:hAnsi="Garamond"/>
          <w:b/>
          <w:sz w:val="24"/>
          <w:szCs w:val="24"/>
          <w:u w:val="single"/>
        </w:rPr>
        <w:t>4</w:t>
      </w:r>
      <w:r w:rsidRPr="0067090B">
        <w:rPr>
          <w:rFonts w:ascii="Garamond" w:hAnsi="Garamond"/>
          <w:b/>
          <w:sz w:val="24"/>
          <w:szCs w:val="24"/>
          <w:u w:val="single"/>
        </w:rPr>
        <w:t>.</w:t>
      </w:r>
    </w:p>
    <w:p w14:paraId="1375840E" w14:textId="77777777" w:rsidR="008D5194" w:rsidRPr="0067090B" w:rsidRDefault="008D5194" w:rsidP="008D5194">
      <w:pPr>
        <w:pStyle w:val="StandaardUitvullen"/>
        <w:ind w:left="709"/>
        <w:rPr>
          <w:rFonts w:ascii="Garamond" w:hAnsi="Garamond"/>
          <w:sz w:val="24"/>
          <w:szCs w:val="24"/>
        </w:rPr>
      </w:pPr>
      <w:r w:rsidRPr="0067090B">
        <w:rPr>
          <w:rFonts w:ascii="Garamond" w:hAnsi="Garamond"/>
          <w:sz w:val="24"/>
          <w:szCs w:val="24"/>
        </w:rPr>
        <w:t xml:space="preserve">Tijdens de inwerkperiode wordt het contractuele personeelslid geëvalueerd door ten minste één leidinggevende die bij voorkeur de rechtstreekse leidinggevende is. </w:t>
      </w:r>
    </w:p>
    <w:p w14:paraId="1E57B879" w14:textId="77777777" w:rsidR="008D5194" w:rsidRPr="0067090B" w:rsidRDefault="008D5194" w:rsidP="008D5194">
      <w:pPr>
        <w:pStyle w:val="StandaardUitvullen"/>
        <w:ind w:left="709"/>
        <w:rPr>
          <w:rFonts w:ascii="Garamond" w:hAnsi="Garamond"/>
          <w:sz w:val="24"/>
          <w:szCs w:val="24"/>
        </w:rPr>
      </w:pPr>
      <w:r w:rsidRPr="0067090B">
        <w:rPr>
          <w:rFonts w:ascii="Garamond" w:hAnsi="Garamond"/>
          <w:sz w:val="24"/>
          <w:szCs w:val="24"/>
        </w:rPr>
        <w:t xml:space="preserve">De evaluatie gaat gepaard met een evaluatiegesprek tussen de evaluator en het contractuele personeelslid. Een tweede evaluator is bij het evaluatiegesprek aanwezig als het contractuele personeelslid, de eerste evaluator of de algemeen directeur daarom uitdrukkelijk verzoekt. </w:t>
      </w:r>
    </w:p>
    <w:p w14:paraId="264CB3F4" w14:textId="77777777" w:rsidR="008D5194" w:rsidRPr="0067090B" w:rsidRDefault="008D5194" w:rsidP="008D519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92444F" w:rsidRPr="0067090B">
        <w:rPr>
          <w:rFonts w:ascii="Garamond" w:hAnsi="Garamond"/>
          <w:b/>
          <w:sz w:val="24"/>
          <w:szCs w:val="24"/>
          <w:u w:val="single"/>
        </w:rPr>
        <w:t>5</w:t>
      </w:r>
      <w:r w:rsidR="004343FE" w:rsidRPr="0067090B">
        <w:rPr>
          <w:rFonts w:ascii="Garamond" w:hAnsi="Garamond"/>
          <w:b/>
          <w:sz w:val="24"/>
          <w:szCs w:val="24"/>
          <w:u w:val="single"/>
        </w:rPr>
        <w:t>5</w:t>
      </w:r>
      <w:r w:rsidRPr="0067090B">
        <w:rPr>
          <w:rFonts w:ascii="Garamond" w:hAnsi="Garamond"/>
          <w:b/>
          <w:sz w:val="24"/>
          <w:szCs w:val="24"/>
          <w:u w:val="single"/>
        </w:rPr>
        <w:t>.</w:t>
      </w:r>
    </w:p>
    <w:p w14:paraId="386A1789" w14:textId="49145FBA" w:rsidR="0094060B" w:rsidRPr="0067090B" w:rsidRDefault="008D5194" w:rsidP="0094060B">
      <w:pPr>
        <w:ind w:left="1418" w:hanging="709"/>
        <w:jc w:val="both"/>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r>
      <w:r w:rsidR="0094060B" w:rsidRPr="0067090B">
        <w:rPr>
          <w:rFonts w:ascii="Garamond" w:hAnsi="Garamond"/>
          <w:sz w:val="24"/>
          <w:szCs w:val="24"/>
        </w:rPr>
        <w:t>Aan het begin van de inwerkperiode vindt een planningsgesprek met de leidinggevende plaats. Tijdens dit gesprek neemt de leidinggevende samen met de medewerker de functiebeschrijving met de evaluatiecriteria door.</w:t>
      </w:r>
    </w:p>
    <w:p w14:paraId="5915ACA6" w14:textId="7F0D03F1" w:rsidR="0094060B" w:rsidRPr="0067090B" w:rsidRDefault="0094060B" w:rsidP="0094060B">
      <w:pPr>
        <w:ind w:left="1418" w:hanging="2"/>
        <w:jc w:val="both"/>
        <w:rPr>
          <w:rFonts w:ascii="Garamond" w:hAnsi="Garamond"/>
          <w:sz w:val="24"/>
          <w:szCs w:val="24"/>
        </w:rPr>
      </w:pPr>
      <w:r w:rsidRPr="0067090B">
        <w:rPr>
          <w:rFonts w:ascii="Garamond" w:hAnsi="Garamond"/>
          <w:sz w:val="24"/>
          <w:szCs w:val="24"/>
        </w:rPr>
        <w:t>Voor het personeelslid van rang Cx en niveau B en A resulteert het planningsgesprek in een persoonlijk actieplan. Het persoonlijk actieplan omvat afspraken over de taakuitvoering en/of eventuele ontwikkelings- of aandachtspunten voor het functioneren tijdens de inwerkperiode.</w:t>
      </w:r>
    </w:p>
    <w:p w14:paraId="5B77EDDD" w14:textId="1651323A" w:rsidR="0094060B" w:rsidRPr="0067090B" w:rsidRDefault="0094060B" w:rsidP="0094060B">
      <w:pPr>
        <w:ind w:left="1418" w:hanging="2"/>
        <w:jc w:val="both"/>
        <w:rPr>
          <w:rFonts w:ascii="Garamond" w:hAnsi="Garamond"/>
          <w:sz w:val="24"/>
          <w:szCs w:val="24"/>
        </w:rPr>
      </w:pPr>
      <w:r w:rsidRPr="0067090B">
        <w:rPr>
          <w:rFonts w:ascii="Garamond" w:hAnsi="Garamond"/>
          <w:sz w:val="24"/>
          <w:szCs w:val="24"/>
        </w:rPr>
        <w:t>Voor personeelslid van niveau E en D en van rang Cv worden eventuele opmerkingen of verduidelijkingen van de functiebeschrijving opgenomen in het verslag van het planningsgesprek. Voor deze medewerkers kan eveneens een persoonlijk actieplan opgemaakt worden.</w:t>
      </w:r>
    </w:p>
    <w:p w14:paraId="67A061BE" w14:textId="126583A4" w:rsidR="008D5194" w:rsidRPr="0067090B" w:rsidRDefault="008D5194" w:rsidP="0094060B">
      <w:pPr>
        <w:ind w:left="1418"/>
        <w:rPr>
          <w:rFonts w:ascii="Garamond" w:hAnsi="Garamond"/>
          <w:sz w:val="24"/>
          <w:szCs w:val="24"/>
        </w:rPr>
      </w:pPr>
      <w:r w:rsidRPr="0067090B">
        <w:rPr>
          <w:rFonts w:ascii="Garamond" w:hAnsi="Garamond"/>
          <w:sz w:val="24"/>
          <w:szCs w:val="24"/>
        </w:rPr>
        <w:t xml:space="preserve">Het contractuele personeelslid krijgt tijdens de inwerkperiode feedback over zijn manier van functioneren, over de mate waarin de inwerking van het personeelslid in zijn functie vordert en de mate waarin het personeelslid voldoet aan de functievereisten. Zo nodig worden bijsturingen afgesproken en schriftelijk vastgelegd. </w:t>
      </w:r>
    </w:p>
    <w:p w14:paraId="0ED2A884" w14:textId="7C45BF46" w:rsidR="008D5194" w:rsidRPr="0067090B" w:rsidRDefault="008D5194" w:rsidP="008D5194">
      <w:pPr>
        <w:pStyle w:val="StandaardUitvullen"/>
        <w:ind w:left="1418"/>
        <w:rPr>
          <w:rFonts w:ascii="Garamond" w:hAnsi="Garamond"/>
          <w:sz w:val="24"/>
          <w:szCs w:val="24"/>
        </w:rPr>
      </w:pPr>
      <w:r w:rsidRPr="0067090B">
        <w:rPr>
          <w:rFonts w:ascii="Garamond" w:hAnsi="Garamond"/>
          <w:sz w:val="24"/>
          <w:szCs w:val="24"/>
        </w:rPr>
        <w:t xml:space="preserve">De feedback neemt de vorm aan van een </w:t>
      </w:r>
      <w:r w:rsidR="00C5025D" w:rsidRPr="0067090B">
        <w:rPr>
          <w:rFonts w:ascii="Garamond" w:hAnsi="Garamond"/>
          <w:sz w:val="24"/>
          <w:szCs w:val="24"/>
        </w:rPr>
        <w:t>feedbackgesprek</w:t>
      </w:r>
      <w:r w:rsidRPr="0067090B">
        <w:rPr>
          <w:rFonts w:ascii="Garamond" w:hAnsi="Garamond"/>
          <w:sz w:val="24"/>
          <w:szCs w:val="24"/>
        </w:rPr>
        <w:t xml:space="preserve"> met het personeelslid. Onder </w:t>
      </w:r>
      <w:r w:rsidR="00C5025D" w:rsidRPr="0067090B">
        <w:rPr>
          <w:rFonts w:ascii="Garamond" w:hAnsi="Garamond"/>
          <w:sz w:val="24"/>
          <w:szCs w:val="24"/>
        </w:rPr>
        <w:t>feedbackgesprek</w:t>
      </w:r>
      <w:r w:rsidRPr="0067090B">
        <w:rPr>
          <w:rFonts w:ascii="Garamond" w:hAnsi="Garamond"/>
          <w:sz w:val="24"/>
          <w:szCs w:val="24"/>
        </w:rPr>
        <w:t xml:space="preserve"> wordt verstaan: een tweegesprek tussen de leidinggevende die bij voorkeur de rechtstreekse leidinggevende is en het personeelslid. </w:t>
      </w:r>
    </w:p>
    <w:p w14:paraId="42979869" w14:textId="73114C7C" w:rsidR="008D5194" w:rsidRPr="0067090B" w:rsidRDefault="008D5194" w:rsidP="008D5194">
      <w:pPr>
        <w:pStyle w:val="StandaardUitvullen"/>
        <w:ind w:left="1418"/>
        <w:rPr>
          <w:rFonts w:ascii="Garamond" w:hAnsi="Garamond"/>
          <w:sz w:val="24"/>
          <w:szCs w:val="24"/>
        </w:rPr>
      </w:pPr>
      <w:r w:rsidRPr="0067090B">
        <w:rPr>
          <w:rFonts w:ascii="Garamond" w:hAnsi="Garamond"/>
          <w:sz w:val="24"/>
          <w:szCs w:val="24"/>
        </w:rPr>
        <w:t xml:space="preserve">Het </w:t>
      </w:r>
      <w:r w:rsidR="00C5025D" w:rsidRPr="0067090B">
        <w:rPr>
          <w:rFonts w:ascii="Garamond" w:hAnsi="Garamond"/>
          <w:sz w:val="24"/>
          <w:szCs w:val="24"/>
        </w:rPr>
        <w:t>feedbackgesprek</w:t>
      </w:r>
      <w:r w:rsidRPr="0067090B">
        <w:rPr>
          <w:rFonts w:ascii="Garamond" w:hAnsi="Garamond"/>
          <w:sz w:val="24"/>
          <w:szCs w:val="24"/>
        </w:rPr>
        <w:t xml:space="preserve"> resulteert in een afsprakennota over bepaalde aandachtspunten. Zowel het personeelslid als zijn leidinggevende ondertekenen de afsprakennota en krijgen er een exemplaar van. Zo het personeelslid weigert de afsprakennota te ondertekenen of deze in ontvangst te nemen, wordt dit vermeld in deze nota en wordt deze aangetekend opgestuurd. Dit staat gelijk met ontvangst van de afsprakennota. </w:t>
      </w:r>
    </w:p>
    <w:p w14:paraId="4CBEC06C" w14:textId="77777777" w:rsidR="008D5194" w:rsidRPr="0067090B" w:rsidRDefault="008D5194" w:rsidP="008D5194">
      <w:pPr>
        <w:pStyle w:val="StandaardUitvullen"/>
        <w:ind w:left="1418"/>
        <w:rPr>
          <w:rFonts w:ascii="Garamond" w:hAnsi="Garamond"/>
          <w:sz w:val="24"/>
          <w:szCs w:val="24"/>
        </w:rPr>
      </w:pPr>
      <w:r w:rsidRPr="0067090B">
        <w:rPr>
          <w:rFonts w:ascii="Garamond" w:hAnsi="Garamond"/>
          <w:sz w:val="24"/>
          <w:szCs w:val="24"/>
        </w:rPr>
        <w:t xml:space="preserve">Voor de inwerkperiode afgelopen is, vindt een eindevaluatie plaats. </w:t>
      </w:r>
    </w:p>
    <w:p w14:paraId="4CE8C5A0" w14:textId="641EFD3D" w:rsidR="008D5194" w:rsidRPr="0067090B" w:rsidRDefault="008D5194" w:rsidP="008D5194">
      <w:pPr>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Bij een inwerkperiode van zes maanden of meer, wordt het contractuele personeelslid, in afwijking van §1, onderworpen aan een tussentijdse evaluatie, die plaatsvindt als de inwerkperiode voor de helft is verstreken. Tussentijds krijgt het personeelslid ook nog feedback over zijn manier van functioneren via een tussentijds </w:t>
      </w:r>
      <w:r w:rsidR="00C5025D" w:rsidRPr="0067090B">
        <w:rPr>
          <w:rFonts w:ascii="Garamond" w:hAnsi="Garamond"/>
          <w:sz w:val="24"/>
          <w:szCs w:val="24"/>
        </w:rPr>
        <w:t>feedbackgesprek</w:t>
      </w:r>
      <w:r w:rsidRPr="0067090B">
        <w:rPr>
          <w:rFonts w:ascii="Garamond" w:hAnsi="Garamond"/>
          <w:sz w:val="24"/>
          <w:szCs w:val="24"/>
        </w:rPr>
        <w:t xml:space="preserve"> (zie §1). </w:t>
      </w:r>
    </w:p>
    <w:p w14:paraId="18F27587" w14:textId="77777777" w:rsidR="008D5194" w:rsidRPr="0067090B" w:rsidRDefault="008D5194" w:rsidP="00B7295C">
      <w:pPr>
        <w:pStyle w:val="StandaardUitvullen"/>
        <w:ind w:left="1418"/>
        <w:rPr>
          <w:rFonts w:ascii="Garamond" w:hAnsi="Garamond"/>
          <w:sz w:val="24"/>
          <w:szCs w:val="24"/>
        </w:rPr>
      </w:pPr>
      <w:r w:rsidRPr="0067090B">
        <w:rPr>
          <w:rFonts w:ascii="Garamond" w:hAnsi="Garamond"/>
          <w:sz w:val="24"/>
          <w:szCs w:val="24"/>
        </w:rPr>
        <w:t xml:space="preserve">Na een evaluatiegesprek stelt / stellen de evaluator(en) de tussentijdse evaluatie van de inwerkperiode vast in een kwalitatief beschrijvend evaluatieverslag dat het evaluatieresultaat afdoende onderbouwt. Het resultaat van de tussentijdse evaluatie is gunstig of ongunstig. </w:t>
      </w:r>
    </w:p>
    <w:p w14:paraId="28936CD3" w14:textId="77777777" w:rsidR="008D5194" w:rsidRPr="0067090B" w:rsidRDefault="008D5194" w:rsidP="00B7295C">
      <w:pPr>
        <w:pStyle w:val="StandaardUitvullen"/>
        <w:ind w:left="1418"/>
        <w:rPr>
          <w:rFonts w:ascii="Garamond" w:hAnsi="Garamond"/>
          <w:sz w:val="24"/>
          <w:szCs w:val="24"/>
        </w:rPr>
      </w:pPr>
      <w:r w:rsidRPr="0067090B">
        <w:rPr>
          <w:rFonts w:ascii="Garamond" w:hAnsi="Garamond"/>
          <w:sz w:val="24"/>
          <w:szCs w:val="24"/>
        </w:rPr>
        <w:t xml:space="preserve">Het contractuele personeelslid met een ongunstig evaluatieresultaat voor de tussentijdse evaluatie van de inwerkperiode wordt ontslagen. Het ontslag wordt door de aanstellende overheid gegeven in overeenstemming met de voorschriften van de Arbeidsovereenkomstenwet of, in voorkomend geval, andere, specifieke wettelijke voorschriften voor het ontslag. </w:t>
      </w:r>
    </w:p>
    <w:p w14:paraId="3AC297A5" w14:textId="2E5E84F8" w:rsidR="008D5194" w:rsidRPr="0067090B" w:rsidRDefault="008D5194" w:rsidP="00B7295C">
      <w:pPr>
        <w:pStyle w:val="StandaardUitvullen"/>
        <w:ind w:left="1418"/>
        <w:rPr>
          <w:rFonts w:ascii="Garamond" w:hAnsi="Garamond"/>
          <w:sz w:val="24"/>
          <w:szCs w:val="24"/>
        </w:rPr>
      </w:pPr>
      <w:r w:rsidRPr="0067090B">
        <w:rPr>
          <w:rFonts w:ascii="Garamond" w:hAnsi="Garamond"/>
          <w:sz w:val="24"/>
          <w:szCs w:val="24"/>
        </w:rPr>
        <w:t xml:space="preserve">Indien het resultaat van de tussentijdse evaluatie gunstig is, loopt de inwerkperiode verder en volgt de definitieve evaluatie bij het einde van de inwerkperiode. Tussentijds wordt er nog een </w:t>
      </w:r>
      <w:r w:rsidR="00C5025D" w:rsidRPr="0067090B">
        <w:rPr>
          <w:rFonts w:ascii="Garamond" w:hAnsi="Garamond"/>
          <w:sz w:val="24"/>
          <w:szCs w:val="24"/>
        </w:rPr>
        <w:t>feedbackgesprek</w:t>
      </w:r>
      <w:r w:rsidRPr="0067090B">
        <w:rPr>
          <w:rFonts w:ascii="Garamond" w:hAnsi="Garamond"/>
          <w:sz w:val="24"/>
          <w:szCs w:val="24"/>
        </w:rPr>
        <w:t xml:space="preserve"> gehouden nodig voor de opvolging van het eindresultaat. </w:t>
      </w:r>
    </w:p>
    <w:p w14:paraId="5640693C" w14:textId="77777777" w:rsidR="008D5194" w:rsidRPr="0067090B" w:rsidRDefault="008D5194" w:rsidP="00B7295C">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92444F" w:rsidRPr="0067090B">
        <w:rPr>
          <w:rFonts w:ascii="Garamond" w:hAnsi="Garamond"/>
          <w:b/>
          <w:sz w:val="24"/>
          <w:szCs w:val="24"/>
          <w:u w:val="single"/>
        </w:rPr>
        <w:t>5</w:t>
      </w:r>
      <w:r w:rsidR="004343FE" w:rsidRPr="0067090B">
        <w:rPr>
          <w:rFonts w:ascii="Garamond" w:hAnsi="Garamond"/>
          <w:b/>
          <w:sz w:val="24"/>
          <w:szCs w:val="24"/>
          <w:u w:val="single"/>
        </w:rPr>
        <w:t>6</w:t>
      </w:r>
      <w:r w:rsidRPr="0067090B">
        <w:rPr>
          <w:rFonts w:ascii="Garamond" w:hAnsi="Garamond"/>
          <w:b/>
          <w:sz w:val="24"/>
          <w:szCs w:val="24"/>
          <w:u w:val="single"/>
        </w:rPr>
        <w:t>.</w:t>
      </w:r>
    </w:p>
    <w:p w14:paraId="001209E7" w14:textId="77777777" w:rsidR="008D5194" w:rsidRPr="0067090B" w:rsidRDefault="008D5194" w:rsidP="00B7295C">
      <w:pPr>
        <w:ind w:left="709"/>
        <w:rPr>
          <w:rFonts w:ascii="Garamond" w:hAnsi="Garamond"/>
          <w:sz w:val="24"/>
          <w:szCs w:val="24"/>
          <w:lang w:val="nl-BE"/>
        </w:rPr>
      </w:pPr>
      <w:r w:rsidRPr="0067090B">
        <w:rPr>
          <w:rFonts w:ascii="Garamond" w:hAnsi="Garamond"/>
          <w:sz w:val="24"/>
          <w:szCs w:val="24"/>
          <w:lang w:val="nl-BE"/>
        </w:rPr>
        <w:t xml:space="preserve">Na een evaluatiegesprek stelt / stellen de evaluator(en) de eindevaluatie vast in een kwalitatief beschrijvend evaluatieverslag dat het evaluatieresultaat op afdoende wijze onderbouwt. </w:t>
      </w:r>
    </w:p>
    <w:p w14:paraId="4F1293FF" w14:textId="77777777" w:rsidR="008D5194" w:rsidRPr="0067090B" w:rsidRDefault="008D5194" w:rsidP="00B7295C">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57</w:t>
      </w:r>
      <w:r w:rsidRPr="0067090B">
        <w:rPr>
          <w:rFonts w:ascii="Garamond" w:hAnsi="Garamond"/>
          <w:b/>
          <w:sz w:val="24"/>
          <w:szCs w:val="24"/>
          <w:u w:val="single"/>
        </w:rPr>
        <w:t>.</w:t>
      </w:r>
    </w:p>
    <w:p w14:paraId="16C47682" w14:textId="77777777" w:rsidR="008D5194" w:rsidRPr="0067090B" w:rsidRDefault="008D5194" w:rsidP="00B7295C">
      <w:pPr>
        <w:ind w:left="709"/>
        <w:rPr>
          <w:rFonts w:ascii="Garamond" w:hAnsi="Garamond"/>
          <w:sz w:val="24"/>
          <w:szCs w:val="24"/>
          <w:lang w:val="nl-BE"/>
        </w:rPr>
      </w:pPr>
      <w:r w:rsidRPr="0067090B">
        <w:rPr>
          <w:rFonts w:ascii="Garamond" w:hAnsi="Garamond"/>
          <w:sz w:val="24"/>
          <w:szCs w:val="24"/>
          <w:lang w:val="nl-BE"/>
        </w:rPr>
        <w:t xml:space="preserve">Het resultaat van de eindevaluatie van de inwerkperiode is ofwel gunstig ofwel ongunstig. </w:t>
      </w:r>
    </w:p>
    <w:p w14:paraId="0A030450" w14:textId="77777777" w:rsidR="008D5194" w:rsidRPr="0067090B" w:rsidRDefault="008D5194" w:rsidP="00B7295C">
      <w:pPr>
        <w:ind w:left="709"/>
        <w:rPr>
          <w:rFonts w:ascii="Garamond" w:hAnsi="Garamond"/>
          <w:sz w:val="24"/>
          <w:szCs w:val="24"/>
          <w:lang w:val="nl-BE"/>
        </w:rPr>
      </w:pPr>
      <w:r w:rsidRPr="0067090B">
        <w:rPr>
          <w:rFonts w:ascii="Garamond" w:hAnsi="Garamond"/>
          <w:sz w:val="24"/>
          <w:szCs w:val="24"/>
          <w:lang w:val="nl-BE"/>
        </w:rPr>
        <w:t>Het contractuele personeelslid met een ongunstig evaluatieresultaat voor de eindevaluatie van de inwerkperiode wordt ontslagen. Het ontslag wordt door de aanstellende overheid gegeven in overeenstemming met de voorschriften van de Arbeidsovereenkomstenwet of, in voorkomend geval, andere, specifieke wettelijke voorschriften voor het ontslag.</w:t>
      </w:r>
    </w:p>
    <w:p w14:paraId="30C9358C" w14:textId="77777777" w:rsidR="008D5194" w:rsidRPr="0067090B" w:rsidRDefault="008D5194" w:rsidP="00B62F3A">
      <w:pPr>
        <w:pStyle w:val="StandaardUitvullen"/>
        <w:ind w:left="709"/>
        <w:rPr>
          <w:rFonts w:ascii="Garamond" w:hAnsi="Garamond"/>
          <w:sz w:val="24"/>
          <w:szCs w:val="24"/>
        </w:rPr>
      </w:pPr>
    </w:p>
    <w:p w14:paraId="32181673" w14:textId="77777777" w:rsidR="00C9103F" w:rsidRPr="0067090B" w:rsidRDefault="00C9103F" w:rsidP="00C9103F">
      <w:pPr>
        <w:pStyle w:val="Kop2"/>
        <w:rPr>
          <w:rFonts w:ascii="Garamond" w:hAnsi="Garamond"/>
        </w:rPr>
      </w:pPr>
      <w:r w:rsidRPr="0067090B">
        <w:rPr>
          <w:rFonts w:ascii="Garamond" w:hAnsi="Garamond"/>
          <w:szCs w:val="24"/>
        </w:rPr>
        <w:br w:type="page"/>
      </w:r>
      <w:bookmarkStart w:id="65" w:name="_Toc42701158"/>
      <w:r w:rsidRPr="0067090B">
        <w:rPr>
          <w:rFonts w:ascii="Garamond" w:hAnsi="Garamond"/>
        </w:rPr>
        <w:t xml:space="preserve">Hoofdstuk </w:t>
      </w:r>
      <w:r w:rsidR="0032047D" w:rsidRPr="0067090B">
        <w:rPr>
          <w:rFonts w:ascii="Garamond" w:hAnsi="Garamond"/>
        </w:rPr>
        <w:t>VIII</w:t>
      </w:r>
      <w:r w:rsidRPr="0067090B">
        <w:rPr>
          <w:rFonts w:ascii="Garamond" w:hAnsi="Garamond"/>
        </w:rPr>
        <w:t xml:space="preserve">. de </w:t>
      </w:r>
      <w:r w:rsidR="00B7295C" w:rsidRPr="0067090B">
        <w:rPr>
          <w:rFonts w:ascii="Garamond" w:hAnsi="Garamond"/>
        </w:rPr>
        <w:t>opvolging en feedback van het personeelslid tijdens de loopbaan</w:t>
      </w:r>
      <w:bookmarkEnd w:id="65"/>
    </w:p>
    <w:p w14:paraId="61220467" w14:textId="77777777" w:rsidR="00B7295C" w:rsidRPr="0067090B" w:rsidRDefault="00B7295C" w:rsidP="00B7295C">
      <w:pPr>
        <w:pStyle w:val="Kop3"/>
        <w:rPr>
          <w:rFonts w:ascii="Garamond" w:hAnsi="Garamond"/>
          <w:szCs w:val="24"/>
        </w:rPr>
      </w:pPr>
      <w:bookmarkStart w:id="66" w:name="_Toc179802865"/>
      <w:bookmarkStart w:id="67" w:name="_Toc211230371"/>
      <w:bookmarkStart w:id="68" w:name="_Toc213057903"/>
      <w:bookmarkStart w:id="69" w:name="_Toc219792214"/>
      <w:bookmarkStart w:id="70" w:name="_Toc493074510"/>
      <w:bookmarkStart w:id="71" w:name="_Toc42701159"/>
      <w:r w:rsidRPr="0067090B">
        <w:rPr>
          <w:rFonts w:ascii="Garamond" w:hAnsi="Garamond"/>
          <w:szCs w:val="24"/>
        </w:rPr>
        <w:t>Afdeling I.</w:t>
      </w:r>
      <w:r w:rsidRPr="0067090B">
        <w:rPr>
          <w:rFonts w:ascii="Garamond" w:hAnsi="Garamond"/>
          <w:szCs w:val="24"/>
        </w:rPr>
        <w:tab/>
        <w:t>Algemene bepalingen</w:t>
      </w:r>
      <w:bookmarkEnd w:id="66"/>
      <w:bookmarkEnd w:id="67"/>
      <w:bookmarkEnd w:id="68"/>
      <w:bookmarkEnd w:id="69"/>
      <w:bookmarkEnd w:id="70"/>
      <w:bookmarkEnd w:id="71"/>
    </w:p>
    <w:p w14:paraId="710FE052" w14:textId="77777777" w:rsidR="00B7295C" w:rsidRPr="0067090B" w:rsidRDefault="00B7295C" w:rsidP="00B7295C">
      <w:pPr>
        <w:pStyle w:val="Plattetekst21"/>
        <w:tabs>
          <w:tab w:val="left" w:pos="1134"/>
        </w:tabs>
        <w:rPr>
          <w:snapToGrid w:val="0"/>
          <w:color w:val="4472C4"/>
          <w:szCs w:val="24"/>
        </w:rPr>
      </w:pPr>
    </w:p>
    <w:p w14:paraId="091DA221" w14:textId="77777777" w:rsidR="00B7295C" w:rsidRPr="0067090B" w:rsidRDefault="00B7295C" w:rsidP="00B7295C">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58</w:t>
      </w:r>
      <w:r w:rsidRPr="0067090B">
        <w:rPr>
          <w:rFonts w:ascii="Garamond" w:hAnsi="Garamond"/>
          <w:b/>
          <w:sz w:val="24"/>
          <w:szCs w:val="24"/>
          <w:u w:val="single"/>
        </w:rPr>
        <w:t xml:space="preserve">. </w:t>
      </w:r>
    </w:p>
    <w:p w14:paraId="50E174AC" w14:textId="77777777" w:rsidR="00B7295C" w:rsidRPr="0067090B" w:rsidRDefault="00B7295C" w:rsidP="00B7295C">
      <w:pPr>
        <w:ind w:left="709"/>
        <w:rPr>
          <w:rFonts w:ascii="Garamond" w:hAnsi="Garamond"/>
          <w:sz w:val="24"/>
          <w:szCs w:val="24"/>
          <w:lang w:val="nl-BE"/>
        </w:rPr>
      </w:pPr>
      <w:r w:rsidRPr="0067090B">
        <w:rPr>
          <w:rFonts w:ascii="Garamond" w:hAnsi="Garamond"/>
          <w:sz w:val="24"/>
          <w:szCs w:val="24"/>
          <w:lang w:val="nl-BE"/>
        </w:rPr>
        <w:t>Dit hoofdstuk is niet van toepassing op de opvolging en feedback van de algemeen directeur</w:t>
      </w:r>
      <w:r w:rsidR="00EB40B4" w:rsidRPr="0067090B">
        <w:rPr>
          <w:rFonts w:ascii="Garamond" w:hAnsi="Garamond"/>
          <w:sz w:val="24"/>
          <w:szCs w:val="24"/>
          <w:lang w:val="nl-BE"/>
        </w:rPr>
        <w:t>, de adjunct algemeen directeur,</w:t>
      </w:r>
      <w:r w:rsidRPr="0067090B">
        <w:rPr>
          <w:rFonts w:ascii="Garamond" w:hAnsi="Garamond"/>
          <w:sz w:val="24"/>
          <w:szCs w:val="24"/>
          <w:lang w:val="nl-BE"/>
        </w:rPr>
        <w:t xml:space="preserve"> de financieel directeur</w:t>
      </w:r>
      <w:r w:rsidR="00EB40B4" w:rsidRPr="0067090B">
        <w:rPr>
          <w:rFonts w:ascii="Garamond" w:hAnsi="Garamond"/>
          <w:sz w:val="24"/>
          <w:szCs w:val="24"/>
          <w:lang w:val="nl-BE"/>
        </w:rPr>
        <w:t xml:space="preserve"> en de adjunct financieel directeur</w:t>
      </w:r>
      <w:r w:rsidRPr="0067090B">
        <w:rPr>
          <w:rFonts w:ascii="Garamond" w:hAnsi="Garamond"/>
          <w:sz w:val="24"/>
          <w:szCs w:val="24"/>
          <w:lang w:val="nl-BE"/>
        </w:rPr>
        <w:t>.</w:t>
      </w:r>
    </w:p>
    <w:p w14:paraId="7445DC86" w14:textId="77777777" w:rsidR="00B7295C" w:rsidRPr="0067090B" w:rsidRDefault="00B7295C" w:rsidP="00B7295C">
      <w:pPr>
        <w:ind w:left="709"/>
        <w:rPr>
          <w:rFonts w:ascii="Garamond" w:hAnsi="Garamond"/>
          <w:sz w:val="24"/>
          <w:szCs w:val="24"/>
          <w:lang w:val="nl-BE"/>
        </w:rPr>
      </w:pPr>
      <w:r w:rsidRPr="0067090B">
        <w:rPr>
          <w:rFonts w:ascii="Garamond" w:hAnsi="Garamond"/>
          <w:sz w:val="24"/>
          <w:szCs w:val="24"/>
          <w:lang w:val="nl-BE"/>
        </w:rPr>
        <w:t>Dit hoofdstuk is van toepassing op de statutair vast benoemde personeelsleden.</w:t>
      </w:r>
    </w:p>
    <w:p w14:paraId="3729EC0E" w14:textId="77777777" w:rsidR="00B7295C" w:rsidRPr="0067090B" w:rsidRDefault="00B7295C" w:rsidP="00B7295C">
      <w:pPr>
        <w:ind w:left="709"/>
        <w:rPr>
          <w:rFonts w:ascii="Garamond" w:hAnsi="Garamond"/>
          <w:sz w:val="24"/>
          <w:szCs w:val="24"/>
          <w:lang w:val="nl-BE"/>
        </w:rPr>
      </w:pPr>
      <w:r w:rsidRPr="0067090B">
        <w:rPr>
          <w:rFonts w:ascii="Garamond" w:hAnsi="Garamond"/>
          <w:sz w:val="24"/>
          <w:szCs w:val="24"/>
          <w:lang w:val="nl-BE"/>
        </w:rPr>
        <w:t>Dit hoofdstuk is van toepassing op de contractuele personeelsleden, onverminderd de bepalingen van de wet van 3 juli 1978 betreffende de arbeidsovereenkomsten.</w:t>
      </w:r>
    </w:p>
    <w:p w14:paraId="5E5193CD" w14:textId="77777777" w:rsidR="00B7295C" w:rsidRPr="0067090B" w:rsidRDefault="00B7295C" w:rsidP="00B7295C">
      <w:pPr>
        <w:ind w:left="709"/>
        <w:rPr>
          <w:rFonts w:ascii="Garamond" w:hAnsi="Garamond"/>
          <w:sz w:val="24"/>
          <w:szCs w:val="24"/>
          <w:lang w:val="nl-BE"/>
        </w:rPr>
      </w:pPr>
      <w:r w:rsidRPr="0067090B">
        <w:rPr>
          <w:rFonts w:ascii="Garamond" w:hAnsi="Garamond"/>
          <w:sz w:val="24"/>
          <w:szCs w:val="24"/>
          <w:lang w:val="nl-BE"/>
        </w:rPr>
        <w:t>De personeelsleden hebben recht op opvolging en feedback over hun wijze van functioneren.</w:t>
      </w:r>
    </w:p>
    <w:p w14:paraId="7A9FFA95" w14:textId="77777777" w:rsidR="00B7295C" w:rsidRPr="0067090B" w:rsidRDefault="00B7295C" w:rsidP="00B7295C">
      <w:pPr>
        <w:ind w:left="709"/>
        <w:rPr>
          <w:rFonts w:ascii="Garamond" w:hAnsi="Garamond"/>
          <w:sz w:val="24"/>
          <w:szCs w:val="24"/>
          <w:lang w:val="nl-BE"/>
        </w:rPr>
      </w:pPr>
      <w:r w:rsidRPr="0067090B">
        <w:rPr>
          <w:rFonts w:ascii="Garamond" w:hAnsi="Garamond"/>
          <w:sz w:val="24"/>
          <w:szCs w:val="24"/>
          <w:lang w:val="nl-BE"/>
        </w:rPr>
        <w:t>De personeelsleden worden opgevolgd op ambtelijk niveau.</w:t>
      </w:r>
    </w:p>
    <w:p w14:paraId="665D2189" w14:textId="77777777" w:rsidR="00B7295C" w:rsidRPr="0067090B" w:rsidRDefault="00B7295C" w:rsidP="00B7295C">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59</w:t>
      </w:r>
      <w:r w:rsidRPr="0067090B">
        <w:rPr>
          <w:rFonts w:ascii="Garamond" w:hAnsi="Garamond"/>
          <w:b/>
          <w:sz w:val="24"/>
          <w:szCs w:val="24"/>
          <w:u w:val="single"/>
        </w:rPr>
        <w:t>.</w:t>
      </w:r>
    </w:p>
    <w:p w14:paraId="1DDC64E8" w14:textId="479B72EE" w:rsidR="00B7295C" w:rsidRPr="0067090B" w:rsidRDefault="00B7295C" w:rsidP="00422A74">
      <w:pPr>
        <w:ind w:left="1418" w:hanging="709"/>
        <w:jc w:val="both"/>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 xml:space="preserve">De personeelsleden krijgen terugkoppeling over hun manier van functioneren aan de hand van een </w:t>
      </w:r>
      <w:r w:rsidR="00C5025D" w:rsidRPr="0067090B">
        <w:rPr>
          <w:rFonts w:ascii="Garamond" w:hAnsi="Garamond"/>
          <w:sz w:val="24"/>
          <w:szCs w:val="24"/>
        </w:rPr>
        <w:t>feedbackgesprek</w:t>
      </w:r>
      <w:r w:rsidR="00152FD8" w:rsidRPr="0067090B">
        <w:rPr>
          <w:rFonts w:ascii="Garamond" w:hAnsi="Garamond"/>
          <w:sz w:val="24"/>
          <w:szCs w:val="24"/>
        </w:rPr>
        <w:t xml:space="preserve"> </w:t>
      </w:r>
      <w:r w:rsidR="004C1C38" w:rsidRPr="0067090B">
        <w:rPr>
          <w:rFonts w:ascii="Garamond" w:hAnsi="Garamond"/>
          <w:sz w:val="24"/>
          <w:szCs w:val="24"/>
        </w:rPr>
        <w:t>eventueel gekoppeld aan een</w:t>
      </w:r>
      <w:r w:rsidR="00152FD8" w:rsidRPr="0067090B">
        <w:rPr>
          <w:rFonts w:ascii="Garamond" w:hAnsi="Garamond"/>
          <w:sz w:val="24"/>
          <w:szCs w:val="24"/>
        </w:rPr>
        <w:t xml:space="preserve"> </w:t>
      </w:r>
      <w:r w:rsidR="00422A74" w:rsidRPr="0067090B">
        <w:rPr>
          <w:rFonts w:ascii="Garamond" w:hAnsi="Garamond"/>
          <w:sz w:val="24"/>
          <w:szCs w:val="24"/>
        </w:rPr>
        <w:t>competentie/ resultaatsmeting</w:t>
      </w:r>
      <w:r w:rsidRPr="0067090B">
        <w:rPr>
          <w:rFonts w:ascii="Garamond" w:hAnsi="Garamond"/>
          <w:sz w:val="24"/>
          <w:szCs w:val="24"/>
        </w:rPr>
        <w:t>.</w:t>
      </w:r>
    </w:p>
    <w:p w14:paraId="2B17CD7B" w14:textId="37C93F30" w:rsidR="00B7295C" w:rsidRPr="0067090B" w:rsidRDefault="00B7295C" w:rsidP="00B7295C">
      <w:pPr>
        <w:pStyle w:val="StandaardUitvullen"/>
        <w:ind w:left="1418"/>
        <w:rPr>
          <w:rFonts w:ascii="Garamond" w:hAnsi="Garamond"/>
          <w:sz w:val="24"/>
          <w:szCs w:val="24"/>
        </w:rPr>
      </w:pPr>
      <w:r w:rsidRPr="0067090B">
        <w:rPr>
          <w:rFonts w:ascii="Garamond" w:hAnsi="Garamond"/>
          <w:sz w:val="24"/>
          <w:szCs w:val="24"/>
        </w:rPr>
        <w:t xml:space="preserve">Zowel de directe leidinggevende, de algemeen directeur als het personeelslid kunnen een </w:t>
      </w:r>
      <w:r w:rsidR="00C5025D" w:rsidRPr="0067090B">
        <w:rPr>
          <w:rFonts w:ascii="Garamond" w:hAnsi="Garamond"/>
          <w:sz w:val="24"/>
          <w:szCs w:val="24"/>
        </w:rPr>
        <w:t>feedbackgesprek</w:t>
      </w:r>
      <w:r w:rsidRPr="0067090B">
        <w:rPr>
          <w:rFonts w:ascii="Garamond" w:hAnsi="Garamond"/>
          <w:sz w:val="24"/>
          <w:szCs w:val="24"/>
        </w:rPr>
        <w:t xml:space="preserve"> </w:t>
      </w:r>
      <w:r w:rsidR="004C1C38" w:rsidRPr="0067090B">
        <w:rPr>
          <w:rFonts w:ascii="Garamond" w:hAnsi="Garamond"/>
          <w:sz w:val="24"/>
          <w:szCs w:val="24"/>
        </w:rPr>
        <w:t>eventueel gekoppeld aan</w:t>
      </w:r>
      <w:r w:rsidR="00707AEE" w:rsidRPr="0067090B">
        <w:rPr>
          <w:rFonts w:ascii="Garamond" w:hAnsi="Garamond"/>
          <w:sz w:val="24"/>
          <w:szCs w:val="24"/>
        </w:rPr>
        <w:t xml:space="preserve"> een </w:t>
      </w:r>
      <w:r w:rsidR="00422A74" w:rsidRPr="0067090B">
        <w:rPr>
          <w:rFonts w:ascii="Garamond" w:hAnsi="Garamond"/>
          <w:sz w:val="24"/>
          <w:szCs w:val="24"/>
        </w:rPr>
        <w:t>competentie/resultaatsmeting</w:t>
      </w:r>
      <w:r w:rsidR="00152FD8" w:rsidRPr="0067090B">
        <w:rPr>
          <w:rFonts w:ascii="Garamond" w:hAnsi="Garamond"/>
          <w:sz w:val="24"/>
          <w:szCs w:val="24"/>
        </w:rPr>
        <w:t xml:space="preserve"> </w:t>
      </w:r>
      <w:r w:rsidRPr="0067090B">
        <w:rPr>
          <w:rFonts w:ascii="Garamond" w:hAnsi="Garamond"/>
          <w:sz w:val="24"/>
          <w:szCs w:val="24"/>
        </w:rPr>
        <w:t>aanvragen.</w:t>
      </w:r>
    </w:p>
    <w:p w14:paraId="4B32C02C" w14:textId="769C1AD7" w:rsidR="00B7295C" w:rsidRPr="0067090B" w:rsidRDefault="00B7295C" w:rsidP="00B7295C">
      <w:pPr>
        <w:pStyle w:val="StandaardUitvullen"/>
        <w:ind w:left="1418"/>
        <w:rPr>
          <w:rFonts w:ascii="Garamond" w:hAnsi="Garamond"/>
          <w:sz w:val="24"/>
          <w:szCs w:val="24"/>
        </w:rPr>
      </w:pPr>
      <w:r w:rsidRPr="0067090B">
        <w:rPr>
          <w:rFonts w:ascii="Garamond" w:hAnsi="Garamond"/>
          <w:sz w:val="24"/>
          <w:szCs w:val="24"/>
        </w:rPr>
        <w:t xml:space="preserve">Het </w:t>
      </w:r>
      <w:r w:rsidR="00C5025D" w:rsidRPr="0067090B">
        <w:rPr>
          <w:rFonts w:ascii="Garamond" w:hAnsi="Garamond"/>
          <w:sz w:val="24"/>
          <w:szCs w:val="24"/>
        </w:rPr>
        <w:t>feedbackgesprek</w:t>
      </w:r>
      <w:r w:rsidRPr="0067090B">
        <w:rPr>
          <w:rFonts w:ascii="Garamond" w:hAnsi="Garamond"/>
          <w:sz w:val="24"/>
          <w:szCs w:val="24"/>
        </w:rPr>
        <w:t xml:space="preserve"> is een gesprek tussen de directe leidinggevende en het personeelslid waarbij afspraken worden gemaakt ter optimalisering van het functioneren van het personeelslid.</w:t>
      </w:r>
    </w:p>
    <w:p w14:paraId="750345AD" w14:textId="4001610F" w:rsidR="00B7295C" w:rsidRPr="0067090B" w:rsidRDefault="00B7295C" w:rsidP="00B7295C">
      <w:pPr>
        <w:pStyle w:val="StandaardUitvullen"/>
        <w:ind w:left="1418"/>
        <w:rPr>
          <w:rFonts w:ascii="Garamond" w:hAnsi="Garamond"/>
          <w:sz w:val="24"/>
          <w:szCs w:val="24"/>
        </w:rPr>
      </w:pPr>
      <w:r w:rsidRPr="0067090B">
        <w:rPr>
          <w:rFonts w:ascii="Garamond" w:hAnsi="Garamond"/>
          <w:sz w:val="24"/>
          <w:szCs w:val="24"/>
        </w:rPr>
        <w:t xml:space="preserve">Het </w:t>
      </w:r>
      <w:r w:rsidR="00C5025D" w:rsidRPr="0067090B">
        <w:rPr>
          <w:rFonts w:ascii="Garamond" w:hAnsi="Garamond"/>
          <w:sz w:val="24"/>
          <w:szCs w:val="24"/>
        </w:rPr>
        <w:t>feedbackgesprek</w:t>
      </w:r>
      <w:r w:rsidRPr="0067090B">
        <w:rPr>
          <w:rFonts w:ascii="Garamond" w:hAnsi="Garamond"/>
          <w:sz w:val="24"/>
          <w:szCs w:val="24"/>
        </w:rPr>
        <w:t xml:space="preserve"> is een tweerichtingsgesprek op gelijk niveau. Zowel het personeelslid als de directe leidinggevende brengen gesprekspunten aan.</w:t>
      </w:r>
    </w:p>
    <w:p w14:paraId="2E789856" w14:textId="76701550" w:rsidR="00152FD8" w:rsidRPr="0067090B" w:rsidRDefault="00D32B1B" w:rsidP="00B7295C">
      <w:pPr>
        <w:pStyle w:val="StandaardUitvullen"/>
        <w:ind w:left="1418"/>
        <w:rPr>
          <w:rFonts w:ascii="Garamond" w:hAnsi="Garamond"/>
          <w:sz w:val="24"/>
          <w:szCs w:val="24"/>
        </w:rPr>
      </w:pPr>
      <w:r w:rsidRPr="0067090B">
        <w:rPr>
          <w:rFonts w:ascii="Garamond" w:hAnsi="Garamond"/>
          <w:sz w:val="24"/>
          <w:szCs w:val="24"/>
        </w:rPr>
        <w:t xml:space="preserve">Bij een </w:t>
      </w:r>
      <w:r w:rsidR="00C5025D" w:rsidRPr="0067090B">
        <w:rPr>
          <w:rFonts w:ascii="Garamond" w:hAnsi="Garamond"/>
          <w:sz w:val="24"/>
          <w:szCs w:val="24"/>
        </w:rPr>
        <w:t>competentie/resultaats</w:t>
      </w:r>
      <w:r w:rsidRPr="0067090B">
        <w:rPr>
          <w:rFonts w:ascii="Garamond" w:hAnsi="Garamond"/>
          <w:sz w:val="24"/>
          <w:szCs w:val="24"/>
        </w:rPr>
        <w:t xml:space="preserve">meting worden de talenten van </w:t>
      </w:r>
      <w:r w:rsidR="004C1C38" w:rsidRPr="0067090B">
        <w:rPr>
          <w:rFonts w:ascii="Garamond" w:hAnsi="Garamond"/>
          <w:sz w:val="24"/>
          <w:szCs w:val="24"/>
        </w:rPr>
        <w:t>het personeelslid</w:t>
      </w:r>
      <w:r w:rsidRPr="0067090B">
        <w:rPr>
          <w:rFonts w:ascii="Garamond" w:hAnsi="Garamond"/>
          <w:sz w:val="24"/>
          <w:szCs w:val="24"/>
        </w:rPr>
        <w:t xml:space="preserve"> in kaart gebracht en deze vergeleken met het ve</w:t>
      </w:r>
      <w:r w:rsidR="004C1C38" w:rsidRPr="0067090B">
        <w:rPr>
          <w:rFonts w:ascii="Garamond" w:hAnsi="Garamond"/>
          <w:sz w:val="24"/>
          <w:szCs w:val="24"/>
        </w:rPr>
        <w:t>rwachtingsprofiel</w:t>
      </w:r>
      <w:r w:rsidR="009B1F47" w:rsidRPr="0067090B">
        <w:rPr>
          <w:rFonts w:ascii="Garamond" w:hAnsi="Garamond"/>
          <w:sz w:val="24"/>
          <w:szCs w:val="24"/>
        </w:rPr>
        <w:t>, zijnde de gewenste mix aan talenten en kennis</w:t>
      </w:r>
      <w:r w:rsidR="004C1C38" w:rsidRPr="0067090B">
        <w:rPr>
          <w:rFonts w:ascii="Garamond" w:hAnsi="Garamond"/>
          <w:sz w:val="24"/>
          <w:szCs w:val="24"/>
        </w:rPr>
        <w:t xml:space="preserve"> op basis van de vereiste competenties voor de functie en de anciënniteit van het personeelslid.</w:t>
      </w:r>
    </w:p>
    <w:p w14:paraId="1994FB0E" w14:textId="3D1A1227" w:rsidR="00B7295C" w:rsidRPr="0067090B" w:rsidRDefault="00B7295C" w:rsidP="00B7295C">
      <w:pPr>
        <w:pStyle w:val="StandaardUitvullen"/>
        <w:ind w:left="1418"/>
        <w:rPr>
          <w:rFonts w:ascii="Garamond" w:hAnsi="Garamond"/>
          <w:sz w:val="24"/>
          <w:szCs w:val="24"/>
        </w:rPr>
      </w:pPr>
      <w:r w:rsidRPr="0067090B">
        <w:rPr>
          <w:rFonts w:ascii="Garamond" w:hAnsi="Garamond"/>
          <w:sz w:val="24"/>
          <w:szCs w:val="24"/>
        </w:rPr>
        <w:t xml:space="preserve">Onder directe leidinggevende dient te worden verstaan: de hiërarchische meerdere van het personeelslid. Mits goedkeuring van </w:t>
      </w:r>
      <w:r w:rsidR="00E95F1C" w:rsidRPr="0067090B">
        <w:rPr>
          <w:rFonts w:ascii="Garamond" w:hAnsi="Garamond"/>
          <w:sz w:val="24"/>
          <w:szCs w:val="24"/>
        </w:rPr>
        <w:t xml:space="preserve">de algemeen directeur </w:t>
      </w:r>
      <w:r w:rsidRPr="0067090B">
        <w:rPr>
          <w:rFonts w:ascii="Garamond" w:hAnsi="Garamond"/>
          <w:sz w:val="24"/>
          <w:szCs w:val="24"/>
        </w:rPr>
        <w:t>kan een ander personeelslid dan deze hierboven vermeld</w:t>
      </w:r>
      <w:r w:rsidR="005870BC" w:rsidRPr="0067090B">
        <w:rPr>
          <w:rFonts w:ascii="Garamond" w:hAnsi="Garamond"/>
          <w:sz w:val="24"/>
          <w:szCs w:val="24"/>
        </w:rPr>
        <w:t>,</w:t>
      </w:r>
      <w:r w:rsidRPr="0067090B">
        <w:rPr>
          <w:rFonts w:ascii="Garamond" w:hAnsi="Garamond"/>
          <w:sz w:val="24"/>
          <w:szCs w:val="24"/>
        </w:rPr>
        <w:t xml:space="preserve"> </w:t>
      </w:r>
      <w:r w:rsidR="00C5025D" w:rsidRPr="0067090B">
        <w:rPr>
          <w:rFonts w:ascii="Garamond" w:hAnsi="Garamond"/>
          <w:sz w:val="24"/>
          <w:szCs w:val="24"/>
        </w:rPr>
        <w:t>feedbackgesprek</w:t>
      </w:r>
      <w:r w:rsidRPr="0067090B">
        <w:rPr>
          <w:rFonts w:ascii="Garamond" w:hAnsi="Garamond"/>
          <w:sz w:val="24"/>
          <w:szCs w:val="24"/>
        </w:rPr>
        <w:t>ken houden of kunnen andere leidinggevenden bij het gesprek aanwezig zijn als het personeelslid of de directe leidinggevende daarom uitdrukkelijk verzoekt.</w:t>
      </w:r>
    </w:p>
    <w:p w14:paraId="03700FA5" w14:textId="01E46422"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Als feiten of gedragingen van het personeelslid die een negatieve weerslag hebben op het functioneren van het personeelslid, daar aanleiding toe geven, nodigt de leidinggevende het personeelslid in elk geval uit voor een </w:t>
      </w:r>
      <w:r w:rsidR="00C5025D" w:rsidRPr="0067090B">
        <w:rPr>
          <w:rFonts w:ascii="Garamond" w:hAnsi="Garamond"/>
          <w:sz w:val="24"/>
          <w:szCs w:val="24"/>
        </w:rPr>
        <w:t>feedbackgesprek</w:t>
      </w:r>
      <w:r w:rsidRPr="0067090B">
        <w:rPr>
          <w:rFonts w:ascii="Garamond" w:hAnsi="Garamond"/>
          <w:sz w:val="24"/>
          <w:szCs w:val="24"/>
        </w:rPr>
        <w:t>.</w:t>
      </w:r>
    </w:p>
    <w:p w14:paraId="27A13BA3" w14:textId="42DE2819"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 xml:space="preserve">Op het einde van elk </w:t>
      </w:r>
      <w:r w:rsidR="00C5025D" w:rsidRPr="0067090B">
        <w:rPr>
          <w:rFonts w:ascii="Garamond" w:hAnsi="Garamond"/>
          <w:sz w:val="24"/>
          <w:szCs w:val="24"/>
        </w:rPr>
        <w:t>feedbackgesprek</w:t>
      </w:r>
      <w:r w:rsidRPr="0067090B">
        <w:rPr>
          <w:rFonts w:ascii="Garamond" w:hAnsi="Garamond"/>
          <w:sz w:val="24"/>
          <w:szCs w:val="24"/>
        </w:rPr>
        <w:t xml:space="preserve"> worden er afspraken gemaakt die worden samengevat in een verslag. Dit wordt voor akkoord ondertekend door het personeelslid en de directe leidinggevende. Beiden krijgen </w:t>
      </w:r>
      <w:r w:rsidR="004C1C38" w:rsidRPr="0067090B">
        <w:rPr>
          <w:rFonts w:ascii="Garamond" w:hAnsi="Garamond"/>
          <w:sz w:val="24"/>
          <w:szCs w:val="24"/>
        </w:rPr>
        <w:t xml:space="preserve">een exemplaar van het verslag. </w:t>
      </w:r>
    </w:p>
    <w:p w14:paraId="6F799BD4"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 xml:space="preserve">Indien het personeelslid het verslag weigert te ondertekenen, wordt het aangetekend opgestuurd. </w:t>
      </w:r>
    </w:p>
    <w:p w14:paraId="275BF606"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Concrete feiten en gedragingen die een uitgesproken negatieve weerslag kunnen hebben op het functioneren van een personeelslid geven aanleiding tot een nota die aan het personeelslid wordt voorgelegd en toegevoegd wordt aan zijn dossier.</w:t>
      </w:r>
    </w:p>
    <w:p w14:paraId="0DFA0E23" w14:textId="77777777" w:rsidR="00B7295C" w:rsidRPr="0067090B" w:rsidRDefault="00B7295C" w:rsidP="00B7295C">
      <w:pPr>
        <w:tabs>
          <w:tab w:val="left" w:pos="1134"/>
        </w:tabs>
        <w:rPr>
          <w:snapToGrid w:val="0"/>
          <w:color w:val="4472C4"/>
        </w:rPr>
      </w:pPr>
    </w:p>
    <w:p w14:paraId="4CFD12E8" w14:textId="77777777" w:rsidR="00B0650D" w:rsidRPr="0067090B" w:rsidRDefault="00B0650D">
      <w:pPr>
        <w:spacing w:before="0" w:after="160" w:line="259" w:lineRule="auto"/>
        <w:ind w:left="0"/>
        <w:rPr>
          <w:rFonts w:ascii="Garamond" w:hAnsi="Garamond"/>
          <w:smallCaps/>
          <w:sz w:val="24"/>
          <w:szCs w:val="24"/>
        </w:rPr>
      </w:pPr>
      <w:bookmarkStart w:id="72" w:name="_Toc179802866"/>
      <w:bookmarkStart w:id="73" w:name="_Toc211230372"/>
      <w:bookmarkStart w:id="74" w:name="_Toc213057904"/>
      <w:bookmarkStart w:id="75" w:name="_Toc219792215"/>
      <w:bookmarkStart w:id="76" w:name="_Toc493074511"/>
      <w:r w:rsidRPr="0067090B">
        <w:rPr>
          <w:rFonts w:ascii="Garamond" w:hAnsi="Garamond"/>
          <w:szCs w:val="24"/>
        </w:rPr>
        <w:br w:type="page"/>
      </w:r>
    </w:p>
    <w:p w14:paraId="23CB1EFB" w14:textId="77777777" w:rsidR="00B7295C" w:rsidRPr="0067090B" w:rsidRDefault="00B7295C" w:rsidP="00B7295C">
      <w:pPr>
        <w:pStyle w:val="Kop3"/>
        <w:rPr>
          <w:rFonts w:ascii="Garamond" w:hAnsi="Garamond"/>
          <w:szCs w:val="24"/>
        </w:rPr>
      </w:pPr>
      <w:bookmarkStart w:id="77" w:name="_Toc42701160"/>
      <w:r w:rsidRPr="0067090B">
        <w:rPr>
          <w:rFonts w:ascii="Garamond" w:hAnsi="Garamond"/>
          <w:szCs w:val="24"/>
        </w:rPr>
        <w:t>Afdeling II.</w:t>
      </w:r>
      <w:r w:rsidRPr="0067090B">
        <w:rPr>
          <w:rFonts w:ascii="Garamond" w:hAnsi="Garamond"/>
          <w:szCs w:val="24"/>
        </w:rPr>
        <w:tab/>
      </w:r>
      <w:bookmarkEnd w:id="72"/>
      <w:bookmarkEnd w:id="73"/>
      <w:bookmarkEnd w:id="74"/>
      <w:bookmarkEnd w:id="75"/>
      <w:r w:rsidRPr="0067090B">
        <w:rPr>
          <w:rFonts w:ascii="Garamond" w:hAnsi="Garamond"/>
          <w:szCs w:val="24"/>
        </w:rPr>
        <w:t>De periodiciteit van de opvolging en de feedback.</w:t>
      </w:r>
      <w:bookmarkEnd w:id="76"/>
      <w:bookmarkEnd w:id="77"/>
      <w:r w:rsidRPr="0067090B">
        <w:rPr>
          <w:rFonts w:ascii="Garamond" w:hAnsi="Garamond"/>
          <w:szCs w:val="24"/>
        </w:rPr>
        <w:t xml:space="preserve"> </w:t>
      </w:r>
    </w:p>
    <w:p w14:paraId="42704EB6" w14:textId="77777777" w:rsidR="00B7295C" w:rsidRPr="0067090B" w:rsidRDefault="00B7295C" w:rsidP="00B7295C">
      <w:pPr>
        <w:rPr>
          <w:b/>
          <w:color w:val="4472C4"/>
        </w:rPr>
      </w:pPr>
    </w:p>
    <w:p w14:paraId="6988798D" w14:textId="77777777" w:rsidR="00B7295C" w:rsidRPr="0067090B" w:rsidRDefault="00B7295C" w:rsidP="00B7295C">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Art. 6</w:t>
      </w:r>
      <w:r w:rsidR="004343FE" w:rsidRPr="0067090B">
        <w:rPr>
          <w:rFonts w:ascii="Garamond" w:hAnsi="Garamond"/>
          <w:b/>
          <w:sz w:val="24"/>
          <w:szCs w:val="24"/>
          <w:u w:val="single"/>
        </w:rPr>
        <w:t>0</w:t>
      </w:r>
      <w:r w:rsidRPr="0067090B">
        <w:rPr>
          <w:rFonts w:ascii="Garamond" w:hAnsi="Garamond"/>
          <w:b/>
          <w:sz w:val="24"/>
          <w:szCs w:val="24"/>
          <w:u w:val="single"/>
        </w:rPr>
        <w:t xml:space="preserve">. </w:t>
      </w:r>
    </w:p>
    <w:p w14:paraId="33AC0378" w14:textId="7A6E044E" w:rsidR="00B7295C" w:rsidRPr="0067090B" w:rsidRDefault="00B7295C" w:rsidP="00C5025D">
      <w:pPr>
        <w:ind w:left="709"/>
        <w:jc w:val="both"/>
        <w:rPr>
          <w:rFonts w:ascii="Garamond" w:hAnsi="Garamond"/>
          <w:sz w:val="24"/>
          <w:szCs w:val="24"/>
          <w:lang w:val="nl-BE"/>
        </w:rPr>
      </w:pPr>
      <w:r w:rsidRPr="0067090B">
        <w:rPr>
          <w:rFonts w:ascii="Garamond" w:hAnsi="Garamond"/>
          <w:sz w:val="24"/>
          <w:szCs w:val="24"/>
          <w:lang w:val="nl-BE"/>
        </w:rPr>
        <w:t xml:space="preserve">Er is per kalenderjaar minstens één </w:t>
      </w:r>
      <w:r w:rsidR="00C5025D" w:rsidRPr="0067090B">
        <w:rPr>
          <w:rFonts w:ascii="Garamond" w:hAnsi="Garamond"/>
          <w:sz w:val="24"/>
          <w:szCs w:val="24"/>
          <w:lang w:val="nl-BE"/>
        </w:rPr>
        <w:t>feedbackgesprek</w:t>
      </w:r>
      <w:r w:rsidRPr="0067090B">
        <w:rPr>
          <w:rFonts w:ascii="Garamond" w:hAnsi="Garamond"/>
          <w:sz w:val="24"/>
          <w:szCs w:val="24"/>
          <w:lang w:val="nl-BE"/>
        </w:rPr>
        <w:t>.</w:t>
      </w:r>
    </w:p>
    <w:p w14:paraId="690DE5FD" w14:textId="4BEB0470" w:rsidR="00B7295C" w:rsidRPr="0067090B" w:rsidRDefault="00B7295C" w:rsidP="00C5025D">
      <w:pPr>
        <w:ind w:left="709"/>
        <w:jc w:val="both"/>
        <w:rPr>
          <w:rFonts w:ascii="Garamond" w:hAnsi="Garamond"/>
          <w:sz w:val="24"/>
          <w:szCs w:val="24"/>
          <w:lang w:val="nl-BE"/>
        </w:rPr>
      </w:pPr>
      <w:r w:rsidRPr="0067090B">
        <w:rPr>
          <w:rFonts w:ascii="Garamond" w:hAnsi="Garamond"/>
          <w:sz w:val="24"/>
          <w:szCs w:val="24"/>
          <w:lang w:val="nl-BE"/>
        </w:rPr>
        <w:t xml:space="preserve">Indien het personeelslid minder dan zes maanden gepresteerd heeft tijdens het kalenderjaar, is er ten minste één </w:t>
      </w:r>
      <w:r w:rsidR="00C5025D" w:rsidRPr="0067090B">
        <w:rPr>
          <w:rFonts w:ascii="Garamond" w:hAnsi="Garamond"/>
          <w:sz w:val="24"/>
          <w:szCs w:val="24"/>
          <w:lang w:val="nl-BE"/>
        </w:rPr>
        <w:t>feedbackgesprek</w:t>
      </w:r>
      <w:r w:rsidRPr="0067090B">
        <w:rPr>
          <w:rFonts w:ascii="Garamond" w:hAnsi="Garamond"/>
          <w:sz w:val="24"/>
          <w:szCs w:val="24"/>
          <w:lang w:val="nl-BE"/>
        </w:rPr>
        <w:t xml:space="preserve"> alvorens het personeelslid twaalf maanden effectieve prestaties heeft geleverd sinds het laatste </w:t>
      </w:r>
      <w:r w:rsidR="00C5025D" w:rsidRPr="0067090B">
        <w:rPr>
          <w:rFonts w:ascii="Garamond" w:hAnsi="Garamond"/>
          <w:sz w:val="24"/>
          <w:szCs w:val="24"/>
          <w:lang w:val="nl-BE"/>
        </w:rPr>
        <w:t>feedbackgesprek</w:t>
      </w:r>
      <w:r w:rsidRPr="0067090B">
        <w:rPr>
          <w:rFonts w:ascii="Garamond" w:hAnsi="Garamond"/>
          <w:sz w:val="24"/>
          <w:szCs w:val="24"/>
          <w:lang w:val="nl-BE"/>
        </w:rPr>
        <w:t xml:space="preserve"> of evaluatiegesprek.</w:t>
      </w:r>
    </w:p>
    <w:p w14:paraId="5D5BD819" w14:textId="0E9E90EB" w:rsidR="004C1C38" w:rsidRPr="0067090B" w:rsidRDefault="009E14E7" w:rsidP="00C5025D">
      <w:pPr>
        <w:ind w:left="709"/>
        <w:jc w:val="both"/>
        <w:rPr>
          <w:rFonts w:ascii="Garamond" w:hAnsi="Garamond"/>
          <w:sz w:val="24"/>
          <w:szCs w:val="24"/>
          <w:lang w:val="nl-BE"/>
        </w:rPr>
      </w:pPr>
      <w:r w:rsidRPr="0067090B">
        <w:rPr>
          <w:rFonts w:ascii="Garamond" w:hAnsi="Garamond"/>
          <w:sz w:val="24"/>
          <w:szCs w:val="24"/>
          <w:lang w:val="nl-BE"/>
        </w:rPr>
        <w:t xml:space="preserve">Er gebeurt minstens één </w:t>
      </w:r>
      <w:r w:rsidR="00C5025D" w:rsidRPr="0067090B">
        <w:rPr>
          <w:rFonts w:ascii="Garamond" w:hAnsi="Garamond"/>
          <w:sz w:val="24"/>
          <w:szCs w:val="24"/>
          <w:lang w:val="nl-BE"/>
        </w:rPr>
        <w:t>competentie/resultaatsmeting</w:t>
      </w:r>
      <w:r w:rsidRPr="0067090B">
        <w:rPr>
          <w:rFonts w:ascii="Garamond" w:hAnsi="Garamond"/>
          <w:sz w:val="24"/>
          <w:szCs w:val="24"/>
          <w:lang w:val="nl-BE"/>
        </w:rPr>
        <w:t xml:space="preserve"> om de vier jaar.</w:t>
      </w:r>
    </w:p>
    <w:p w14:paraId="742A323A" w14:textId="2669B8C0" w:rsidR="00983A01" w:rsidRPr="0067090B" w:rsidRDefault="00983A01" w:rsidP="00C5025D">
      <w:pPr>
        <w:ind w:left="709"/>
        <w:jc w:val="both"/>
        <w:rPr>
          <w:rFonts w:ascii="Garamond" w:hAnsi="Garamond"/>
          <w:sz w:val="24"/>
          <w:szCs w:val="24"/>
          <w:lang w:val="nl-BE"/>
        </w:rPr>
      </w:pPr>
      <w:r w:rsidRPr="0067090B">
        <w:rPr>
          <w:rFonts w:ascii="Garamond" w:hAnsi="Garamond"/>
          <w:sz w:val="24"/>
          <w:szCs w:val="24"/>
          <w:lang w:val="nl-BE"/>
        </w:rPr>
        <w:t xml:space="preserve">Op vraag </w:t>
      </w:r>
      <w:r w:rsidR="00765846" w:rsidRPr="0067090B">
        <w:rPr>
          <w:rFonts w:ascii="Garamond" w:hAnsi="Garamond"/>
          <w:sz w:val="24"/>
          <w:szCs w:val="24"/>
          <w:lang w:val="nl-BE"/>
        </w:rPr>
        <w:t xml:space="preserve">van het personeelslid, de leidinggevende of de algemeen directeur kunnen bijkomende </w:t>
      </w:r>
      <w:r w:rsidR="00BE7D2D" w:rsidRPr="0067090B">
        <w:rPr>
          <w:rFonts w:ascii="Garamond" w:hAnsi="Garamond"/>
          <w:sz w:val="24"/>
          <w:szCs w:val="24"/>
          <w:lang w:val="nl-BE"/>
        </w:rPr>
        <w:t>competentie/resultaatsmetingen worden uitgevoerd.</w:t>
      </w:r>
    </w:p>
    <w:p w14:paraId="40E15319" w14:textId="7CF29B43" w:rsidR="002216F7" w:rsidRPr="0067090B" w:rsidRDefault="002216F7" w:rsidP="00C5025D">
      <w:pPr>
        <w:ind w:left="709"/>
        <w:jc w:val="both"/>
        <w:rPr>
          <w:rFonts w:ascii="Garamond" w:hAnsi="Garamond"/>
          <w:sz w:val="24"/>
          <w:szCs w:val="24"/>
          <w:lang w:val="nl-BE"/>
        </w:rPr>
      </w:pPr>
      <w:r w:rsidRPr="0067090B">
        <w:rPr>
          <w:rFonts w:ascii="Garamond" w:hAnsi="Garamond"/>
          <w:sz w:val="24"/>
          <w:szCs w:val="24"/>
          <w:lang w:val="nl-BE"/>
        </w:rPr>
        <w:t xml:space="preserve">Als er een </w:t>
      </w:r>
      <w:r w:rsidR="00E50F30" w:rsidRPr="0067090B">
        <w:rPr>
          <w:rFonts w:ascii="Garamond" w:hAnsi="Garamond"/>
          <w:sz w:val="24"/>
          <w:szCs w:val="24"/>
          <w:lang w:val="nl-BE"/>
        </w:rPr>
        <w:t>feedbackgesprek plaats vindt</w:t>
      </w:r>
      <w:r w:rsidR="0002684D" w:rsidRPr="0067090B">
        <w:rPr>
          <w:rFonts w:ascii="Garamond" w:hAnsi="Garamond"/>
          <w:sz w:val="24"/>
          <w:szCs w:val="24"/>
          <w:lang w:val="nl-BE"/>
        </w:rPr>
        <w:t xml:space="preserve"> waaruit blijkt dat een personeelslid dermate ontoereikend functioneert dat een evaluatie van zijn functioneren zich opdringt wordt het gesprek verplicht gekoppeld aan een competentie/resultaatsmeting.</w:t>
      </w:r>
    </w:p>
    <w:p w14:paraId="553CFB1E" w14:textId="77777777" w:rsidR="00B0650D" w:rsidRPr="0067090B" w:rsidRDefault="00B0650D">
      <w:pPr>
        <w:spacing w:before="0" w:after="160" w:line="259" w:lineRule="auto"/>
        <w:ind w:left="0"/>
        <w:rPr>
          <w:rFonts w:ascii="Garamond" w:hAnsi="Garamond"/>
          <w:smallCaps/>
          <w:sz w:val="24"/>
          <w:szCs w:val="24"/>
        </w:rPr>
      </w:pPr>
      <w:bookmarkStart w:id="78" w:name="_Toc297187571"/>
      <w:bookmarkStart w:id="79" w:name="_Toc480189252"/>
      <w:bookmarkStart w:id="80" w:name="_Toc493074512"/>
      <w:r w:rsidRPr="0067090B">
        <w:rPr>
          <w:rFonts w:ascii="Garamond" w:hAnsi="Garamond"/>
          <w:szCs w:val="24"/>
        </w:rPr>
        <w:br w:type="page"/>
      </w:r>
    </w:p>
    <w:p w14:paraId="1F7A906E" w14:textId="77777777" w:rsidR="00B7295C" w:rsidRPr="0067090B" w:rsidRDefault="00B7295C" w:rsidP="00B7295C">
      <w:pPr>
        <w:pStyle w:val="Kop3"/>
        <w:rPr>
          <w:rFonts w:ascii="Garamond" w:hAnsi="Garamond"/>
          <w:szCs w:val="24"/>
        </w:rPr>
      </w:pPr>
      <w:bookmarkStart w:id="81" w:name="_Toc42701161"/>
      <w:r w:rsidRPr="0067090B">
        <w:rPr>
          <w:rFonts w:ascii="Garamond" w:hAnsi="Garamond"/>
          <w:szCs w:val="24"/>
        </w:rPr>
        <w:t xml:space="preserve">Afdeling III. </w:t>
      </w:r>
      <w:bookmarkEnd w:id="78"/>
      <w:bookmarkEnd w:id="79"/>
      <w:r w:rsidRPr="0067090B">
        <w:rPr>
          <w:rFonts w:ascii="Garamond" w:hAnsi="Garamond"/>
          <w:szCs w:val="24"/>
        </w:rPr>
        <w:tab/>
        <w:t>Het ontslag wegens beroepsongeschiktheid ingevolge het ontoereikend functioneren van het personeelslid</w:t>
      </w:r>
      <w:bookmarkEnd w:id="80"/>
      <w:bookmarkEnd w:id="81"/>
    </w:p>
    <w:p w14:paraId="3C03A055" w14:textId="77777777" w:rsidR="00B7295C" w:rsidRPr="0067090B" w:rsidRDefault="00B7295C" w:rsidP="00B7295C">
      <w:pPr>
        <w:rPr>
          <w:b/>
          <w:color w:val="4472C4"/>
          <w:u w:val="single"/>
        </w:rPr>
      </w:pPr>
    </w:p>
    <w:p w14:paraId="722AA495" w14:textId="77777777" w:rsidR="00EE2236" w:rsidRPr="0067090B" w:rsidRDefault="00B7295C" w:rsidP="00EE2236">
      <w:pPr>
        <w:autoSpaceDE w:val="0"/>
        <w:autoSpaceDN w:val="0"/>
        <w:adjustRightInd w:val="0"/>
        <w:ind w:left="0"/>
        <w:rPr>
          <w:rFonts w:ascii="Garamond" w:hAnsi="Garamond"/>
          <w:b/>
          <w:sz w:val="24"/>
          <w:szCs w:val="24"/>
          <w:u w:val="single"/>
        </w:rPr>
      </w:pPr>
      <w:bookmarkStart w:id="82" w:name="_Hlk484162100"/>
      <w:r w:rsidRPr="0067090B">
        <w:rPr>
          <w:rFonts w:ascii="Garamond" w:hAnsi="Garamond"/>
          <w:b/>
          <w:sz w:val="24"/>
          <w:szCs w:val="24"/>
          <w:u w:val="single"/>
        </w:rPr>
        <w:t xml:space="preserve">Art. </w:t>
      </w:r>
      <w:r w:rsidR="00EE2236" w:rsidRPr="0067090B">
        <w:rPr>
          <w:rFonts w:ascii="Garamond" w:hAnsi="Garamond"/>
          <w:b/>
          <w:sz w:val="24"/>
          <w:szCs w:val="24"/>
          <w:u w:val="single"/>
        </w:rPr>
        <w:t>6</w:t>
      </w:r>
      <w:r w:rsidR="004343FE" w:rsidRPr="0067090B">
        <w:rPr>
          <w:rFonts w:ascii="Garamond" w:hAnsi="Garamond"/>
          <w:b/>
          <w:sz w:val="24"/>
          <w:szCs w:val="24"/>
          <w:u w:val="single"/>
        </w:rPr>
        <w:t>1</w:t>
      </w:r>
      <w:r w:rsidRPr="0067090B">
        <w:rPr>
          <w:rFonts w:ascii="Garamond" w:hAnsi="Garamond"/>
          <w:b/>
          <w:sz w:val="24"/>
          <w:szCs w:val="24"/>
          <w:u w:val="single"/>
        </w:rPr>
        <w:t xml:space="preserve">. </w:t>
      </w:r>
    </w:p>
    <w:p w14:paraId="68F8E1CF" w14:textId="5BE982B6" w:rsidR="00B7295C" w:rsidRPr="0067090B" w:rsidRDefault="00B7295C" w:rsidP="00C5025D">
      <w:pPr>
        <w:ind w:left="709"/>
        <w:jc w:val="both"/>
        <w:rPr>
          <w:rFonts w:ascii="Garamond" w:hAnsi="Garamond"/>
          <w:sz w:val="24"/>
          <w:szCs w:val="24"/>
          <w:lang w:val="nl-BE"/>
        </w:rPr>
      </w:pPr>
      <w:r w:rsidRPr="0067090B">
        <w:rPr>
          <w:rFonts w:ascii="Garamond" w:hAnsi="Garamond"/>
          <w:sz w:val="24"/>
          <w:szCs w:val="24"/>
          <w:lang w:val="nl-BE"/>
        </w:rPr>
        <w:t xml:space="preserve">Indien uit een </w:t>
      </w:r>
      <w:r w:rsidR="00C5025D" w:rsidRPr="0067090B">
        <w:rPr>
          <w:rFonts w:ascii="Garamond" w:hAnsi="Garamond"/>
          <w:sz w:val="24"/>
          <w:szCs w:val="24"/>
          <w:lang w:val="nl-BE"/>
        </w:rPr>
        <w:t>feedbackgesprek</w:t>
      </w:r>
      <w:r w:rsidRPr="0067090B">
        <w:rPr>
          <w:rFonts w:ascii="Garamond" w:hAnsi="Garamond"/>
          <w:sz w:val="24"/>
          <w:szCs w:val="24"/>
          <w:lang w:val="nl-BE"/>
        </w:rPr>
        <w:t xml:space="preserve"> </w:t>
      </w:r>
      <w:r w:rsidR="009E14E7" w:rsidRPr="0067090B">
        <w:rPr>
          <w:rFonts w:ascii="Garamond" w:hAnsi="Garamond"/>
          <w:sz w:val="24"/>
          <w:szCs w:val="24"/>
          <w:lang w:val="nl-BE"/>
        </w:rPr>
        <w:t xml:space="preserve">en de bijhorende </w:t>
      </w:r>
      <w:r w:rsidR="00C5025D" w:rsidRPr="0067090B">
        <w:rPr>
          <w:rFonts w:ascii="Garamond" w:hAnsi="Garamond"/>
          <w:sz w:val="24"/>
          <w:szCs w:val="24"/>
          <w:lang w:val="nl-BE"/>
        </w:rPr>
        <w:t xml:space="preserve">competentie/resultaatsmeting </w:t>
      </w:r>
      <w:r w:rsidRPr="0067090B">
        <w:rPr>
          <w:rFonts w:ascii="Garamond" w:hAnsi="Garamond"/>
          <w:sz w:val="24"/>
          <w:szCs w:val="24"/>
          <w:lang w:val="nl-BE"/>
        </w:rPr>
        <w:t xml:space="preserve">blijkt dat een personeelslid dermate ontoereikend functioneert dat een evaluatie van zijn functioneren zich opdringt wordt dit expliciet vermeld in het verslag van het </w:t>
      </w:r>
      <w:r w:rsidR="00C5025D" w:rsidRPr="0067090B">
        <w:rPr>
          <w:rFonts w:ascii="Garamond" w:hAnsi="Garamond"/>
          <w:sz w:val="24"/>
          <w:szCs w:val="24"/>
          <w:lang w:val="nl-BE"/>
        </w:rPr>
        <w:t>feedbackgesprek</w:t>
      </w:r>
      <w:r w:rsidRPr="0067090B">
        <w:rPr>
          <w:rFonts w:ascii="Garamond" w:hAnsi="Garamond"/>
          <w:sz w:val="24"/>
          <w:szCs w:val="24"/>
          <w:lang w:val="nl-BE"/>
        </w:rPr>
        <w:t xml:space="preserve"> en wordt een evaluatie gepland </w:t>
      </w:r>
      <w:r w:rsidR="00765846" w:rsidRPr="0067090B">
        <w:rPr>
          <w:rFonts w:ascii="Garamond" w:hAnsi="Garamond"/>
          <w:sz w:val="24"/>
          <w:szCs w:val="24"/>
          <w:lang w:val="nl-BE"/>
        </w:rPr>
        <w:t xml:space="preserve">twee </w:t>
      </w:r>
      <w:r w:rsidR="00EE2236" w:rsidRPr="0067090B">
        <w:rPr>
          <w:rFonts w:ascii="Garamond" w:hAnsi="Garamond"/>
          <w:sz w:val="24"/>
          <w:szCs w:val="24"/>
          <w:lang w:val="nl-BE"/>
        </w:rPr>
        <w:t>maanden</w:t>
      </w:r>
      <w:r w:rsidRPr="0067090B">
        <w:rPr>
          <w:rFonts w:ascii="Garamond" w:hAnsi="Garamond"/>
          <w:sz w:val="24"/>
          <w:szCs w:val="24"/>
          <w:lang w:val="nl-BE"/>
        </w:rPr>
        <w:t xml:space="preserve"> na de datum van het </w:t>
      </w:r>
      <w:r w:rsidR="00B370E7" w:rsidRPr="0067090B">
        <w:rPr>
          <w:rFonts w:ascii="Garamond" w:hAnsi="Garamond"/>
          <w:sz w:val="24"/>
          <w:szCs w:val="24"/>
          <w:lang w:val="nl-BE"/>
        </w:rPr>
        <w:t>feedbackgesprek</w:t>
      </w:r>
      <w:r w:rsidRPr="0067090B">
        <w:rPr>
          <w:rFonts w:ascii="Garamond" w:hAnsi="Garamond"/>
          <w:sz w:val="24"/>
          <w:szCs w:val="24"/>
          <w:lang w:val="nl-BE"/>
        </w:rPr>
        <w:t>.</w:t>
      </w:r>
    </w:p>
    <w:p w14:paraId="0B46BC21" w14:textId="77777777" w:rsidR="00B7295C" w:rsidRPr="0067090B" w:rsidRDefault="00B7295C" w:rsidP="00C5025D">
      <w:pPr>
        <w:ind w:left="709"/>
        <w:jc w:val="both"/>
        <w:rPr>
          <w:rFonts w:ascii="Garamond" w:hAnsi="Garamond"/>
          <w:sz w:val="24"/>
          <w:szCs w:val="24"/>
          <w:lang w:val="nl-BE"/>
        </w:rPr>
      </w:pPr>
      <w:r w:rsidRPr="0067090B">
        <w:rPr>
          <w:rFonts w:ascii="Garamond" w:hAnsi="Garamond"/>
          <w:sz w:val="24"/>
          <w:szCs w:val="24"/>
          <w:lang w:val="nl-BE"/>
        </w:rPr>
        <w:t>Het ontslag wegens beroepsongeschiktheid is alleen mogelijk als na een ongunstige evaluatie en na de passende maatregelen voor de verbetering van de wijze van functioneren, bij een bijkomende evaluatie het personeelslid een ongunstig evaluatieresultaat bekomt. Deze bijkomende evaluatie wordt uitgevoerd na een verbetertraject van ten minste zes maanden dat ingaat bij de kennisgeving aan het personeelslid van de passende maatregelen voor de verbetering van de wijze van functioneren en waarbij de looptijd van het verbetertraject expliciet wordt medegedeeld.</w:t>
      </w:r>
      <w:bookmarkEnd w:id="82"/>
      <w:r w:rsidRPr="0067090B">
        <w:rPr>
          <w:rFonts w:ascii="Garamond" w:hAnsi="Garamond"/>
          <w:sz w:val="24"/>
          <w:szCs w:val="24"/>
          <w:lang w:val="nl-BE"/>
        </w:rPr>
        <w:t xml:space="preserve"> </w:t>
      </w:r>
    </w:p>
    <w:p w14:paraId="33ABEB9F" w14:textId="77777777" w:rsidR="00B7295C" w:rsidRPr="0067090B" w:rsidRDefault="00B7295C" w:rsidP="00B7295C"/>
    <w:p w14:paraId="657AFDFD" w14:textId="77777777" w:rsidR="00EE2236" w:rsidRPr="0067090B" w:rsidRDefault="00EE2236" w:rsidP="00B7295C"/>
    <w:p w14:paraId="3A6EBAD6" w14:textId="77777777" w:rsidR="00B0650D" w:rsidRPr="0067090B" w:rsidRDefault="00B0650D">
      <w:pPr>
        <w:spacing w:before="0" w:after="160" w:line="259" w:lineRule="auto"/>
        <w:ind w:left="0"/>
        <w:rPr>
          <w:rFonts w:ascii="Garamond" w:hAnsi="Garamond"/>
          <w:smallCaps/>
          <w:sz w:val="24"/>
          <w:szCs w:val="24"/>
        </w:rPr>
      </w:pPr>
      <w:r w:rsidRPr="0067090B">
        <w:rPr>
          <w:rFonts w:ascii="Garamond" w:hAnsi="Garamond"/>
          <w:szCs w:val="24"/>
        </w:rPr>
        <w:br w:type="page"/>
      </w:r>
    </w:p>
    <w:p w14:paraId="45027B1C" w14:textId="77777777" w:rsidR="00B7295C" w:rsidRPr="0067090B" w:rsidRDefault="00B7295C" w:rsidP="00B7295C">
      <w:pPr>
        <w:pStyle w:val="Kop3"/>
        <w:rPr>
          <w:rFonts w:ascii="Garamond" w:hAnsi="Garamond"/>
          <w:szCs w:val="24"/>
        </w:rPr>
      </w:pPr>
      <w:bookmarkStart w:id="83" w:name="_Toc42701162"/>
      <w:r w:rsidRPr="0067090B">
        <w:rPr>
          <w:rFonts w:ascii="Garamond" w:hAnsi="Garamond"/>
          <w:szCs w:val="24"/>
        </w:rPr>
        <w:t>Afdeling IV.</w:t>
      </w:r>
      <w:r w:rsidRPr="0067090B">
        <w:rPr>
          <w:rFonts w:ascii="Garamond" w:hAnsi="Garamond"/>
          <w:szCs w:val="24"/>
        </w:rPr>
        <w:tab/>
        <w:t>De evaluatoren en het verloop van de evaluatie</w:t>
      </w:r>
      <w:bookmarkEnd w:id="83"/>
    </w:p>
    <w:p w14:paraId="0B39B312" w14:textId="77777777" w:rsidR="00B7295C" w:rsidRPr="0067090B" w:rsidRDefault="00B7295C" w:rsidP="00B7295C">
      <w:pPr>
        <w:rPr>
          <w:snapToGrid w:val="0"/>
          <w:color w:val="4472C4"/>
        </w:rPr>
      </w:pPr>
    </w:p>
    <w:p w14:paraId="3F978178" w14:textId="77777777" w:rsidR="00EE2236" w:rsidRPr="0067090B" w:rsidRDefault="00B7295C" w:rsidP="00EE2236">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EE2236" w:rsidRPr="0067090B">
        <w:rPr>
          <w:rFonts w:ascii="Garamond" w:hAnsi="Garamond"/>
          <w:b/>
          <w:sz w:val="24"/>
          <w:szCs w:val="24"/>
          <w:u w:val="single"/>
        </w:rPr>
        <w:t>6</w:t>
      </w:r>
      <w:r w:rsidR="004343FE" w:rsidRPr="0067090B">
        <w:rPr>
          <w:rFonts w:ascii="Garamond" w:hAnsi="Garamond"/>
          <w:b/>
          <w:sz w:val="24"/>
          <w:szCs w:val="24"/>
          <w:u w:val="single"/>
        </w:rPr>
        <w:t>2</w:t>
      </w:r>
      <w:r w:rsidRPr="0067090B">
        <w:rPr>
          <w:rFonts w:ascii="Garamond" w:hAnsi="Garamond"/>
          <w:b/>
          <w:sz w:val="24"/>
          <w:szCs w:val="24"/>
          <w:u w:val="single"/>
        </w:rPr>
        <w:t xml:space="preserve">. </w:t>
      </w:r>
    </w:p>
    <w:p w14:paraId="324EC0D2"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§1. </w:t>
      </w:r>
      <w:r w:rsidR="00EE2236" w:rsidRPr="0067090B">
        <w:rPr>
          <w:rFonts w:ascii="Garamond" w:hAnsi="Garamond"/>
          <w:sz w:val="24"/>
          <w:szCs w:val="24"/>
        </w:rPr>
        <w:tab/>
      </w:r>
      <w:r w:rsidRPr="0067090B">
        <w:rPr>
          <w:rFonts w:ascii="Garamond" w:hAnsi="Garamond"/>
          <w:sz w:val="24"/>
          <w:szCs w:val="24"/>
        </w:rPr>
        <w:t xml:space="preserve">Het personeelslid wordt, bij toepassing van artikel </w:t>
      </w:r>
      <w:r w:rsidR="00EE2236" w:rsidRPr="0067090B">
        <w:rPr>
          <w:rFonts w:ascii="Garamond" w:hAnsi="Garamond"/>
          <w:sz w:val="24"/>
          <w:szCs w:val="24"/>
        </w:rPr>
        <w:t>6</w:t>
      </w:r>
      <w:r w:rsidR="00F2701A" w:rsidRPr="0067090B">
        <w:rPr>
          <w:rFonts w:ascii="Garamond" w:hAnsi="Garamond"/>
          <w:sz w:val="24"/>
          <w:szCs w:val="24"/>
        </w:rPr>
        <w:t>1</w:t>
      </w:r>
      <w:r w:rsidRPr="0067090B">
        <w:rPr>
          <w:rFonts w:ascii="Garamond" w:hAnsi="Garamond"/>
          <w:sz w:val="24"/>
          <w:szCs w:val="24"/>
        </w:rPr>
        <w:t xml:space="preserve">, geëvalueerd door ten minste één leidinggevende die bij voorkeur de rechtstreekse leidinggevende is. </w:t>
      </w:r>
    </w:p>
    <w:p w14:paraId="1248052B"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Indien het personeelslid slechts één leidinggevende heeft, treedt deze op als enige evaluator.</w:t>
      </w:r>
    </w:p>
    <w:p w14:paraId="6FFB0408" w14:textId="28486100" w:rsidR="00B7295C" w:rsidRPr="0067090B" w:rsidRDefault="00E95F1C" w:rsidP="00C5025D">
      <w:pPr>
        <w:pStyle w:val="StandaardUitvullen"/>
        <w:ind w:left="1418"/>
        <w:rPr>
          <w:rFonts w:ascii="Garamond" w:hAnsi="Garamond"/>
          <w:sz w:val="24"/>
          <w:szCs w:val="24"/>
        </w:rPr>
      </w:pPr>
      <w:r w:rsidRPr="0067090B">
        <w:rPr>
          <w:rFonts w:ascii="Garamond" w:hAnsi="Garamond"/>
          <w:sz w:val="24"/>
          <w:szCs w:val="24"/>
        </w:rPr>
        <w:t xml:space="preserve">De algemeen directeur </w:t>
      </w:r>
      <w:r w:rsidR="00B7295C" w:rsidRPr="0067090B">
        <w:rPr>
          <w:rFonts w:ascii="Garamond" w:hAnsi="Garamond"/>
          <w:sz w:val="24"/>
          <w:szCs w:val="24"/>
        </w:rPr>
        <w:t>wijst de evaluatoren aan. Hij zorgt voor de opleiding van de evaluatoren en waakt over de correcte toepassing van het evaluatiestelsel.</w:t>
      </w:r>
    </w:p>
    <w:p w14:paraId="0BD696B4" w14:textId="45B2F0F6"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 xml:space="preserve">Elke evaluator moet een opleiding tot evaluator gevolgd hebben om te mogen evalueren. Als een evaluator een ongunstig evaluatieresultaat heeft, kan </w:t>
      </w:r>
      <w:r w:rsidR="00E95F1C" w:rsidRPr="0067090B">
        <w:rPr>
          <w:rFonts w:ascii="Garamond" w:hAnsi="Garamond"/>
          <w:sz w:val="24"/>
          <w:szCs w:val="24"/>
        </w:rPr>
        <w:t>de algemeen directeur</w:t>
      </w:r>
      <w:r w:rsidRPr="0067090B">
        <w:rPr>
          <w:rFonts w:ascii="Garamond" w:hAnsi="Garamond"/>
          <w:sz w:val="24"/>
          <w:szCs w:val="24"/>
        </w:rPr>
        <w:t xml:space="preserve">, al dan niet tijdelijk, een andere evaluator aanwijzen. </w:t>
      </w:r>
    </w:p>
    <w:p w14:paraId="42602B2B"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§2. </w:t>
      </w:r>
      <w:r w:rsidR="00EE2236" w:rsidRPr="0067090B">
        <w:rPr>
          <w:rFonts w:ascii="Garamond" w:hAnsi="Garamond"/>
          <w:sz w:val="24"/>
          <w:szCs w:val="24"/>
        </w:rPr>
        <w:tab/>
      </w:r>
      <w:r w:rsidRPr="0067090B">
        <w:rPr>
          <w:rFonts w:ascii="Garamond" w:hAnsi="Garamond"/>
          <w:sz w:val="24"/>
          <w:szCs w:val="24"/>
        </w:rPr>
        <w:t xml:space="preserve">De evaluatie wordt uitgevoerd op basis van vooraf vastgestelde evaluatiecriteria. </w:t>
      </w:r>
    </w:p>
    <w:p w14:paraId="7E64D7CD" w14:textId="625A8246"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De evaluatiecriteria sluiten aan bij de functiebeschrijvingen en bij de doelstellingen van het bestuur.</w:t>
      </w:r>
    </w:p>
    <w:p w14:paraId="458689E3" w14:textId="202BBF99" w:rsidR="004B1161" w:rsidRPr="0067090B" w:rsidRDefault="004B1161" w:rsidP="00C5025D">
      <w:pPr>
        <w:pStyle w:val="StandaardUitvullen"/>
        <w:ind w:left="1418"/>
        <w:rPr>
          <w:rFonts w:ascii="Garamond" w:hAnsi="Garamond"/>
          <w:sz w:val="24"/>
          <w:szCs w:val="24"/>
        </w:rPr>
      </w:pPr>
      <w:r w:rsidRPr="0067090B">
        <w:rPr>
          <w:rFonts w:ascii="Garamond" w:hAnsi="Garamond"/>
          <w:sz w:val="24"/>
          <w:szCs w:val="24"/>
        </w:rPr>
        <w:t xml:space="preserve">De evaluatie gebeurt via een vastgelegde structuur en omvat de resultaatsgebieden, de kerncompetenties, functiegerelateerde competenties, kennis, gedrag en attitude en, in voorkomend geval, rollen. De competenties staan beschreven in de competentiewoordenboek aan de hand van een definitie en gedragsindicatoren. </w:t>
      </w:r>
    </w:p>
    <w:p w14:paraId="7DB7C2BD"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Bij de vaststelling van de evaluatiecriteria voor de evaluatie van personen met een arbeidshandicap wordt, indien de arbeidshandicap relevant is bij de uitoefening van de functie, zo nodig rekening gehouden met de handicap.</w:t>
      </w:r>
    </w:p>
    <w:p w14:paraId="0DB6C2D3"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§3.</w:t>
      </w:r>
      <w:r w:rsidRPr="0067090B">
        <w:rPr>
          <w:rFonts w:ascii="Garamond" w:hAnsi="Garamond"/>
          <w:sz w:val="24"/>
          <w:szCs w:val="24"/>
        </w:rPr>
        <w:tab/>
        <w:t>De evaluatie gaat gepaard met een evaluatiegesprek tussen de eerste evaluator en het personeelslid. De tweede evaluator, in voorkomend geval, is bij het evaluatiegesprek aanwezig als het personeelslid of de eerste evaluator daarom uitdrukkelijk verzoekt, of op eigen initiatief.</w:t>
      </w:r>
    </w:p>
    <w:p w14:paraId="375CDD5D"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Alvorens het evaluatiegesprek aan te vangen dient de eerste evaluator zijn bevindingen en zijn evaluatieresultaat met, in voorkomend geval, de tweede evaluator te overleggen. Ook als er tijdens de evaluatie elementen naar voor komen die de resultaten beïnvloeden is er een nieuw overleg tussen de beide evaluatoren nodig.</w:t>
      </w:r>
    </w:p>
    <w:p w14:paraId="00A501EB" w14:textId="77777777" w:rsidR="00B7295C" w:rsidRPr="0067090B" w:rsidRDefault="00B7295C" w:rsidP="00EE2236">
      <w:pPr>
        <w:pStyle w:val="StandaardUitvullen"/>
        <w:ind w:left="1418"/>
        <w:rPr>
          <w:rFonts w:ascii="Garamond" w:hAnsi="Garamond"/>
          <w:sz w:val="24"/>
          <w:szCs w:val="24"/>
        </w:rPr>
      </w:pPr>
      <w:r w:rsidRPr="0067090B">
        <w:rPr>
          <w:rFonts w:ascii="Garamond" w:hAnsi="Garamond"/>
          <w:sz w:val="24"/>
          <w:szCs w:val="24"/>
        </w:rPr>
        <w:t>De eerste en de tweede evaluator streven naar een consensus over de eindconclusie van de evaluatie en over het voorstel van evaluatiegevolg.</w:t>
      </w:r>
    </w:p>
    <w:p w14:paraId="554752A3" w14:textId="77777777" w:rsidR="00B7295C" w:rsidRPr="0067090B" w:rsidRDefault="00D61DE9" w:rsidP="00EE2236">
      <w:pPr>
        <w:pStyle w:val="StandaardUitvullen"/>
        <w:ind w:left="1418"/>
        <w:rPr>
          <w:rFonts w:ascii="Garamond" w:hAnsi="Garamond"/>
          <w:sz w:val="24"/>
          <w:szCs w:val="24"/>
        </w:rPr>
      </w:pPr>
      <w:r w:rsidRPr="0067090B">
        <w:rPr>
          <w:rFonts w:ascii="Garamond" w:hAnsi="Garamond"/>
          <w:sz w:val="24"/>
          <w:szCs w:val="24"/>
        </w:rPr>
        <w:t>A</w:t>
      </w:r>
      <w:r w:rsidR="00B7295C" w:rsidRPr="0067090B">
        <w:rPr>
          <w:rFonts w:ascii="Garamond" w:hAnsi="Garamond"/>
          <w:sz w:val="24"/>
          <w:szCs w:val="24"/>
        </w:rPr>
        <w:t>ls twee evaluatoren niet tot overeenstemming komen over het evaluatieresultaat of over het evaluatiegevolg</w:t>
      </w:r>
      <w:r w:rsidR="000B6CBD" w:rsidRPr="0067090B">
        <w:rPr>
          <w:rFonts w:ascii="Garamond" w:hAnsi="Garamond"/>
          <w:sz w:val="24"/>
          <w:szCs w:val="24"/>
        </w:rPr>
        <w:t>, dan is het standpunt van de evaluator met de hoogste rang doorslaggevend</w:t>
      </w:r>
      <w:r w:rsidR="00B7295C" w:rsidRPr="0067090B">
        <w:rPr>
          <w:rFonts w:ascii="Garamond" w:hAnsi="Garamond"/>
          <w:sz w:val="24"/>
          <w:szCs w:val="24"/>
        </w:rPr>
        <w:t xml:space="preserve">. </w:t>
      </w:r>
    </w:p>
    <w:p w14:paraId="2C3A0EE2" w14:textId="5C619B8F" w:rsidR="00B7295C" w:rsidRPr="0067090B" w:rsidRDefault="00B7295C" w:rsidP="00EE2236">
      <w:pPr>
        <w:pStyle w:val="StandaardUitvullen"/>
        <w:ind w:left="1418"/>
        <w:rPr>
          <w:rFonts w:ascii="Garamond" w:hAnsi="Garamond"/>
          <w:sz w:val="24"/>
          <w:szCs w:val="24"/>
        </w:rPr>
      </w:pPr>
      <w:r w:rsidRPr="0067090B">
        <w:rPr>
          <w:rFonts w:ascii="Garamond" w:hAnsi="Garamond"/>
          <w:sz w:val="24"/>
          <w:szCs w:val="24"/>
        </w:rPr>
        <w:t xml:space="preserve">De evaluatoren stellen hun bevindingen met vermelding van het evaluatieresultaat vast in een kwalitatief beschrijvend evaluatieverslag dat het evaluatieresultaat op afdoende wijze onderbouwt en ondertekenen dit verslag. </w:t>
      </w:r>
    </w:p>
    <w:p w14:paraId="279997C4" w14:textId="77777777" w:rsidR="009E14E7" w:rsidRPr="0067090B" w:rsidRDefault="009E14E7" w:rsidP="00EE2236">
      <w:pPr>
        <w:pStyle w:val="StandaardUitvullen"/>
        <w:ind w:left="1418"/>
        <w:rPr>
          <w:rFonts w:ascii="Garamond" w:hAnsi="Garamond"/>
          <w:sz w:val="24"/>
          <w:szCs w:val="24"/>
        </w:rPr>
      </w:pPr>
    </w:p>
    <w:p w14:paraId="4A59C6F9" w14:textId="77777777" w:rsidR="00EE2236" w:rsidRPr="0067090B" w:rsidRDefault="00B7295C" w:rsidP="00EE2236">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EE2236" w:rsidRPr="0067090B">
        <w:rPr>
          <w:rFonts w:ascii="Garamond" w:hAnsi="Garamond"/>
          <w:b/>
          <w:sz w:val="24"/>
          <w:szCs w:val="24"/>
          <w:u w:val="single"/>
        </w:rPr>
        <w:t>6</w:t>
      </w:r>
      <w:r w:rsidR="004343FE" w:rsidRPr="0067090B">
        <w:rPr>
          <w:rFonts w:ascii="Garamond" w:hAnsi="Garamond"/>
          <w:b/>
          <w:sz w:val="24"/>
          <w:szCs w:val="24"/>
          <w:u w:val="single"/>
        </w:rPr>
        <w:t>3</w:t>
      </w:r>
      <w:r w:rsidRPr="0067090B">
        <w:rPr>
          <w:rFonts w:ascii="Garamond" w:hAnsi="Garamond"/>
          <w:b/>
          <w:sz w:val="24"/>
          <w:szCs w:val="24"/>
          <w:u w:val="single"/>
        </w:rPr>
        <w:t xml:space="preserve">. </w:t>
      </w:r>
    </w:p>
    <w:p w14:paraId="7133143F"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§1. </w:t>
      </w:r>
      <w:r w:rsidR="00EE2236" w:rsidRPr="0067090B">
        <w:rPr>
          <w:rFonts w:ascii="Garamond" w:hAnsi="Garamond"/>
          <w:sz w:val="24"/>
          <w:szCs w:val="24"/>
        </w:rPr>
        <w:tab/>
      </w:r>
      <w:r w:rsidRPr="0067090B">
        <w:rPr>
          <w:rFonts w:ascii="Garamond" w:hAnsi="Garamond"/>
          <w:sz w:val="24"/>
          <w:szCs w:val="24"/>
        </w:rPr>
        <w:t xml:space="preserve">Het personeelslid ontvangt het evaluatieverslag en ondertekent het voor kennisneming. Het personeelslid kan in het evaluatieverslag opmerkingen bij zijn evaluatie formuleren en dient dit binnen de zeven kalenderdagen na de datum van kennisneming, ondertekend terug aan zijn evaluator te bezorgen. De evaluator ondertekent eventuele opmerkingen van het personeelslid voor kennisneming en geeft een kopie aan het personeelslid. </w:t>
      </w:r>
    </w:p>
    <w:p w14:paraId="4F9CB444"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Als het personeelslid weigert om dit evaluatieverslag voor kennisneming te ondertekenen wordt het verslag aangetekend verzonden. De datum van kennisneming wordt in dit geval bepaald op de derde kalenderdag (uitgezonderd zon- en feestdagen) na de datum van verzending.</w:t>
      </w:r>
    </w:p>
    <w:p w14:paraId="49BC6673"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§2. </w:t>
      </w:r>
      <w:r w:rsidR="00EE2236" w:rsidRPr="0067090B">
        <w:rPr>
          <w:rFonts w:ascii="Garamond" w:hAnsi="Garamond"/>
          <w:sz w:val="24"/>
          <w:szCs w:val="24"/>
        </w:rPr>
        <w:tab/>
      </w:r>
      <w:r w:rsidRPr="0067090B">
        <w:rPr>
          <w:rFonts w:ascii="Garamond" w:hAnsi="Garamond"/>
          <w:sz w:val="24"/>
          <w:szCs w:val="24"/>
        </w:rPr>
        <w:t>Het evaluatieresultaat wordt opgenomen in het individuele personeelsdossier.</w:t>
      </w:r>
    </w:p>
    <w:p w14:paraId="5BB32A22"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 xml:space="preserve">Het personeelslid heeft het recht zijn individuele personeelsdossier te raadplegen en krijgt er op zijn verzoek een afschrift van. </w:t>
      </w:r>
    </w:p>
    <w:p w14:paraId="03644AD3" w14:textId="77777777" w:rsidR="00B0650D" w:rsidRPr="0067090B" w:rsidRDefault="00B0650D" w:rsidP="00C5025D">
      <w:pPr>
        <w:spacing w:before="0" w:after="160" w:line="259" w:lineRule="auto"/>
        <w:ind w:left="0"/>
        <w:jc w:val="both"/>
        <w:rPr>
          <w:rFonts w:ascii="Garamond" w:hAnsi="Garamond"/>
          <w:smallCaps/>
          <w:sz w:val="24"/>
          <w:szCs w:val="24"/>
        </w:rPr>
      </w:pPr>
      <w:bookmarkStart w:id="84" w:name="_Toc179802867"/>
      <w:bookmarkStart w:id="85" w:name="_Toc211230373"/>
      <w:bookmarkStart w:id="86" w:name="_Toc213057905"/>
      <w:bookmarkStart w:id="87" w:name="_Toc219792216"/>
      <w:bookmarkStart w:id="88" w:name="_Toc493074513"/>
      <w:r w:rsidRPr="0067090B">
        <w:rPr>
          <w:rFonts w:ascii="Garamond" w:hAnsi="Garamond"/>
          <w:szCs w:val="24"/>
        </w:rPr>
        <w:br w:type="page"/>
      </w:r>
    </w:p>
    <w:p w14:paraId="3997266B" w14:textId="77777777" w:rsidR="00B7295C" w:rsidRPr="0067090B" w:rsidRDefault="00B7295C" w:rsidP="00EE2236">
      <w:pPr>
        <w:pStyle w:val="Kop3"/>
        <w:rPr>
          <w:rFonts w:ascii="Garamond" w:hAnsi="Garamond"/>
          <w:szCs w:val="24"/>
        </w:rPr>
      </w:pPr>
      <w:bookmarkStart w:id="89" w:name="_Toc42701163"/>
      <w:r w:rsidRPr="0067090B">
        <w:rPr>
          <w:rFonts w:ascii="Garamond" w:hAnsi="Garamond"/>
          <w:szCs w:val="24"/>
        </w:rPr>
        <w:t>Afdeling V.</w:t>
      </w:r>
      <w:r w:rsidRPr="0067090B">
        <w:rPr>
          <w:rFonts w:ascii="Garamond" w:hAnsi="Garamond"/>
          <w:szCs w:val="24"/>
        </w:rPr>
        <w:tab/>
        <w:t>De evaluatieresultaten en de gevolgen van de evaluatie</w:t>
      </w:r>
      <w:bookmarkEnd w:id="84"/>
      <w:bookmarkEnd w:id="85"/>
      <w:bookmarkEnd w:id="86"/>
      <w:bookmarkEnd w:id="87"/>
      <w:bookmarkEnd w:id="88"/>
      <w:bookmarkEnd w:id="89"/>
    </w:p>
    <w:p w14:paraId="76A99F53" w14:textId="77777777" w:rsidR="00B7295C" w:rsidRPr="0067090B" w:rsidRDefault="00B7295C" w:rsidP="00B7295C">
      <w:pPr>
        <w:pStyle w:val="Koptekst"/>
        <w:tabs>
          <w:tab w:val="clear" w:pos="4536"/>
          <w:tab w:val="clear" w:pos="9072"/>
        </w:tabs>
        <w:rPr>
          <w:snapToGrid w:val="0"/>
          <w:color w:val="4472C4"/>
        </w:rPr>
      </w:pPr>
    </w:p>
    <w:p w14:paraId="645225CA" w14:textId="77777777" w:rsidR="00EE2236" w:rsidRPr="0067090B" w:rsidRDefault="00B7295C" w:rsidP="00EE2236">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EE2236" w:rsidRPr="0067090B">
        <w:rPr>
          <w:rFonts w:ascii="Garamond" w:hAnsi="Garamond"/>
          <w:b/>
          <w:sz w:val="24"/>
          <w:szCs w:val="24"/>
          <w:u w:val="single"/>
        </w:rPr>
        <w:t>6</w:t>
      </w:r>
      <w:r w:rsidR="004343FE" w:rsidRPr="0067090B">
        <w:rPr>
          <w:rFonts w:ascii="Garamond" w:hAnsi="Garamond"/>
          <w:b/>
          <w:sz w:val="24"/>
          <w:szCs w:val="24"/>
          <w:u w:val="single"/>
        </w:rPr>
        <w:t>4</w:t>
      </w:r>
      <w:r w:rsidRPr="0067090B">
        <w:rPr>
          <w:rFonts w:ascii="Garamond" w:hAnsi="Garamond"/>
          <w:b/>
          <w:sz w:val="24"/>
          <w:szCs w:val="24"/>
          <w:u w:val="single"/>
        </w:rPr>
        <w:t xml:space="preserve">. </w:t>
      </w:r>
    </w:p>
    <w:p w14:paraId="3E80B34A" w14:textId="7CD2D884"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§1. </w:t>
      </w:r>
      <w:r w:rsidR="00EE2236" w:rsidRPr="0067090B">
        <w:rPr>
          <w:rFonts w:ascii="Garamond" w:hAnsi="Garamond"/>
          <w:sz w:val="24"/>
          <w:szCs w:val="24"/>
        </w:rPr>
        <w:tab/>
      </w:r>
      <w:r w:rsidRPr="0067090B">
        <w:rPr>
          <w:rFonts w:ascii="Garamond" w:hAnsi="Garamond"/>
          <w:sz w:val="24"/>
          <w:szCs w:val="24"/>
        </w:rPr>
        <w:t xml:space="preserve">De evaluatoren formuleren op basis van het door het personeelslid ondertekende evaluatieverslag binnen de zeven kalenderdagen een voorstel van evaluatiegevolg aan </w:t>
      </w:r>
      <w:r w:rsidR="00E95F1C" w:rsidRPr="0067090B">
        <w:rPr>
          <w:rFonts w:ascii="Garamond" w:hAnsi="Garamond"/>
          <w:sz w:val="24"/>
          <w:szCs w:val="24"/>
        </w:rPr>
        <w:t>de algemeen directeur</w:t>
      </w:r>
      <w:r w:rsidRPr="0067090B">
        <w:rPr>
          <w:rFonts w:ascii="Garamond" w:hAnsi="Garamond"/>
          <w:sz w:val="24"/>
          <w:szCs w:val="24"/>
        </w:rPr>
        <w:t>.</w:t>
      </w:r>
    </w:p>
    <w:p w14:paraId="6A6AEFDA" w14:textId="77777777" w:rsidR="00B7295C" w:rsidRPr="0067090B" w:rsidRDefault="00B7295C" w:rsidP="00EE2236">
      <w:pPr>
        <w:pStyle w:val="StandaardUitvullen"/>
        <w:ind w:left="1418"/>
        <w:rPr>
          <w:rFonts w:ascii="Garamond" w:hAnsi="Garamond"/>
          <w:sz w:val="24"/>
          <w:szCs w:val="24"/>
        </w:rPr>
      </w:pPr>
      <w:r w:rsidRPr="0067090B">
        <w:rPr>
          <w:rFonts w:ascii="Garamond" w:hAnsi="Garamond"/>
          <w:sz w:val="24"/>
          <w:szCs w:val="24"/>
        </w:rPr>
        <w:t>Het personeelslid moet op de hoogte gebracht worden van het voorstel van evaluatiegevolg.</w:t>
      </w:r>
    </w:p>
    <w:p w14:paraId="23807376" w14:textId="77777777" w:rsidR="00B7295C" w:rsidRPr="0067090B" w:rsidRDefault="00B7295C" w:rsidP="00EE2236">
      <w:pPr>
        <w:pStyle w:val="StandaardUitvullen"/>
        <w:ind w:left="1418"/>
        <w:rPr>
          <w:rFonts w:ascii="Garamond" w:hAnsi="Garamond"/>
          <w:sz w:val="24"/>
          <w:szCs w:val="24"/>
        </w:rPr>
      </w:pPr>
      <w:bookmarkStart w:id="90" w:name="_Hlk484162174"/>
      <w:r w:rsidRPr="0067090B">
        <w:rPr>
          <w:rFonts w:ascii="Garamond" w:hAnsi="Garamond"/>
          <w:sz w:val="24"/>
          <w:szCs w:val="24"/>
        </w:rPr>
        <w:t>Het personeelslid met een gunstig evaluatieresultaat wordt verder opgevolgd en krijgt verder feedback volgens de bepalingen van afdeling I en II.</w:t>
      </w:r>
    </w:p>
    <w:bookmarkEnd w:id="90"/>
    <w:p w14:paraId="11DA339C" w14:textId="41681A85" w:rsidR="00B7295C" w:rsidRPr="0067090B" w:rsidRDefault="00B7295C" w:rsidP="00EE2236">
      <w:pPr>
        <w:pStyle w:val="StandaardUitvullen"/>
        <w:ind w:left="1418"/>
        <w:rPr>
          <w:rFonts w:ascii="Garamond" w:hAnsi="Garamond"/>
          <w:sz w:val="24"/>
          <w:szCs w:val="24"/>
        </w:rPr>
      </w:pPr>
      <w:r w:rsidRPr="0067090B">
        <w:rPr>
          <w:rFonts w:ascii="Garamond" w:hAnsi="Garamond"/>
          <w:sz w:val="24"/>
          <w:szCs w:val="24"/>
        </w:rPr>
        <w:t xml:space="preserve">Het personeelslid met een ongunstig evaluatieresultaat heeft geen recht op de volgende salarisschaal van de functionele loopbaan, ook al heeft het de vereiste schaalanciënniteit. Het personeelslid krijgt die salarisschaal pas als het een volgende evaluatieperiode afsluit met een gunstig evaluatieresultaat. </w:t>
      </w:r>
    </w:p>
    <w:p w14:paraId="0E292CF6" w14:textId="2C95B20F" w:rsidR="00B72540" w:rsidRPr="0067090B" w:rsidRDefault="00B72540" w:rsidP="00B72540">
      <w:pPr>
        <w:pStyle w:val="StandaardUitvullen"/>
        <w:ind w:left="1418"/>
        <w:rPr>
          <w:rFonts w:ascii="Garamond" w:hAnsi="Garamond"/>
          <w:sz w:val="24"/>
          <w:szCs w:val="24"/>
        </w:rPr>
      </w:pPr>
      <w:r w:rsidRPr="0067090B">
        <w:rPr>
          <w:rFonts w:ascii="Garamond" w:hAnsi="Garamond"/>
          <w:sz w:val="24"/>
          <w:szCs w:val="24"/>
        </w:rPr>
        <w:t xml:space="preserve">Ook volgende gevolgen zijn mogelijk bij een </w:t>
      </w:r>
      <w:r w:rsidR="00A3239E" w:rsidRPr="0067090B">
        <w:rPr>
          <w:rFonts w:ascii="Garamond" w:hAnsi="Garamond"/>
          <w:sz w:val="24"/>
          <w:szCs w:val="24"/>
        </w:rPr>
        <w:t>ongunstige</w:t>
      </w:r>
      <w:r w:rsidRPr="0067090B">
        <w:rPr>
          <w:rFonts w:ascii="Garamond" w:hAnsi="Garamond"/>
          <w:sz w:val="24"/>
          <w:szCs w:val="24"/>
        </w:rPr>
        <w:t xml:space="preserve"> evaluatie: </w:t>
      </w:r>
    </w:p>
    <w:p w14:paraId="5CAE9229" w14:textId="3E3C4BA6"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extra vorming, training of opleiding die de zwakke punten van de medewerker zo goed mogelijk remedieert; </w:t>
      </w:r>
    </w:p>
    <w:p w14:paraId="302A22F6" w14:textId="4C7E42EA"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coaching; </w:t>
      </w:r>
    </w:p>
    <w:p w14:paraId="5B8BF8B4" w14:textId="22D9DFFB"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intervisie; </w:t>
      </w:r>
    </w:p>
    <w:p w14:paraId="23D0FA38" w14:textId="1B7252EA"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passende maatregelen voor de verbetering van de wijze van functioneren; </w:t>
      </w:r>
    </w:p>
    <w:p w14:paraId="231BEE3E" w14:textId="0BE38D5D"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extra controle of begeleiding; </w:t>
      </w:r>
    </w:p>
    <w:p w14:paraId="4DF49BDA" w14:textId="698B7AD4"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herplaatsing in een andere, gelijkwaardige functie waar de competenties van de medewerker beter tot zijn recht komen, in toepassing van artikel </w:t>
      </w:r>
      <w:r w:rsidR="00363856" w:rsidRPr="0067090B">
        <w:rPr>
          <w:rFonts w:ascii="Garamond" w:hAnsi="Garamond"/>
          <w:sz w:val="24"/>
          <w:szCs w:val="24"/>
        </w:rPr>
        <w:t xml:space="preserve">146 </w:t>
      </w:r>
      <w:r w:rsidRPr="0067090B">
        <w:rPr>
          <w:rFonts w:ascii="Garamond" w:hAnsi="Garamond"/>
          <w:sz w:val="24"/>
          <w:szCs w:val="24"/>
        </w:rPr>
        <w:t xml:space="preserve">voor wat het statutair personeelslid betreft, en voor wat het contractueel personeelslid betreft, met zijn toestemming en in overeenstemming met de Arbeidsovereenkomstenwet; </w:t>
      </w:r>
    </w:p>
    <w:p w14:paraId="3C0BE3EB" w14:textId="177F5B45"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herplaatsing in zijn vorige functie na een misgelopen bevordering, in toepassing artikel 1</w:t>
      </w:r>
      <w:r w:rsidR="00363856" w:rsidRPr="0067090B">
        <w:rPr>
          <w:rFonts w:ascii="Garamond" w:hAnsi="Garamond"/>
          <w:sz w:val="24"/>
          <w:szCs w:val="24"/>
        </w:rPr>
        <w:t>48</w:t>
      </w:r>
      <w:r w:rsidRPr="0067090B">
        <w:rPr>
          <w:rFonts w:ascii="Garamond" w:hAnsi="Garamond"/>
          <w:sz w:val="24"/>
          <w:szCs w:val="24"/>
        </w:rPr>
        <w:t xml:space="preserve"> voor wat het statutair personeelslid betreft, en voor wat het contractueel personeelslid betreft, met zijn toestemming en in overeenstemming met de Arbeidsovereenkomstenwet; </w:t>
      </w:r>
    </w:p>
    <w:p w14:paraId="2F339387" w14:textId="3DE53893" w:rsidR="00B72540" w:rsidRPr="0067090B" w:rsidRDefault="00B72540" w:rsidP="00B72540">
      <w:pPr>
        <w:pStyle w:val="StandaardUitvullen"/>
        <w:numPr>
          <w:ilvl w:val="4"/>
          <w:numId w:val="10"/>
        </w:numPr>
        <w:ind w:left="1985"/>
        <w:rPr>
          <w:rFonts w:ascii="Garamond" w:hAnsi="Garamond"/>
          <w:sz w:val="24"/>
          <w:szCs w:val="24"/>
        </w:rPr>
      </w:pPr>
      <w:r w:rsidRPr="0067090B">
        <w:rPr>
          <w:rFonts w:ascii="Garamond" w:hAnsi="Garamond"/>
          <w:sz w:val="24"/>
          <w:szCs w:val="24"/>
        </w:rPr>
        <w:t>herplaatsing in een functie van een lagere graad als de medewerker daar om functionele of persoonlijke redenen zelf om verzoekt, in toepassing van artikel 1</w:t>
      </w:r>
      <w:r w:rsidR="00363856" w:rsidRPr="0067090B">
        <w:rPr>
          <w:rFonts w:ascii="Garamond" w:hAnsi="Garamond"/>
          <w:sz w:val="24"/>
          <w:szCs w:val="24"/>
        </w:rPr>
        <w:t>48</w:t>
      </w:r>
      <w:r w:rsidRPr="0067090B">
        <w:rPr>
          <w:rFonts w:ascii="Garamond" w:hAnsi="Garamond"/>
          <w:sz w:val="24"/>
          <w:szCs w:val="24"/>
        </w:rPr>
        <w:t xml:space="preserve">. </w:t>
      </w:r>
    </w:p>
    <w:p w14:paraId="7AFAB4EB" w14:textId="77777777" w:rsidR="00B7295C" w:rsidRPr="0067090B" w:rsidRDefault="00B7295C" w:rsidP="00C5025D">
      <w:pPr>
        <w:ind w:left="1418" w:hanging="709"/>
        <w:jc w:val="both"/>
        <w:rPr>
          <w:rFonts w:ascii="Garamond" w:hAnsi="Garamond"/>
          <w:sz w:val="24"/>
          <w:szCs w:val="24"/>
        </w:rPr>
      </w:pPr>
      <w:bookmarkStart w:id="91" w:name="_Hlk484162204"/>
      <w:r w:rsidRPr="0067090B">
        <w:rPr>
          <w:rFonts w:ascii="Garamond" w:hAnsi="Garamond"/>
          <w:sz w:val="24"/>
          <w:szCs w:val="24"/>
        </w:rPr>
        <w:t xml:space="preserve">§2. </w:t>
      </w:r>
      <w:r w:rsidR="00EE2236" w:rsidRPr="0067090B">
        <w:rPr>
          <w:rFonts w:ascii="Garamond" w:hAnsi="Garamond"/>
          <w:sz w:val="24"/>
          <w:szCs w:val="24"/>
        </w:rPr>
        <w:tab/>
      </w:r>
      <w:r w:rsidRPr="0067090B">
        <w:rPr>
          <w:rFonts w:ascii="Garamond" w:hAnsi="Garamond"/>
          <w:sz w:val="24"/>
          <w:szCs w:val="24"/>
        </w:rPr>
        <w:t xml:space="preserve">Het personeelslid dat voor de evaluatie het evaluatieresultaat “ongunstig” krijgt, krijgt een bijkomende evaluatie die wordt uitgevoerd na een termijn van minstens </w:t>
      </w:r>
      <w:r w:rsidR="000B6CBD" w:rsidRPr="0067090B">
        <w:rPr>
          <w:rFonts w:ascii="Garamond" w:hAnsi="Garamond"/>
          <w:sz w:val="24"/>
          <w:szCs w:val="24"/>
        </w:rPr>
        <w:t>zes</w:t>
      </w:r>
      <w:r w:rsidRPr="0067090B">
        <w:rPr>
          <w:rFonts w:ascii="Garamond" w:hAnsi="Garamond"/>
          <w:sz w:val="24"/>
          <w:szCs w:val="24"/>
        </w:rPr>
        <w:t xml:space="preserve"> maanden volgend op de kennisgeving aan het personeelslid van het ongunstige evaluatieresultaat. Er wordt tevens een verbetertraject opgestart waarin de passende maatregelen voor de verbetering van de wijze van functioneren en de looptijd van het verbetertraject expliciet zijn opgenomen. Deze bijkomende evaluatie gebeurt op dezelfde wijze als vermeld in de vorige afdeling.</w:t>
      </w:r>
    </w:p>
    <w:p w14:paraId="7EFBA5FC" w14:textId="5FF4BBD2"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 xml:space="preserve">Er is minstens één formeel </w:t>
      </w:r>
      <w:r w:rsidR="00C5025D" w:rsidRPr="0067090B">
        <w:rPr>
          <w:rFonts w:ascii="Garamond" w:hAnsi="Garamond"/>
          <w:sz w:val="24"/>
          <w:szCs w:val="24"/>
        </w:rPr>
        <w:t>feedbackgesprek</w:t>
      </w:r>
      <w:r w:rsidRPr="0067090B">
        <w:rPr>
          <w:rFonts w:ascii="Garamond" w:hAnsi="Garamond"/>
          <w:sz w:val="24"/>
          <w:szCs w:val="24"/>
        </w:rPr>
        <w:t xml:space="preserve"> halverwege het verbetertraject waarin de voortgang van het verbetertraject wordt besproken.</w:t>
      </w:r>
    </w:p>
    <w:p w14:paraId="171BB640" w14:textId="02371AD4"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Het personeelslid dat voor de evaluatie tweemaal opeenvolgend een ongunstig evaluatieresultaat krijgt, kan ontslagen worden wegens beroepsongeschiktheid.</w:t>
      </w:r>
    </w:p>
    <w:p w14:paraId="3864C76F" w14:textId="6DD1E1B0" w:rsidR="00F506A7" w:rsidRPr="0067090B" w:rsidRDefault="00F506A7" w:rsidP="00C5025D">
      <w:pPr>
        <w:pStyle w:val="StandaardUitvullen"/>
        <w:ind w:left="1418"/>
        <w:rPr>
          <w:rFonts w:ascii="Garamond" w:hAnsi="Garamond"/>
          <w:sz w:val="24"/>
          <w:szCs w:val="24"/>
        </w:rPr>
      </w:pPr>
      <w:r w:rsidRPr="0067090B">
        <w:rPr>
          <w:rFonts w:ascii="Garamond" w:hAnsi="Garamond"/>
          <w:sz w:val="24"/>
          <w:szCs w:val="24"/>
        </w:rPr>
        <w:t xml:space="preserve">Indien het ongunstig evaluatieresultaat het toelaat, zijn ook volgende gevolgen mogelijk bij twee opeenvolgende ongunstige evaluaties: </w:t>
      </w:r>
    </w:p>
    <w:p w14:paraId="0D43B09D" w14:textId="77777777"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extra vorming, training of opleiding die de zwakke punten van de medewerker zo goed mogelijk remedieert; </w:t>
      </w:r>
    </w:p>
    <w:p w14:paraId="78DB2EDB" w14:textId="77777777"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coaching; </w:t>
      </w:r>
    </w:p>
    <w:p w14:paraId="0BA16DC4" w14:textId="77777777"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intervisie; </w:t>
      </w:r>
    </w:p>
    <w:p w14:paraId="4AFCA263" w14:textId="77777777"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passende maatregelen voor de verbetering van de wijze van functioneren; </w:t>
      </w:r>
    </w:p>
    <w:p w14:paraId="58EE93EB" w14:textId="64F96AEF"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extra controle of begeleiding; </w:t>
      </w:r>
    </w:p>
    <w:p w14:paraId="53AD840C" w14:textId="77777777"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herplaatsing in een andere, gelijkwaardige functie waar de competenties van de medewerker beter tot zijn recht komen, in toepassing van artikel 146 voor wat het statutair personeelslid betreft, en voor wat het contractueel personeelslid betreft, met zijn toestemming en in overeenstemming met de Arbeidsovereenkomstenwet; </w:t>
      </w:r>
    </w:p>
    <w:p w14:paraId="42AFACDB" w14:textId="77777777"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herplaatsing in zijn vorige functie na een misgelopen bevordering, in toepassing artikel 148 voor wat het statutair personeelslid betreft, en voor wat het contractueel personeelslid betreft, met zijn toestemming en in overeenstemming met de Arbeidsovereenkomstenwet; </w:t>
      </w:r>
    </w:p>
    <w:p w14:paraId="688727FF" w14:textId="77777777" w:rsidR="00F506A7" w:rsidRPr="0067090B" w:rsidRDefault="00F506A7" w:rsidP="00C5025D">
      <w:pPr>
        <w:pStyle w:val="StandaardUitvullen"/>
        <w:numPr>
          <w:ilvl w:val="4"/>
          <w:numId w:val="10"/>
        </w:numPr>
        <w:ind w:left="1985"/>
        <w:rPr>
          <w:rFonts w:ascii="Garamond" w:hAnsi="Garamond"/>
          <w:sz w:val="24"/>
          <w:szCs w:val="24"/>
        </w:rPr>
      </w:pPr>
      <w:r w:rsidRPr="0067090B">
        <w:rPr>
          <w:rFonts w:ascii="Garamond" w:hAnsi="Garamond"/>
          <w:sz w:val="24"/>
          <w:szCs w:val="24"/>
        </w:rPr>
        <w:t xml:space="preserve">herplaatsing in een functie van een lagere graad als de medewerker daar om functionele of persoonlijke redenen zelf om verzoekt, in toepassing van artikel 148. </w:t>
      </w:r>
    </w:p>
    <w:p w14:paraId="0448AC3A" w14:textId="6BE69803" w:rsidR="00F40FA0" w:rsidRPr="0067090B" w:rsidRDefault="00D526E9" w:rsidP="00C5025D">
      <w:pPr>
        <w:ind w:left="1418" w:hanging="2"/>
        <w:jc w:val="both"/>
        <w:rPr>
          <w:rFonts w:ascii="Garamond" w:hAnsi="Garamond"/>
          <w:sz w:val="24"/>
          <w:szCs w:val="24"/>
        </w:rPr>
      </w:pPr>
      <w:r w:rsidRPr="0067090B">
        <w:rPr>
          <w:rFonts w:ascii="Garamond" w:hAnsi="Garamond"/>
          <w:sz w:val="24"/>
          <w:szCs w:val="24"/>
        </w:rPr>
        <w:t>Het personeelslid dat voor de evaluatie</w:t>
      </w:r>
      <w:r w:rsidR="00A3239E" w:rsidRPr="0067090B">
        <w:rPr>
          <w:rFonts w:ascii="Garamond" w:hAnsi="Garamond"/>
          <w:sz w:val="24"/>
          <w:szCs w:val="24"/>
        </w:rPr>
        <w:t xml:space="preserve"> minstens</w:t>
      </w:r>
      <w:r w:rsidRPr="0067090B">
        <w:rPr>
          <w:rFonts w:ascii="Garamond" w:hAnsi="Garamond"/>
          <w:sz w:val="24"/>
          <w:szCs w:val="24"/>
        </w:rPr>
        <w:t xml:space="preserve"> tweemaal opeenvolgend een ongunstig evaluatieresultaat krijgt, en een ander gevolg krijgt dan het ontslag wegens beroepsongeschiktheid of de herplaatsing in een andere functie, krijgt een bijkomende evaluatie die wordt uitgevoerd na een termijn van minstens zes maanden volgend op de kennisgeving aan het personeelslid van het ongunstige evaluatieresultaat.</w:t>
      </w:r>
      <w:r w:rsidRPr="0067090B">
        <w:br/>
      </w:r>
      <w:r w:rsidR="00F40FA0" w:rsidRPr="0067090B">
        <w:rPr>
          <w:rFonts w:ascii="Garamond" w:hAnsi="Garamond"/>
          <w:sz w:val="24"/>
          <w:szCs w:val="24"/>
        </w:rPr>
        <w:t>Deze bijkomende evaluatie gebeurt op dezelfde wijze als vermeld in de vorige afdeling en heeft dezelfde mogelijke gevolgen zoals vermeld in deze paragraaf.</w:t>
      </w:r>
    </w:p>
    <w:p w14:paraId="3D74B6FF" w14:textId="77777777" w:rsidR="00F40FA0" w:rsidRPr="0067090B" w:rsidRDefault="00F40FA0" w:rsidP="00D526E9">
      <w:pPr>
        <w:pStyle w:val="StandaardUitvullen"/>
        <w:ind w:left="1418"/>
        <w:rPr>
          <w:rFonts w:ascii="Garamond" w:hAnsi="Garamond"/>
          <w:sz w:val="24"/>
          <w:szCs w:val="24"/>
        </w:rPr>
      </w:pPr>
    </w:p>
    <w:bookmarkEnd w:id="91"/>
    <w:p w14:paraId="1D2B78EA" w14:textId="77777777" w:rsidR="00683511" w:rsidRPr="0067090B" w:rsidRDefault="00B7295C" w:rsidP="00683511">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92444F" w:rsidRPr="0067090B">
        <w:rPr>
          <w:rFonts w:ascii="Garamond" w:hAnsi="Garamond"/>
          <w:b/>
          <w:sz w:val="24"/>
          <w:szCs w:val="24"/>
          <w:u w:val="single"/>
        </w:rPr>
        <w:t>6</w:t>
      </w:r>
      <w:r w:rsidR="004343FE" w:rsidRPr="0067090B">
        <w:rPr>
          <w:rFonts w:ascii="Garamond" w:hAnsi="Garamond"/>
          <w:b/>
          <w:sz w:val="24"/>
          <w:szCs w:val="24"/>
          <w:u w:val="single"/>
        </w:rPr>
        <w:t>5</w:t>
      </w:r>
      <w:r w:rsidRPr="0067090B">
        <w:rPr>
          <w:rFonts w:ascii="Garamond" w:hAnsi="Garamond"/>
          <w:b/>
          <w:sz w:val="24"/>
          <w:szCs w:val="24"/>
          <w:u w:val="single"/>
        </w:rPr>
        <w:t xml:space="preserve">. </w:t>
      </w:r>
    </w:p>
    <w:p w14:paraId="041D3755" w14:textId="21A9F5C1" w:rsidR="00D526E9" w:rsidRPr="0067090B" w:rsidRDefault="00D526E9" w:rsidP="00C5025D">
      <w:pPr>
        <w:ind w:left="1418" w:hanging="709"/>
        <w:jc w:val="both"/>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r>
      <w:r w:rsidR="00D80D65" w:rsidRPr="0067090B">
        <w:rPr>
          <w:rFonts w:ascii="Garamond" w:hAnsi="Garamond"/>
          <w:sz w:val="24"/>
          <w:szCs w:val="24"/>
        </w:rPr>
        <w:t>De algemeen directeur</w:t>
      </w:r>
      <w:r w:rsidRPr="0067090B">
        <w:rPr>
          <w:rFonts w:ascii="Garamond" w:hAnsi="Garamond"/>
          <w:sz w:val="24"/>
          <w:szCs w:val="24"/>
        </w:rPr>
        <w:t xml:space="preserve"> beslist over de toepassing van de negatieve gevolgen</w:t>
      </w:r>
      <w:r w:rsidR="006D54F7" w:rsidRPr="0067090B">
        <w:rPr>
          <w:rFonts w:ascii="Garamond" w:hAnsi="Garamond"/>
          <w:sz w:val="24"/>
          <w:szCs w:val="24"/>
        </w:rPr>
        <w:t>, met uitzondering van het ontslag wegens beroepsongeschiktheid</w:t>
      </w:r>
      <w:r w:rsidRPr="0067090B">
        <w:rPr>
          <w:rFonts w:ascii="Garamond" w:hAnsi="Garamond"/>
          <w:sz w:val="24"/>
          <w:szCs w:val="24"/>
        </w:rPr>
        <w:t xml:space="preserve">. Hij baseert zijn beslissing op een voorstel van de evaluatoren. Uiterlijk 30 kalenderdagen na ontvangst van het voorstel, worden de medewerker en zijn evaluator van zijn beslissing op de hoogte gebracht. </w:t>
      </w:r>
    </w:p>
    <w:p w14:paraId="1D2E9A30" w14:textId="4F40315F" w:rsidR="00D526E9" w:rsidRPr="0067090B" w:rsidRDefault="00D526E9" w:rsidP="00C5025D">
      <w:pPr>
        <w:ind w:left="1418" w:hanging="2"/>
        <w:jc w:val="both"/>
        <w:rPr>
          <w:rFonts w:ascii="Garamond" w:hAnsi="Garamond"/>
          <w:sz w:val="24"/>
          <w:szCs w:val="24"/>
        </w:rPr>
      </w:pPr>
      <w:r w:rsidRPr="0067090B">
        <w:rPr>
          <w:rFonts w:ascii="Garamond" w:hAnsi="Garamond"/>
          <w:sz w:val="24"/>
          <w:szCs w:val="24"/>
        </w:rPr>
        <w:t>De algemeen directeur formuleert zelf het gevolg voor de medewerkers van wie hij zelf de evaluator is, en baseert zijn beslissing daarop.</w:t>
      </w:r>
    </w:p>
    <w:p w14:paraId="27CA5D4F" w14:textId="3FC94746"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w:t>
      </w:r>
      <w:r w:rsidR="003B3F1C" w:rsidRPr="0067090B">
        <w:rPr>
          <w:rFonts w:ascii="Garamond" w:hAnsi="Garamond"/>
          <w:sz w:val="24"/>
          <w:szCs w:val="24"/>
        </w:rPr>
        <w:t>2</w:t>
      </w:r>
      <w:r w:rsidRPr="0067090B">
        <w:rPr>
          <w:rFonts w:ascii="Garamond" w:hAnsi="Garamond"/>
          <w:sz w:val="24"/>
          <w:szCs w:val="24"/>
        </w:rPr>
        <w:t xml:space="preserve">. </w:t>
      </w:r>
      <w:r w:rsidR="00683511" w:rsidRPr="0067090B">
        <w:rPr>
          <w:rFonts w:ascii="Garamond" w:hAnsi="Garamond"/>
          <w:sz w:val="24"/>
          <w:szCs w:val="24"/>
        </w:rPr>
        <w:tab/>
      </w:r>
      <w:r w:rsidR="00D80D65" w:rsidRPr="0067090B">
        <w:rPr>
          <w:rFonts w:ascii="Garamond" w:hAnsi="Garamond"/>
          <w:sz w:val="24"/>
          <w:szCs w:val="24"/>
        </w:rPr>
        <w:t xml:space="preserve">De algemeen directeur </w:t>
      </w:r>
      <w:r w:rsidRPr="0067090B">
        <w:rPr>
          <w:rFonts w:ascii="Garamond" w:hAnsi="Garamond"/>
          <w:sz w:val="24"/>
          <w:szCs w:val="24"/>
        </w:rPr>
        <w:t xml:space="preserve">formuleert het gemotiveerde voorstel tot ontslag wegens beroepsongeschiktheid op basis van het evaluatieverslag van de in afdeling III bedoelde evaluatie. </w:t>
      </w:r>
    </w:p>
    <w:p w14:paraId="196A714C"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Het personeelslid en zijn evaluatoren worden daarvan op de hoogte gebracht.</w:t>
      </w:r>
    </w:p>
    <w:p w14:paraId="23894308" w14:textId="1FE77026"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w:t>
      </w:r>
      <w:r w:rsidR="003B3F1C" w:rsidRPr="0067090B">
        <w:rPr>
          <w:rFonts w:ascii="Garamond" w:hAnsi="Garamond"/>
          <w:sz w:val="24"/>
          <w:szCs w:val="24"/>
        </w:rPr>
        <w:t>3</w:t>
      </w:r>
      <w:r w:rsidRPr="0067090B">
        <w:rPr>
          <w:rFonts w:ascii="Garamond" w:hAnsi="Garamond"/>
          <w:sz w:val="24"/>
          <w:szCs w:val="24"/>
        </w:rPr>
        <w:t>.</w:t>
      </w:r>
      <w:r w:rsidRPr="0067090B">
        <w:rPr>
          <w:rFonts w:ascii="Garamond" w:hAnsi="Garamond"/>
          <w:sz w:val="24"/>
          <w:szCs w:val="24"/>
        </w:rPr>
        <w:tab/>
        <w:t>De aanstellende overheid beslist over het ontslag wegens beroepsongeschiktheid.</w:t>
      </w:r>
    </w:p>
    <w:p w14:paraId="63DD5C40"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De aanstellende overheid hoort het personeelslid vooraf.</w:t>
      </w:r>
    </w:p>
    <w:p w14:paraId="3E28F4FE" w14:textId="77777777" w:rsidR="00B7295C" w:rsidRPr="0067090B" w:rsidRDefault="00B7295C" w:rsidP="00C5025D">
      <w:pPr>
        <w:pStyle w:val="StandaardUitvullen"/>
        <w:ind w:left="1418"/>
        <w:rPr>
          <w:rFonts w:ascii="Garamond" w:hAnsi="Garamond"/>
          <w:sz w:val="24"/>
          <w:szCs w:val="24"/>
        </w:rPr>
      </w:pPr>
      <w:r w:rsidRPr="0067090B">
        <w:rPr>
          <w:rFonts w:ascii="Garamond" w:hAnsi="Garamond"/>
          <w:sz w:val="24"/>
          <w:szCs w:val="24"/>
        </w:rPr>
        <w:t>Het ontslag van het vast aangestelde statutaire personeelslid verloopt volgens de regels, vermeld in artikel 15</w:t>
      </w:r>
      <w:r w:rsidR="00035EA7" w:rsidRPr="0067090B">
        <w:rPr>
          <w:rFonts w:ascii="Garamond" w:hAnsi="Garamond"/>
          <w:sz w:val="24"/>
          <w:szCs w:val="24"/>
        </w:rPr>
        <w:t>7</w:t>
      </w:r>
      <w:r w:rsidRPr="0067090B">
        <w:rPr>
          <w:rFonts w:ascii="Garamond" w:hAnsi="Garamond"/>
          <w:sz w:val="24"/>
          <w:szCs w:val="24"/>
        </w:rPr>
        <w:t xml:space="preserve">. </w:t>
      </w:r>
    </w:p>
    <w:p w14:paraId="444B83C6" w14:textId="77777777" w:rsidR="00B0650D" w:rsidRPr="0067090B" w:rsidRDefault="00B0650D">
      <w:pPr>
        <w:spacing w:before="0" w:after="160" w:line="259" w:lineRule="auto"/>
        <w:ind w:left="0"/>
        <w:rPr>
          <w:rFonts w:ascii="Garamond" w:hAnsi="Garamond"/>
          <w:smallCaps/>
          <w:sz w:val="24"/>
          <w:szCs w:val="24"/>
        </w:rPr>
      </w:pPr>
      <w:bookmarkStart w:id="92" w:name="_Toc179802868"/>
      <w:bookmarkStart w:id="93" w:name="_Toc211230374"/>
      <w:bookmarkStart w:id="94" w:name="_Toc213057906"/>
      <w:bookmarkStart w:id="95" w:name="_Toc219792217"/>
      <w:bookmarkStart w:id="96" w:name="_Toc493074514"/>
      <w:r w:rsidRPr="0067090B">
        <w:rPr>
          <w:rFonts w:ascii="Garamond" w:hAnsi="Garamond"/>
          <w:szCs w:val="24"/>
        </w:rPr>
        <w:br w:type="page"/>
      </w:r>
    </w:p>
    <w:p w14:paraId="200B120E" w14:textId="77777777" w:rsidR="00B7295C" w:rsidRPr="0067090B" w:rsidRDefault="00B7295C" w:rsidP="00683511">
      <w:pPr>
        <w:pStyle w:val="Kop3"/>
        <w:rPr>
          <w:rFonts w:ascii="Garamond" w:hAnsi="Garamond"/>
          <w:szCs w:val="24"/>
        </w:rPr>
      </w:pPr>
      <w:bookmarkStart w:id="97" w:name="_Toc42701164"/>
      <w:r w:rsidRPr="0067090B">
        <w:rPr>
          <w:rFonts w:ascii="Garamond" w:hAnsi="Garamond"/>
          <w:szCs w:val="24"/>
        </w:rPr>
        <w:t xml:space="preserve">Afdeling VI. </w:t>
      </w:r>
      <w:r w:rsidRPr="0067090B">
        <w:rPr>
          <w:rFonts w:ascii="Garamond" w:hAnsi="Garamond"/>
          <w:szCs w:val="24"/>
        </w:rPr>
        <w:tab/>
        <w:t>Het beroep tegen de ongunstige evaluatie</w:t>
      </w:r>
      <w:bookmarkEnd w:id="92"/>
      <w:bookmarkEnd w:id="93"/>
      <w:bookmarkEnd w:id="94"/>
      <w:bookmarkEnd w:id="95"/>
      <w:bookmarkEnd w:id="96"/>
      <w:bookmarkEnd w:id="97"/>
      <w:r w:rsidRPr="0067090B">
        <w:rPr>
          <w:rFonts w:ascii="Garamond" w:hAnsi="Garamond"/>
          <w:szCs w:val="24"/>
        </w:rPr>
        <w:t xml:space="preserve"> </w:t>
      </w:r>
    </w:p>
    <w:p w14:paraId="63C075BB" w14:textId="77777777" w:rsidR="00B7295C" w:rsidRPr="0067090B" w:rsidRDefault="00B7295C" w:rsidP="00B7295C">
      <w:pPr>
        <w:rPr>
          <w:snapToGrid w:val="0"/>
          <w:color w:val="4472C4"/>
        </w:rPr>
      </w:pPr>
    </w:p>
    <w:p w14:paraId="69716E2F" w14:textId="77777777" w:rsidR="00683511" w:rsidRPr="0067090B" w:rsidRDefault="00B7295C" w:rsidP="00683511">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92444F" w:rsidRPr="0067090B">
        <w:rPr>
          <w:rFonts w:ascii="Garamond" w:hAnsi="Garamond"/>
          <w:b/>
          <w:sz w:val="24"/>
          <w:szCs w:val="24"/>
          <w:u w:val="single"/>
        </w:rPr>
        <w:t>6</w:t>
      </w:r>
      <w:r w:rsidR="004343FE" w:rsidRPr="0067090B">
        <w:rPr>
          <w:rFonts w:ascii="Garamond" w:hAnsi="Garamond"/>
          <w:b/>
          <w:sz w:val="24"/>
          <w:szCs w:val="24"/>
          <w:u w:val="single"/>
        </w:rPr>
        <w:t>6</w:t>
      </w:r>
      <w:r w:rsidRPr="0067090B">
        <w:rPr>
          <w:rFonts w:ascii="Garamond" w:hAnsi="Garamond"/>
          <w:b/>
          <w:sz w:val="24"/>
          <w:szCs w:val="24"/>
          <w:u w:val="single"/>
        </w:rPr>
        <w:t>.</w:t>
      </w:r>
    </w:p>
    <w:p w14:paraId="3F9CE674"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§1. </w:t>
      </w:r>
      <w:r w:rsidR="00683511" w:rsidRPr="0067090B">
        <w:rPr>
          <w:rFonts w:ascii="Garamond" w:hAnsi="Garamond"/>
          <w:sz w:val="24"/>
          <w:szCs w:val="24"/>
        </w:rPr>
        <w:tab/>
      </w:r>
      <w:r w:rsidRPr="0067090B">
        <w:rPr>
          <w:rFonts w:ascii="Garamond" w:hAnsi="Garamond"/>
          <w:sz w:val="24"/>
          <w:szCs w:val="24"/>
        </w:rPr>
        <w:t>Het personeelslid kan beroep aantekenen tegen de evaluatie met een ongunstig evaluatieresultaat.</w:t>
      </w:r>
    </w:p>
    <w:p w14:paraId="0141C0C5" w14:textId="11347FA3"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Het beroep tegen de 1ste ongunstige evaluatie heeft geen schorsende werking naar het </w:t>
      </w:r>
      <w:r w:rsidR="00455A35" w:rsidRPr="0067090B">
        <w:rPr>
          <w:rFonts w:ascii="Garamond" w:hAnsi="Garamond"/>
          <w:sz w:val="24"/>
          <w:szCs w:val="24"/>
        </w:rPr>
        <w:t xml:space="preserve">aansluitende </w:t>
      </w:r>
      <w:r w:rsidRPr="0067090B">
        <w:rPr>
          <w:rFonts w:ascii="Garamond" w:hAnsi="Garamond"/>
          <w:sz w:val="24"/>
          <w:szCs w:val="24"/>
        </w:rPr>
        <w:t>verbetertraject en de termijn voor de</w:t>
      </w:r>
      <w:r w:rsidR="0067090B" w:rsidRPr="0067090B">
        <w:rPr>
          <w:rFonts w:ascii="Garamond" w:hAnsi="Garamond"/>
          <w:sz w:val="24"/>
          <w:szCs w:val="24"/>
        </w:rPr>
        <w:t xml:space="preserve"> </w:t>
      </w:r>
      <w:r w:rsidR="00455A35" w:rsidRPr="0067090B">
        <w:rPr>
          <w:rFonts w:ascii="Garamond" w:hAnsi="Garamond"/>
          <w:sz w:val="24"/>
          <w:szCs w:val="24"/>
        </w:rPr>
        <w:t xml:space="preserve">volgende </w:t>
      </w:r>
      <w:r w:rsidRPr="0067090B">
        <w:rPr>
          <w:rFonts w:ascii="Garamond" w:hAnsi="Garamond"/>
          <w:sz w:val="24"/>
          <w:szCs w:val="24"/>
        </w:rPr>
        <w:t>evaluatie</w:t>
      </w:r>
      <w:r w:rsidR="007D7D1A" w:rsidRPr="0067090B">
        <w:rPr>
          <w:rFonts w:ascii="Garamond" w:hAnsi="Garamond"/>
          <w:sz w:val="24"/>
          <w:szCs w:val="24"/>
        </w:rPr>
        <w:t>.</w:t>
      </w:r>
    </w:p>
    <w:p w14:paraId="528CE3C3"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Het beroep wordt </w:t>
      </w:r>
      <w:r w:rsidR="00370A3E" w:rsidRPr="0067090B">
        <w:rPr>
          <w:rFonts w:ascii="Garamond" w:hAnsi="Garamond"/>
          <w:sz w:val="24"/>
          <w:szCs w:val="24"/>
        </w:rPr>
        <w:t xml:space="preserve">concreet gemotiveerd </w:t>
      </w:r>
      <w:r w:rsidRPr="0067090B">
        <w:rPr>
          <w:rFonts w:ascii="Garamond" w:hAnsi="Garamond"/>
          <w:sz w:val="24"/>
          <w:szCs w:val="24"/>
        </w:rPr>
        <w:t>ingediend bij een beroepsinstantie. De naam en het adres van de contactpersoon van de beroepsinstantie wordt aan de personeelsleden meegedeeld.</w:t>
      </w:r>
    </w:p>
    <w:p w14:paraId="020A9167"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De uiterlijke termijn voor de indiening van het beroep is eenentwintig dagen te rekenen vanaf de datum van kennisneming, bedoeld in artikel </w:t>
      </w:r>
      <w:r w:rsidR="00683511" w:rsidRPr="0067090B">
        <w:rPr>
          <w:rFonts w:ascii="Garamond" w:hAnsi="Garamond"/>
          <w:sz w:val="24"/>
          <w:szCs w:val="24"/>
        </w:rPr>
        <w:t>6</w:t>
      </w:r>
      <w:r w:rsidR="00F2701A" w:rsidRPr="0067090B">
        <w:rPr>
          <w:rFonts w:ascii="Garamond" w:hAnsi="Garamond"/>
          <w:sz w:val="24"/>
          <w:szCs w:val="24"/>
        </w:rPr>
        <w:t>3</w:t>
      </w:r>
      <w:r w:rsidRPr="0067090B">
        <w:rPr>
          <w:rFonts w:ascii="Garamond" w:hAnsi="Garamond"/>
          <w:sz w:val="24"/>
          <w:szCs w:val="24"/>
        </w:rPr>
        <w:t xml:space="preserve"> §1, van het evaluatieverslag.</w:t>
      </w:r>
    </w:p>
    <w:p w14:paraId="6A78C806"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Het beroep wordt schriftelijk ingediend. Het personeelslid krijgt een gedateerde ontvangstmelding van zijn beroep.</w:t>
      </w:r>
    </w:p>
    <w:p w14:paraId="369E8372" w14:textId="13136BD6"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§2. </w:t>
      </w:r>
      <w:r w:rsidR="00683511" w:rsidRPr="0067090B">
        <w:rPr>
          <w:rFonts w:ascii="Garamond" w:hAnsi="Garamond"/>
          <w:sz w:val="24"/>
          <w:szCs w:val="24"/>
        </w:rPr>
        <w:tab/>
      </w:r>
      <w:r w:rsidRPr="0067090B">
        <w:rPr>
          <w:rFonts w:ascii="Garamond" w:hAnsi="Garamond"/>
          <w:sz w:val="24"/>
          <w:szCs w:val="24"/>
        </w:rPr>
        <w:t xml:space="preserve">De beroepsinstantie bestaat minimaal uit drie leden, waarvan minstens </w:t>
      </w:r>
      <w:r w:rsidR="003237D9" w:rsidRPr="0067090B">
        <w:rPr>
          <w:rFonts w:ascii="Garamond" w:hAnsi="Garamond"/>
          <w:sz w:val="24"/>
          <w:szCs w:val="24"/>
        </w:rPr>
        <w:t>één</w:t>
      </w:r>
      <w:r w:rsidRPr="0067090B">
        <w:rPr>
          <w:rFonts w:ascii="Garamond" w:hAnsi="Garamond"/>
          <w:sz w:val="24"/>
          <w:szCs w:val="24"/>
        </w:rPr>
        <w:t xml:space="preserve"> externe deskundige.</w:t>
      </w:r>
      <w:r w:rsidR="00370A3E" w:rsidRPr="0067090B">
        <w:rPr>
          <w:rFonts w:ascii="Garamond" w:hAnsi="Garamond"/>
          <w:sz w:val="24"/>
          <w:szCs w:val="24"/>
        </w:rPr>
        <w:t xml:space="preserve"> Voor ieder effectief lid wordt </w:t>
      </w:r>
      <w:r w:rsidR="00D73F26" w:rsidRPr="0067090B">
        <w:rPr>
          <w:rFonts w:ascii="Garamond" w:hAnsi="Garamond"/>
          <w:sz w:val="24"/>
          <w:szCs w:val="24"/>
        </w:rPr>
        <w:t xml:space="preserve">een plaatsvervanger aangesteld. </w:t>
      </w:r>
    </w:p>
    <w:p w14:paraId="7A258128"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Externe deskundigen die deel uitmaken van de beroepsinstantie zijn ofwel externe consultants gespecialiseerd in coaching en evaluatie, ofwel personeelsleden van andere lokale overheden die minstens een functie van een hogere rang bekleden als het personeelslid dat in beroep gaat, met expertise in personeelsevaluatie.</w:t>
      </w:r>
    </w:p>
    <w:p w14:paraId="0BD8C615"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Interne personeelsleden die deel uitmaken van de beroepsinstantie, dienen minstens een functie van</w:t>
      </w:r>
      <w:r w:rsidR="00D73F26" w:rsidRPr="0067090B">
        <w:rPr>
          <w:rFonts w:ascii="Garamond" w:hAnsi="Garamond"/>
          <w:sz w:val="24"/>
          <w:szCs w:val="24"/>
        </w:rPr>
        <w:t xml:space="preserve"> graad A of B te hebben, inclusief expertise in personeelsevaluaties</w:t>
      </w:r>
      <w:r w:rsidRPr="0067090B">
        <w:rPr>
          <w:rFonts w:ascii="Garamond" w:hAnsi="Garamond"/>
          <w:sz w:val="24"/>
          <w:szCs w:val="24"/>
        </w:rPr>
        <w:t>.</w:t>
      </w:r>
    </w:p>
    <w:p w14:paraId="1633D27F"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De beroepsinstantie wordt aangevuld met een secretaris-notulist die niet deelneemt aan het onderzoek, aan de besprekingen of aan de beoordeling van het beroep.</w:t>
      </w:r>
    </w:p>
    <w:p w14:paraId="5D1F14D2"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Leden van de raad, het college van burgemeester en schepenen, </w:t>
      </w:r>
      <w:r w:rsidR="00683511" w:rsidRPr="0067090B">
        <w:rPr>
          <w:rFonts w:ascii="Garamond" w:hAnsi="Garamond"/>
          <w:sz w:val="24"/>
          <w:szCs w:val="24"/>
        </w:rPr>
        <w:t xml:space="preserve">het vast bureau, </w:t>
      </w:r>
      <w:r w:rsidRPr="0067090B">
        <w:rPr>
          <w:rFonts w:ascii="Garamond" w:hAnsi="Garamond"/>
          <w:sz w:val="24"/>
          <w:szCs w:val="24"/>
        </w:rPr>
        <w:t xml:space="preserve">de </w:t>
      </w:r>
      <w:r w:rsidR="00683511" w:rsidRPr="0067090B">
        <w:rPr>
          <w:rFonts w:ascii="Garamond" w:hAnsi="Garamond"/>
          <w:sz w:val="24"/>
          <w:szCs w:val="24"/>
        </w:rPr>
        <w:t>algemeen directeur</w:t>
      </w:r>
      <w:r w:rsidRPr="0067090B">
        <w:rPr>
          <w:rFonts w:ascii="Garamond" w:hAnsi="Garamond"/>
          <w:sz w:val="24"/>
          <w:szCs w:val="24"/>
        </w:rPr>
        <w:t xml:space="preserve"> en de evaluatoren van het personeelslid dat beroep aantekent, mogen geen deel uitmaken van de beroepsinstantie.</w:t>
      </w:r>
    </w:p>
    <w:p w14:paraId="0C6EAF75"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De beroepsinstantie bestaat bij voorkeur uit leden van een verschillend geslacht.</w:t>
      </w:r>
    </w:p>
    <w:p w14:paraId="0D4DD5F4" w14:textId="43057451"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Aanverwanten tot in de </w:t>
      </w:r>
      <w:r w:rsidR="00491F65" w:rsidRPr="0067090B">
        <w:rPr>
          <w:rFonts w:ascii="Garamond" w:hAnsi="Garamond"/>
          <w:sz w:val="24"/>
          <w:szCs w:val="24"/>
        </w:rPr>
        <w:t xml:space="preserve">derde </w:t>
      </w:r>
      <w:r w:rsidRPr="0067090B">
        <w:rPr>
          <w:rFonts w:ascii="Garamond" w:hAnsi="Garamond"/>
          <w:sz w:val="24"/>
          <w:szCs w:val="24"/>
        </w:rPr>
        <w:t>graad van de persoon die beroep aantekent worden geweerd.</w:t>
      </w:r>
    </w:p>
    <w:p w14:paraId="7E1598D3"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De leden van de beroepsinstantie</w:t>
      </w:r>
      <w:r w:rsidR="00D73F26" w:rsidRPr="0067090B">
        <w:rPr>
          <w:rFonts w:ascii="Garamond" w:hAnsi="Garamond"/>
          <w:sz w:val="24"/>
          <w:szCs w:val="24"/>
        </w:rPr>
        <w:t xml:space="preserve"> en hun plaatsvervangers</w:t>
      </w:r>
      <w:r w:rsidRPr="0067090B">
        <w:rPr>
          <w:rFonts w:ascii="Garamond" w:hAnsi="Garamond"/>
          <w:sz w:val="24"/>
          <w:szCs w:val="24"/>
        </w:rPr>
        <w:t xml:space="preserve"> worden nominatief aangesteld door het uitvoerend orgaan.</w:t>
      </w:r>
    </w:p>
    <w:p w14:paraId="1D94D6C8"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De beroepsinstantie wijst in haar midden een voorzitter aan.</w:t>
      </w:r>
    </w:p>
    <w:p w14:paraId="72008182" w14:textId="77777777"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§3. </w:t>
      </w:r>
      <w:r w:rsidR="00683511" w:rsidRPr="0067090B">
        <w:rPr>
          <w:rFonts w:ascii="Garamond" w:hAnsi="Garamond"/>
          <w:sz w:val="24"/>
          <w:szCs w:val="24"/>
        </w:rPr>
        <w:tab/>
      </w:r>
      <w:r w:rsidRPr="0067090B">
        <w:rPr>
          <w:rFonts w:ascii="Garamond" w:hAnsi="Garamond"/>
          <w:sz w:val="24"/>
          <w:szCs w:val="24"/>
        </w:rPr>
        <w:t>De meerderheid van de leden van de beroepsinstantie moet aanwezig zijn voor de behandeling van een beroep. De voorzitter leidt de werkzaamheden van de beroepsinstantie. De beroepsinstantie onderzoekt het beroep en hoort de evaluator(en) en het personeelslid binnen de 60 kalenderdagen na de ontvangstmededeling van het beroep.</w:t>
      </w:r>
    </w:p>
    <w:p w14:paraId="187543AD"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Het personeelslid en de evaluator(en)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65B2099B"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Van de hoorzitting wordt een verslag gemaakt. Het verslag geeft de standpunten van de evaluator(en) en van het personeelslid weer. De secretaris</w:t>
      </w:r>
      <w:r w:rsidR="000B6CBD" w:rsidRPr="0067090B">
        <w:rPr>
          <w:rFonts w:ascii="Garamond" w:hAnsi="Garamond"/>
          <w:sz w:val="24"/>
          <w:szCs w:val="24"/>
        </w:rPr>
        <w:t>-notulist</w:t>
      </w:r>
      <w:r w:rsidRPr="0067090B">
        <w:rPr>
          <w:rFonts w:ascii="Garamond" w:hAnsi="Garamond"/>
          <w:sz w:val="24"/>
          <w:szCs w:val="24"/>
        </w:rPr>
        <w:t xml:space="preserve"> en de leden van de beroepsinstantie, de evaluator(en) en het personeelslid ondertekenen het verslag. Indien het personeelslid weigert te ondertekenen, wordt het verslag aangetekend verzonden naar zijn verblijfadres. Het verslag maakt deel uit van het beroepsdossier.</w:t>
      </w:r>
    </w:p>
    <w:p w14:paraId="7A275D44"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Het onderzoek resulteert in een gemotiveerd en éénparig advies in de vorm van een proces-verbaal dat door de leden van de beroepsinstantie wordt ondertekend. </w:t>
      </w:r>
    </w:p>
    <w:p w14:paraId="5331F15D"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Als er geen eenparig gemotiveerd advies tot stand komt, worden de verschillende standpunten weergegeven en ter stemming aan de leden van de beroepsinstantie voorgelegd.</w:t>
      </w:r>
    </w:p>
    <w:p w14:paraId="3E0559C6"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Alle leden, behalve de secretaris</w:t>
      </w:r>
      <w:r w:rsidR="000B6CBD" w:rsidRPr="0067090B">
        <w:rPr>
          <w:rFonts w:ascii="Garamond" w:hAnsi="Garamond"/>
          <w:sz w:val="24"/>
          <w:szCs w:val="24"/>
        </w:rPr>
        <w:t>-</w:t>
      </w:r>
      <w:r w:rsidRPr="0067090B">
        <w:rPr>
          <w:rFonts w:ascii="Garamond" w:hAnsi="Garamond"/>
          <w:sz w:val="24"/>
          <w:szCs w:val="24"/>
        </w:rPr>
        <w:t xml:space="preserve">notulist zijn daarbij stemgerechtigd. De stemming is geheim. Het meerderheidsstandpunt bepaalt het gemotiveerd advies. </w:t>
      </w:r>
    </w:p>
    <w:p w14:paraId="6E51C45D" w14:textId="01BA53D1"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Het gemotiveerd advies wordt schriftelijk aan </w:t>
      </w:r>
      <w:r w:rsidR="005A3272" w:rsidRPr="0067090B">
        <w:rPr>
          <w:rFonts w:ascii="Garamond" w:hAnsi="Garamond"/>
          <w:sz w:val="24"/>
          <w:szCs w:val="24"/>
        </w:rPr>
        <w:t>de algemeen directeur</w:t>
      </w:r>
      <w:r w:rsidRPr="0067090B">
        <w:rPr>
          <w:rFonts w:ascii="Garamond" w:hAnsi="Garamond"/>
          <w:sz w:val="24"/>
          <w:szCs w:val="24"/>
        </w:rPr>
        <w:t xml:space="preserve"> bezorgd binnen een termijn van uiterlijk dertig kalenderdagen te rekenen vanaf de datum van de hoorzitting. </w:t>
      </w:r>
      <w:r w:rsidR="005A3272" w:rsidRPr="0067090B">
        <w:rPr>
          <w:rFonts w:ascii="Garamond" w:hAnsi="Garamond"/>
          <w:sz w:val="24"/>
          <w:szCs w:val="24"/>
        </w:rPr>
        <w:t xml:space="preserve">De algemeen directeur </w:t>
      </w:r>
      <w:r w:rsidRPr="0067090B">
        <w:rPr>
          <w:rFonts w:ascii="Garamond" w:hAnsi="Garamond"/>
          <w:sz w:val="24"/>
          <w:szCs w:val="24"/>
        </w:rPr>
        <w:t>tekent het advies voor ontvangst.</w:t>
      </w:r>
    </w:p>
    <w:p w14:paraId="51E70FE8" w14:textId="642E3CE2"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§4. </w:t>
      </w:r>
      <w:r w:rsidR="00683511" w:rsidRPr="0067090B">
        <w:rPr>
          <w:rFonts w:ascii="Garamond" w:hAnsi="Garamond"/>
          <w:sz w:val="24"/>
          <w:szCs w:val="24"/>
        </w:rPr>
        <w:tab/>
      </w:r>
      <w:r w:rsidRPr="0067090B">
        <w:rPr>
          <w:rFonts w:ascii="Garamond" w:hAnsi="Garamond"/>
          <w:sz w:val="24"/>
          <w:szCs w:val="24"/>
        </w:rPr>
        <w:t xml:space="preserve">Binnen een termijn van dertig kalenderdagen te rekenen vanaf de datum van ontvangst van het gemotiveerd advies beslist </w:t>
      </w:r>
      <w:r w:rsidR="005A3272" w:rsidRPr="0067090B">
        <w:rPr>
          <w:rFonts w:ascii="Garamond" w:hAnsi="Garamond"/>
          <w:sz w:val="24"/>
          <w:szCs w:val="24"/>
        </w:rPr>
        <w:t xml:space="preserve">de algemeen directeur </w:t>
      </w:r>
      <w:r w:rsidRPr="0067090B">
        <w:rPr>
          <w:rFonts w:ascii="Garamond" w:hAnsi="Garamond"/>
          <w:sz w:val="24"/>
          <w:szCs w:val="24"/>
        </w:rPr>
        <w:t>over de bevestiging of de aanpassing van de evaluatie en van het evaluatieresultaat en deelt hij zijn gemotiveerde beslissing mee aan het personeelslid, de evaluatoren en de voorzitter van de beroepsinstantie. De kennisgeving gebeurt schriftelijk.</w:t>
      </w:r>
    </w:p>
    <w:p w14:paraId="285A1551"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Bij bevestiging van de bestaande evaluatie wordt de bevestigingsbeslissing voor kennisneming door het personeelslid en door de evaluatoren ondertekend binnen een termijn van tien kalenderdagen. De beslissing maakt deel uit van het evaluatiedossier.</w:t>
      </w:r>
    </w:p>
    <w:p w14:paraId="22F09CB2"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 xml:space="preserve">Bij aanpassing van de evaluatie en van het evaluatieresultaat wordt de aangepaste evaluatie via een aangetekende zending of tegen ontvangstbewijs door het personeelslid en de evaluator ondertekend binnen een termijn van </w:t>
      </w:r>
      <w:r w:rsidR="000B6CBD" w:rsidRPr="0067090B">
        <w:rPr>
          <w:rFonts w:ascii="Garamond" w:hAnsi="Garamond"/>
          <w:sz w:val="24"/>
          <w:szCs w:val="24"/>
        </w:rPr>
        <w:t>tien</w:t>
      </w:r>
      <w:r w:rsidRPr="0067090B">
        <w:rPr>
          <w:rFonts w:ascii="Garamond" w:hAnsi="Garamond"/>
          <w:sz w:val="24"/>
          <w:szCs w:val="24"/>
        </w:rPr>
        <w:t xml:space="preserve"> kalenderdagen. </w:t>
      </w:r>
    </w:p>
    <w:p w14:paraId="03B80B18" w14:textId="77777777" w:rsidR="00B7295C" w:rsidRPr="0067090B" w:rsidRDefault="00B7295C" w:rsidP="00C5025D">
      <w:pPr>
        <w:ind w:left="1418" w:hanging="2"/>
        <w:jc w:val="both"/>
        <w:rPr>
          <w:rFonts w:ascii="Garamond" w:hAnsi="Garamond"/>
          <w:sz w:val="24"/>
          <w:szCs w:val="24"/>
        </w:rPr>
      </w:pPr>
      <w:r w:rsidRPr="0067090B">
        <w:rPr>
          <w:rFonts w:ascii="Garamond" w:hAnsi="Garamond"/>
          <w:sz w:val="24"/>
          <w:szCs w:val="24"/>
        </w:rPr>
        <w:t>De aangepaste evaluatie komt in de plaats van de eerdere evaluatie die onderwerp was van het beroep en vervangt de eerste evaluatie in het evaluatiedossier en in het personeelsdossier.</w:t>
      </w:r>
    </w:p>
    <w:p w14:paraId="468E548F" w14:textId="5CE2A0A4" w:rsidR="00B7295C" w:rsidRPr="0067090B" w:rsidRDefault="00B7295C" w:rsidP="00C5025D">
      <w:pPr>
        <w:ind w:left="1418" w:hanging="709"/>
        <w:jc w:val="both"/>
        <w:rPr>
          <w:rFonts w:ascii="Garamond" w:hAnsi="Garamond"/>
          <w:sz w:val="24"/>
          <w:szCs w:val="24"/>
        </w:rPr>
      </w:pPr>
      <w:r w:rsidRPr="0067090B">
        <w:rPr>
          <w:rFonts w:ascii="Garamond" w:hAnsi="Garamond"/>
          <w:sz w:val="24"/>
          <w:szCs w:val="24"/>
        </w:rPr>
        <w:t xml:space="preserve">§5. </w:t>
      </w:r>
      <w:r w:rsidR="00683511" w:rsidRPr="0067090B">
        <w:rPr>
          <w:rFonts w:ascii="Garamond" w:hAnsi="Garamond"/>
          <w:sz w:val="24"/>
          <w:szCs w:val="24"/>
        </w:rPr>
        <w:tab/>
      </w:r>
      <w:r w:rsidRPr="0067090B">
        <w:rPr>
          <w:rFonts w:ascii="Garamond" w:hAnsi="Garamond"/>
          <w:sz w:val="24"/>
          <w:szCs w:val="24"/>
        </w:rPr>
        <w:t xml:space="preserve">Als de beroepsinstantie in een beroep tegen een ongunstig evaluatieresultaat, </w:t>
      </w:r>
      <w:r w:rsidR="00EE6DF1" w:rsidRPr="0067090B">
        <w:rPr>
          <w:rFonts w:ascii="Garamond" w:hAnsi="Garamond"/>
          <w:sz w:val="24"/>
          <w:szCs w:val="24"/>
        </w:rPr>
        <w:t>g</w:t>
      </w:r>
      <w:r w:rsidRPr="0067090B">
        <w:rPr>
          <w:rFonts w:ascii="Garamond" w:hAnsi="Garamond"/>
          <w:sz w:val="24"/>
          <w:szCs w:val="24"/>
        </w:rPr>
        <w:t xml:space="preserve">een advies formuleert binnen de termijn vastgesteld in artikel </w:t>
      </w:r>
      <w:r w:rsidR="0092444F" w:rsidRPr="0067090B">
        <w:rPr>
          <w:rFonts w:ascii="Garamond" w:hAnsi="Garamond"/>
          <w:sz w:val="24"/>
          <w:szCs w:val="24"/>
        </w:rPr>
        <w:t>6</w:t>
      </w:r>
      <w:r w:rsidR="00F2701A" w:rsidRPr="0067090B">
        <w:rPr>
          <w:rFonts w:ascii="Garamond" w:hAnsi="Garamond"/>
          <w:sz w:val="24"/>
          <w:szCs w:val="24"/>
        </w:rPr>
        <w:t>6</w:t>
      </w:r>
      <w:r w:rsidRPr="0067090B">
        <w:rPr>
          <w:rFonts w:ascii="Garamond" w:hAnsi="Garamond"/>
          <w:sz w:val="24"/>
          <w:szCs w:val="24"/>
        </w:rPr>
        <w:t xml:space="preserve"> §3, dan is het evaluatieresultaat gunstig en past </w:t>
      </w:r>
      <w:r w:rsidR="005A3272" w:rsidRPr="0067090B">
        <w:rPr>
          <w:rFonts w:ascii="Garamond" w:hAnsi="Garamond"/>
          <w:sz w:val="24"/>
          <w:szCs w:val="24"/>
        </w:rPr>
        <w:t xml:space="preserve">de algemeen directeur </w:t>
      </w:r>
      <w:r w:rsidRPr="0067090B">
        <w:rPr>
          <w:rFonts w:ascii="Garamond" w:hAnsi="Garamond"/>
          <w:sz w:val="24"/>
          <w:szCs w:val="24"/>
        </w:rPr>
        <w:t>de evaluatie en het evaluatieresultaat in die zin aan.</w:t>
      </w:r>
    </w:p>
    <w:p w14:paraId="35C13577" w14:textId="0D16F6F3" w:rsidR="00B0650D" w:rsidRPr="0067090B" w:rsidRDefault="00B7295C" w:rsidP="0067090B">
      <w:pPr>
        <w:ind w:left="1418" w:hanging="2"/>
        <w:jc w:val="both"/>
        <w:rPr>
          <w:rFonts w:ascii="Garamond" w:hAnsi="Garamond"/>
          <w:smallCaps/>
          <w:sz w:val="24"/>
          <w:szCs w:val="24"/>
        </w:rPr>
      </w:pPr>
      <w:r w:rsidRPr="0067090B">
        <w:rPr>
          <w:rFonts w:ascii="Garamond" w:hAnsi="Garamond"/>
          <w:sz w:val="24"/>
          <w:szCs w:val="24"/>
        </w:rPr>
        <w:t xml:space="preserve">Als </w:t>
      </w:r>
      <w:r w:rsidR="005A3272" w:rsidRPr="0067090B">
        <w:rPr>
          <w:rFonts w:ascii="Garamond" w:hAnsi="Garamond"/>
          <w:sz w:val="24"/>
          <w:szCs w:val="24"/>
        </w:rPr>
        <w:t xml:space="preserve">de algemeen directeur </w:t>
      </w:r>
      <w:r w:rsidRPr="0067090B">
        <w:rPr>
          <w:rFonts w:ascii="Garamond" w:hAnsi="Garamond"/>
          <w:sz w:val="24"/>
          <w:szCs w:val="24"/>
        </w:rPr>
        <w:t xml:space="preserve">geen beslissing neemt over de bevestiging of aanpassing van de evaluatie en van het evaluatieresultaat binnen de termijn vastgesteld in artikel </w:t>
      </w:r>
      <w:r w:rsidR="0092444F" w:rsidRPr="0067090B">
        <w:rPr>
          <w:rFonts w:ascii="Garamond" w:hAnsi="Garamond"/>
          <w:sz w:val="24"/>
          <w:szCs w:val="24"/>
        </w:rPr>
        <w:t>6</w:t>
      </w:r>
      <w:r w:rsidR="00F2701A" w:rsidRPr="0067090B">
        <w:rPr>
          <w:rFonts w:ascii="Garamond" w:hAnsi="Garamond"/>
          <w:sz w:val="24"/>
          <w:szCs w:val="24"/>
        </w:rPr>
        <w:t>6</w:t>
      </w:r>
      <w:r w:rsidRPr="0067090B">
        <w:rPr>
          <w:rFonts w:ascii="Garamond" w:hAnsi="Garamond"/>
          <w:sz w:val="24"/>
          <w:szCs w:val="24"/>
        </w:rPr>
        <w:t xml:space="preserve"> §4, dan is het evaluatieresultaat gunstig.</w:t>
      </w:r>
      <w:r w:rsidR="00B0650D" w:rsidRPr="0067090B">
        <w:rPr>
          <w:rFonts w:ascii="Garamond" w:hAnsi="Garamond"/>
          <w:szCs w:val="24"/>
        </w:rPr>
        <w:br w:type="page"/>
      </w:r>
    </w:p>
    <w:p w14:paraId="502CECEC" w14:textId="77777777" w:rsidR="00B7295C" w:rsidRPr="0067090B" w:rsidRDefault="001052E4" w:rsidP="00687BA8">
      <w:pPr>
        <w:pStyle w:val="Kop2"/>
        <w:rPr>
          <w:rFonts w:ascii="Garamond" w:eastAsia="Garamond" w:hAnsi="Garamond" w:cs="Garamond"/>
        </w:rPr>
      </w:pPr>
      <w:bookmarkStart w:id="98" w:name="_Toc42701165"/>
      <w:r w:rsidRPr="0067090B">
        <w:rPr>
          <w:rFonts w:ascii="Garamond" w:eastAsia="Garamond" w:hAnsi="Garamond" w:cs="Garamond"/>
        </w:rPr>
        <w:t>Hoofdstuk IX</w:t>
      </w:r>
      <w:r w:rsidR="00B7295C" w:rsidRPr="0067090B">
        <w:rPr>
          <w:rFonts w:ascii="Garamond" w:eastAsia="Garamond" w:hAnsi="Garamond" w:cs="Garamond"/>
        </w:rPr>
        <w:t xml:space="preserve">. Specifieke bepalingen voor de evaluatie van de </w:t>
      </w:r>
      <w:r w:rsidR="00742AD5" w:rsidRPr="0067090B">
        <w:rPr>
          <w:rFonts w:ascii="Garamond" w:eastAsia="Garamond" w:hAnsi="Garamond" w:cs="Garamond"/>
        </w:rPr>
        <w:t>algemeen directeur</w:t>
      </w:r>
      <w:r w:rsidR="00EB40B4" w:rsidRPr="0067090B">
        <w:rPr>
          <w:rFonts w:ascii="Garamond" w:eastAsia="Garamond" w:hAnsi="Garamond" w:cs="Garamond"/>
        </w:rPr>
        <w:t>, de adjunct algemeen directeur,</w:t>
      </w:r>
      <w:r w:rsidR="00B7295C" w:rsidRPr="0067090B">
        <w:rPr>
          <w:rFonts w:ascii="Garamond" w:eastAsia="Garamond" w:hAnsi="Garamond" w:cs="Garamond"/>
        </w:rPr>
        <w:t xml:space="preserve"> de financieel </w:t>
      </w:r>
      <w:r w:rsidR="00742AD5" w:rsidRPr="0067090B">
        <w:rPr>
          <w:rFonts w:ascii="Garamond" w:eastAsia="Garamond" w:hAnsi="Garamond" w:cs="Garamond"/>
        </w:rPr>
        <w:t>directeur</w:t>
      </w:r>
      <w:r w:rsidR="00B7295C" w:rsidRPr="0067090B">
        <w:rPr>
          <w:rFonts w:ascii="Garamond" w:eastAsia="Garamond" w:hAnsi="Garamond" w:cs="Garamond"/>
        </w:rPr>
        <w:t xml:space="preserve"> </w:t>
      </w:r>
      <w:r w:rsidR="00EB40B4" w:rsidRPr="0067090B">
        <w:rPr>
          <w:rFonts w:ascii="Garamond" w:eastAsia="Garamond" w:hAnsi="Garamond" w:cs="Garamond"/>
        </w:rPr>
        <w:t xml:space="preserve">en de adjunct financieel directeur </w:t>
      </w:r>
      <w:r w:rsidR="00B7295C" w:rsidRPr="0067090B">
        <w:rPr>
          <w:rFonts w:ascii="Garamond" w:eastAsia="Garamond" w:hAnsi="Garamond" w:cs="Garamond"/>
        </w:rPr>
        <w:t>tijdens de proeftijd en de opvolging en feedback tijdens de loopbaan</w:t>
      </w:r>
      <w:bookmarkEnd w:id="98"/>
    </w:p>
    <w:p w14:paraId="6689F9A4" w14:textId="77777777" w:rsidR="00B7295C" w:rsidRPr="0067090B" w:rsidRDefault="00B7295C" w:rsidP="00742AD5">
      <w:pPr>
        <w:spacing w:after="0"/>
        <w:rPr>
          <w:rFonts w:ascii="Calibri" w:hAnsi="Calibri" w:cs="Calibri"/>
          <w:color w:val="4472C4"/>
        </w:rPr>
      </w:pPr>
    </w:p>
    <w:p w14:paraId="563AF599" w14:textId="77777777" w:rsidR="00B7295C" w:rsidRPr="0067090B" w:rsidRDefault="00B7295C" w:rsidP="00687BA8">
      <w:pPr>
        <w:pStyle w:val="Kop3"/>
        <w:rPr>
          <w:rFonts w:ascii="Garamond" w:hAnsi="Garamond"/>
          <w:szCs w:val="24"/>
        </w:rPr>
      </w:pPr>
      <w:bookmarkStart w:id="99" w:name="_Toc493074522"/>
      <w:bookmarkStart w:id="100" w:name="_Toc42701166"/>
      <w:r w:rsidRPr="0067090B">
        <w:rPr>
          <w:rFonts w:ascii="Garamond" w:hAnsi="Garamond"/>
          <w:szCs w:val="24"/>
        </w:rPr>
        <w:t>afdeling I.</w:t>
      </w:r>
      <w:r w:rsidRPr="0067090B">
        <w:rPr>
          <w:rFonts w:ascii="Garamond" w:hAnsi="Garamond"/>
          <w:szCs w:val="24"/>
        </w:rPr>
        <w:tab/>
        <w:t>Evaluatie tijdens de proeftijd</w:t>
      </w:r>
      <w:bookmarkEnd w:id="99"/>
      <w:bookmarkEnd w:id="100"/>
    </w:p>
    <w:p w14:paraId="2EECD370" w14:textId="77777777" w:rsidR="00B7295C" w:rsidRPr="0067090B" w:rsidRDefault="00B7295C" w:rsidP="00B7295C">
      <w:pPr>
        <w:rPr>
          <w:snapToGrid w:val="0"/>
          <w:color w:val="4472C4"/>
        </w:rPr>
      </w:pPr>
    </w:p>
    <w:p w14:paraId="4E7835E5" w14:textId="77777777" w:rsidR="00742AD5" w:rsidRPr="0067090B" w:rsidRDefault="00B7295C" w:rsidP="00742AD5">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67</w:t>
      </w:r>
      <w:r w:rsidRPr="0067090B">
        <w:rPr>
          <w:rFonts w:ascii="Garamond" w:hAnsi="Garamond"/>
          <w:b/>
          <w:sz w:val="24"/>
          <w:szCs w:val="24"/>
          <w:u w:val="single"/>
        </w:rPr>
        <w:t>.</w:t>
      </w:r>
    </w:p>
    <w:p w14:paraId="74B87398" w14:textId="77777777" w:rsidR="00B7295C" w:rsidRPr="0067090B" w:rsidRDefault="00B7295C" w:rsidP="001513EB">
      <w:pPr>
        <w:ind w:left="1418" w:hanging="709"/>
        <w:jc w:val="both"/>
        <w:rPr>
          <w:rFonts w:ascii="Garamond" w:hAnsi="Garamond"/>
          <w:sz w:val="24"/>
          <w:szCs w:val="24"/>
        </w:rPr>
      </w:pPr>
      <w:r w:rsidRPr="0067090B">
        <w:rPr>
          <w:rFonts w:ascii="Garamond" w:hAnsi="Garamond"/>
          <w:sz w:val="24"/>
          <w:szCs w:val="24"/>
        </w:rPr>
        <w:t xml:space="preserve"> §1. </w:t>
      </w:r>
      <w:r w:rsidR="00742AD5" w:rsidRPr="0067090B">
        <w:rPr>
          <w:rFonts w:ascii="Garamond" w:hAnsi="Garamond"/>
          <w:sz w:val="24"/>
          <w:szCs w:val="24"/>
        </w:rPr>
        <w:tab/>
        <w:t>De algemeen directeur en de financieel directeur worden</w:t>
      </w:r>
      <w:r w:rsidRPr="0067090B">
        <w:rPr>
          <w:rFonts w:ascii="Garamond" w:hAnsi="Garamond"/>
          <w:sz w:val="24"/>
          <w:szCs w:val="24"/>
        </w:rPr>
        <w:t xml:space="preserve"> op proef geëvalueerd door een evaluatiecomité, bestaande uit het college van burgemeester en schepenen en de voorzitter van de gemeenteraad.</w:t>
      </w:r>
    </w:p>
    <w:p w14:paraId="63379384"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leden van het college van burgemeester en schepenen, de leden van het managementteam en de voorzitter van de gemeenteraad betrokken worden.</w:t>
      </w:r>
    </w:p>
    <w:p w14:paraId="66230E2F"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De regels voor de opmaak van het voorbereidend rapport van de externe deskundigen die van toepassing zijn op de evaluatie tijdens de loopbaan, zijn ook van toepassing op de evaluatie van de proeftijd.</w:t>
      </w:r>
    </w:p>
    <w:p w14:paraId="69E41C1B"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Het evaluatiecomité stemt over het evaluatieresultaat gunstig of ongunstig. Bij staking van stemmen is het evaluatieresultaat gunstig.</w:t>
      </w:r>
    </w:p>
    <w:p w14:paraId="6F171B63" w14:textId="77777777" w:rsidR="00B7295C" w:rsidRPr="0067090B" w:rsidRDefault="00B7295C" w:rsidP="001513EB">
      <w:pPr>
        <w:ind w:left="1418" w:hanging="709"/>
        <w:jc w:val="both"/>
        <w:rPr>
          <w:rFonts w:ascii="Garamond" w:hAnsi="Garamond"/>
          <w:sz w:val="24"/>
          <w:szCs w:val="24"/>
        </w:rPr>
      </w:pPr>
      <w:r w:rsidRPr="0067090B">
        <w:rPr>
          <w:rFonts w:ascii="Garamond" w:hAnsi="Garamond"/>
          <w:sz w:val="24"/>
          <w:szCs w:val="24"/>
        </w:rPr>
        <w:t xml:space="preserve">§2. </w:t>
      </w:r>
      <w:r w:rsidR="00742AD5" w:rsidRPr="0067090B">
        <w:rPr>
          <w:rFonts w:ascii="Garamond" w:hAnsi="Garamond"/>
          <w:sz w:val="24"/>
          <w:szCs w:val="24"/>
        </w:rPr>
        <w:tab/>
      </w:r>
      <w:r w:rsidRPr="0067090B">
        <w:rPr>
          <w:rFonts w:ascii="Garamond" w:hAnsi="Garamond"/>
          <w:sz w:val="24"/>
          <w:szCs w:val="24"/>
        </w:rPr>
        <w:t xml:space="preserve">De </w:t>
      </w:r>
      <w:r w:rsidR="00742AD5" w:rsidRPr="0067090B">
        <w:rPr>
          <w:rFonts w:ascii="Garamond" w:hAnsi="Garamond"/>
          <w:sz w:val="24"/>
          <w:szCs w:val="24"/>
        </w:rPr>
        <w:t xml:space="preserve">algemeen directeur </w:t>
      </w:r>
      <w:r w:rsidRPr="0067090B">
        <w:rPr>
          <w:rFonts w:ascii="Garamond" w:hAnsi="Garamond"/>
          <w:sz w:val="24"/>
          <w:szCs w:val="24"/>
        </w:rPr>
        <w:t xml:space="preserve">en de financieel </w:t>
      </w:r>
      <w:r w:rsidR="00742AD5" w:rsidRPr="0067090B">
        <w:rPr>
          <w:rFonts w:ascii="Garamond" w:hAnsi="Garamond"/>
          <w:sz w:val="24"/>
          <w:szCs w:val="24"/>
        </w:rPr>
        <w:t>directeur</w:t>
      </w:r>
      <w:r w:rsidRPr="0067090B">
        <w:rPr>
          <w:rFonts w:ascii="Garamond" w:hAnsi="Garamond"/>
          <w:sz w:val="24"/>
          <w:szCs w:val="24"/>
        </w:rPr>
        <w:t xml:space="preserve"> krijgen tussentijds terugkoppeling over hun manier van functioneren.</w:t>
      </w:r>
    </w:p>
    <w:p w14:paraId="64828E2A" w14:textId="17DC2FA2"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Als de proeftijd van de </w:t>
      </w:r>
      <w:r w:rsidR="00742AD5" w:rsidRPr="0067090B">
        <w:rPr>
          <w:rFonts w:ascii="Garamond" w:hAnsi="Garamond"/>
          <w:sz w:val="24"/>
          <w:szCs w:val="24"/>
        </w:rPr>
        <w:t>algemeen directeur</w:t>
      </w:r>
      <w:r w:rsidRPr="0067090B">
        <w:rPr>
          <w:rFonts w:ascii="Garamond" w:hAnsi="Garamond"/>
          <w:sz w:val="24"/>
          <w:szCs w:val="24"/>
        </w:rPr>
        <w:t xml:space="preserve"> en van de financieel </w:t>
      </w:r>
      <w:r w:rsidR="00742AD5" w:rsidRPr="0067090B">
        <w:rPr>
          <w:rFonts w:ascii="Garamond" w:hAnsi="Garamond"/>
          <w:sz w:val="24"/>
          <w:szCs w:val="24"/>
        </w:rPr>
        <w:t>directeur</w:t>
      </w:r>
      <w:r w:rsidRPr="0067090B">
        <w:rPr>
          <w:rFonts w:ascii="Garamond" w:hAnsi="Garamond"/>
          <w:sz w:val="24"/>
          <w:szCs w:val="24"/>
        </w:rPr>
        <w:t xml:space="preserve"> voor de helft verstreken is, wordt een </w:t>
      </w:r>
      <w:r w:rsidR="00C5025D" w:rsidRPr="0067090B">
        <w:rPr>
          <w:rFonts w:ascii="Garamond" w:hAnsi="Garamond"/>
          <w:sz w:val="24"/>
          <w:szCs w:val="24"/>
        </w:rPr>
        <w:t>feedback</w:t>
      </w:r>
      <w:r w:rsidRPr="0067090B">
        <w:rPr>
          <w:rFonts w:ascii="Garamond" w:hAnsi="Garamond"/>
          <w:sz w:val="24"/>
          <w:szCs w:val="24"/>
        </w:rPr>
        <w:t>gesprek gevoerd:</w:t>
      </w:r>
    </w:p>
    <w:p w14:paraId="7F94BBFE" w14:textId="77777777" w:rsidR="00B7295C" w:rsidRPr="0067090B" w:rsidRDefault="00B7295C" w:rsidP="001513EB">
      <w:pPr>
        <w:pStyle w:val="Lijstalinea"/>
        <w:numPr>
          <w:ilvl w:val="0"/>
          <w:numId w:val="52"/>
        </w:numPr>
        <w:jc w:val="both"/>
        <w:rPr>
          <w:rFonts w:ascii="Garamond" w:hAnsi="Garamond"/>
        </w:rPr>
      </w:pPr>
      <w:r w:rsidRPr="0067090B">
        <w:rPr>
          <w:rFonts w:ascii="Garamond" w:hAnsi="Garamond"/>
        </w:rPr>
        <w:t xml:space="preserve">tussen de </w:t>
      </w:r>
      <w:r w:rsidR="00742AD5" w:rsidRPr="0067090B">
        <w:rPr>
          <w:rFonts w:ascii="Garamond" w:hAnsi="Garamond"/>
        </w:rPr>
        <w:t>algemeen directeur</w:t>
      </w:r>
      <w:r w:rsidRPr="0067090B">
        <w:rPr>
          <w:rFonts w:ascii="Garamond" w:hAnsi="Garamond"/>
        </w:rPr>
        <w:t xml:space="preserve"> en het college van burgemeester en schepenen;</w:t>
      </w:r>
    </w:p>
    <w:p w14:paraId="07FCFE35" w14:textId="77777777" w:rsidR="00B7295C" w:rsidRPr="0067090B" w:rsidRDefault="00B7295C" w:rsidP="001513EB">
      <w:pPr>
        <w:pStyle w:val="Lijstalinea"/>
        <w:numPr>
          <w:ilvl w:val="0"/>
          <w:numId w:val="52"/>
        </w:numPr>
        <w:jc w:val="both"/>
        <w:rPr>
          <w:rFonts w:ascii="Garamond" w:hAnsi="Garamond"/>
        </w:rPr>
      </w:pPr>
      <w:r w:rsidRPr="0067090B">
        <w:rPr>
          <w:rFonts w:ascii="Garamond" w:hAnsi="Garamond"/>
        </w:rPr>
        <w:t xml:space="preserve">tussen de financieel </w:t>
      </w:r>
      <w:r w:rsidR="00742AD5" w:rsidRPr="0067090B">
        <w:rPr>
          <w:rFonts w:ascii="Garamond" w:hAnsi="Garamond"/>
        </w:rPr>
        <w:t>directeur</w:t>
      </w:r>
      <w:r w:rsidRPr="0067090B">
        <w:rPr>
          <w:rFonts w:ascii="Garamond" w:hAnsi="Garamond"/>
        </w:rPr>
        <w:t xml:space="preserve"> en het college van burgemeester en schepenen en de </w:t>
      </w:r>
      <w:r w:rsidR="00742AD5" w:rsidRPr="0067090B">
        <w:rPr>
          <w:rFonts w:ascii="Garamond" w:hAnsi="Garamond"/>
        </w:rPr>
        <w:t>algemeen directeur</w:t>
      </w:r>
      <w:r w:rsidRPr="0067090B">
        <w:rPr>
          <w:rFonts w:ascii="Garamond" w:hAnsi="Garamond"/>
        </w:rPr>
        <w:t>;</w:t>
      </w:r>
    </w:p>
    <w:p w14:paraId="0FB0DF58" w14:textId="45F8F01A"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In dit </w:t>
      </w:r>
      <w:r w:rsidR="00C5025D" w:rsidRPr="0067090B">
        <w:rPr>
          <w:rFonts w:ascii="Garamond" w:hAnsi="Garamond"/>
          <w:sz w:val="24"/>
          <w:szCs w:val="24"/>
        </w:rPr>
        <w:t>feedback</w:t>
      </w:r>
      <w:r w:rsidRPr="0067090B">
        <w:rPr>
          <w:rFonts w:ascii="Garamond" w:hAnsi="Garamond"/>
          <w:sz w:val="24"/>
          <w:szCs w:val="24"/>
        </w:rPr>
        <w:t xml:space="preserve">gesprek wordt een stand van zaken opgemaakt over de mate waarin de inwerking van de functiehouder in zijn functie vordert en hij voldoet aan de functievereisten. Zo nodig worden schriftelijk bijsturingen afgesproken. </w:t>
      </w:r>
    </w:p>
    <w:p w14:paraId="0F74ED44" w14:textId="75F43D0F" w:rsidR="00B7295C" w:rsidRPr="0067090B" w:rsidRDefault="00B7295C" w:rsidP="001513EB">
      <w:pPr>
        <w:ind w:left="1418" w:hanging="2"/>
        <w:jc w:val="both"/>
        <w:rPr>
          <w:spacing w:val="-2"/>
        </w:rPr>
      </w:pPr>
      <w:r w:rsidRPr="0067090B">
        <w:rPr>
          <w:rFonts w:ascii="Garamond" w:eastAsia="Garamond" w:hAnsi="Garamond" w:cs="Garamond"/>
          <w:sz w:val="24"/>
          <w:szCs w:val="24"/>
        </w:rPr>
        <w:t xml:space="preserve">Het </w:t>
      </w:r>
      <w:r w:rsidR="00C5025D" w:rsidRPr="0067090B">
        <w:rPr>
          <w:rFonts w:ascii="Garamond" w:eastAsia="Garamond" w:hAnsi="Garamond" w:cs="Garamond"/>
          <w:sz w:val="24"/>
          <w:szCs w:val="24"/>
        </w:rPr>
        <w:t>feedback</w:t>
      </w:r>
      <w:r w:rsidRPr="0067090B">
        <w:rPr>
          <w:rFonts w:ascii="Garamond" w:eastAsia="Garamond" w:hAnsi="Garamond" w:cs="Garamond"/>
          <w:sz w:val="24"/>
          <w:szCs w:val="24"/>
        </w:rPr>
        <w:t xml:space="preserve">gesprek heeft de waarde van een formeel communicatiemoment en komt niet in de plaats van de eindevaluatie van de proeftijd. Op vraag van het college van burgemeester en schepenen en/of </w:t>
      </w:r>
      <w:r w:rsidR="00646635" w:rsidRPr="0067090B">
        <w:rPr>
          <w:rFonts w:ascii="Garamond" w:eastAsia="Garamond" w:hAnsi="Garamond" w:cs="Garamond"/>
          <w:sz w:val="24"/>
          <w:szCs w:val="24"/>
        </w:rPr>
        <w:t>de functiehouder</w:t>
      </w:r>
      <w:r w:rsidRPr="0067090B">
        <w:rPr>
          <w:rFonts w:ascii="Garamond" w:eastAsia="Garamond" w:hAnsi="Garamond" w:cs="Garamond"/>
          <w:sz w:val="24"/>
          <w:szCs w:val="24"/>
        </w:rPr>
        <w:t xml:space="preserve"> zijn de externe deskundigen in het personeelsbeleid bedoeld in artikel </w:t>
      </w:r>
      <w:r w:rsidR="00F2701A" w:rsidRPr="0067090B">
        <w:rPr>
          <w:rFonts w:ascii="Garamond" w:eastAsia="Garamond" w:hAnsi="Garamond" w:cs="Garamond"/>
          <w:sz w:val="24"/>
          <w:szCs w:val="24"/>
        </w:rPr>
        <w:t>67</w:t>
      </w:r>
      <w:r w:rsidRPr="0067090B">
        <w:rPr>
          <w:rFonts w:ascii="Garamond" w:eastAsia="Garamond" w:hAnsi="Garamond" w:cs="Garamond"/>
          <w:sz w:val="24"/>
          <w:szCs w:val="24"/>
        </w:rPr>
        <w:t xml:space="preserve"> §1, tweede lid, aanwezig tijdens het gesprek.</w:t>
      </w:r>
    </w:p>
    <w:p w14:paraId="13BF0952" w14:textId="77777777" w:rsidR="00B7295C" w:rsidRPr="0067090B" w:rsidRDefault="00B7295C" w:rsidP="001513EB">
      <w:pPr>
        <w:ind w:left="1418" w:hanging="709"/>
        <w:jc w:val="both"/>
        <w:rPr>
          <w:rFonts w:ascii="Garamond" w:hAnsi="Garamond"/>
          <w:sz w:val="24"/>
          <w:szCs w:val="24"/>
        </w:rPr>
      </w:pPr>
      <w:r w:rsidRPr="0067090B">
        <w:rPr>
          <w:rFonts w:ascii="Garamond" w:hAnsi="Garamond"/>
          <w:sz w:val="24"/>
          <w:szCs w:val="24"/>
        </w:rPr>
        <w:t xml:space="preserve">§3. </w:t>
      </w:r>
      <w:r w:rsidR="00742AD5" w:rsidRPr="0067090B">
        <w:rPr>
          <w:rFonts w:ascii="Garamond" w:hAnsi="Garamond"/>
          <w:sz w:val="24"/>
          <w:szCs w:val="24"/>
        </w:rPr>
        <w:tab/>
      </w:r>
      <w:r w:rsidRPr="0067090B">
        <w:rPr>
          <w:rFonts w:ascii="Garamond" w:hAnsi="Garamond"/>
          <w:sz w:val="24"/>
          <w:szCs w:val="24"/>
        </w:rPr>
        <w:t xml:space="preserve">Ten laatste twee weken voor het einde van de proeftijd vindt de eindevaluatie van de proeftijd plaats door het evaluatiecomité vermeld in </w:t>
      </w:r>
      <w:r w:rsidR="000B6CBD" w:rsidRPr="0067090B">
        <w:rPr>
          <w:rFonts w:ascii="Garamond" w:hAnsi="Garamond"/>
          <w:sz w:val="24"/>
          <w:szCs w:val="24"/>
        </w:rPr>
        <w:t xml:space="preserve">artikel 67 </w:t>
      </w:r>
      <w:r w:rsidRPr="0067090B">
        <w:rPr>
          <w:rFonts w:ascii="Garamond" w:hAnsi="Garamond"/>
          <w:sz w:val="24"/>
          <w:szCs w:val="24"/>
        </w:rPr>
        <w:t>§1.</w:t>
      </w:r>
    </w:p>
    <w:p w14:paraId="22D54A6F"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De deskundigen leveren het evaluatierapport over de proeftijd, vermeld in </w:t>
      </w:r>
      <w:r w:rsidR="000B6CBD" w:rsidRPr="0067090B">
        <w:rPr>
          <w:rFonts w:ascii="Garamond" w:hAnsi="Garamond"/>
          <w:sz w:val="24"/>
          <w:szCs w:val="24"/>
        </w:rPr>
        <w:t xml:space="preserve">artikel 67 </w:t>
      </w:r>
      <w:r w:rsidRPr="0067090B">
        <w:rPr>
          <w:rFonts w:ascii="Garamond" w:hAnsi="Garamond"/>
          <w:sz w:val="24"/>
          <w:szCs w:val="24"/>
        </w:rPr>
        <w:t>§1, in bij het evaluatiecomité dat de eindevaluatie ten laatste twee weken voor het einde van de proeftijd uitspreekt.</w:t>
      </w:r>
    </w:p>
    <w:p w14:paraId="6B954E47"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Het resultaat van deze eindevaluatie van de proeftijd is gunstig of ongunstig.</w:t>
      </w:r>
    </w:p>
    <w:p w14:paraId="59E8DE58"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ab/>
        <w:t xml:space="preserve">De </w:t>
      </w:r>
      <w:r w:rsidR="00742AD5" w:rsidRPr="0067090B">
        <w:rPr>
          <w:rFonts w:ascii="Garamond" w:hAnsi="Garamond"/>
          <w:sz w:val="24"/>
          <w:szCs w:val="24"/>
        </w:rPr>
        <w:t>algemeen directeur</w:t>
      </w:r>
      <w:r w:rsidRPr="0067090B">
        <w:rPr>
          <w:rFonts w:ascii="Garamond" w:hAnsi="Garamond"/>
          <w:sz w:val="24"/>
          <w:szCs w:val="24"/>
        </w:rPr>
        <w:t xml:space="preserve"> en de financieel </w:t>
      </w:r>
      <w:r w:rsidR="00590EAB" w:rsidRPr="0067090B">
        <w:rPr>
          <w:rFonts w:ascii="Garamond" w:hAnsi="Garamond"/>
          <w:sz w:val="24"/>
          <w:szCs w:val="24"/>
        </w:rPr>
        <w:t>directeur</w:t>
      </w:r>
      <w:r w:rsidRPr="0067090B">
        <w:rPr>
          <w:rFonts w:ascii="Garamond" w:hAnsi="Garamond"/>
          <w:sz w:val="24"/>
          <w:szCs w:val="24"/>
        </w:rPr>
        <w:t xml:space="preserve"> op proef die na het verstrijken van de proeftijd op grond van het ongunstige eindresultaat van de eindevaluatie niet in aanmerking komen voor de vaste aanstelling in statutair verband worden door de raad ontslagen.</w:t>
      </w:r>
    </w:p>
    <w:p w14:paraId="55A6CD2E"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Het evaluatiecomité kan een verlenging van de proeftijd voorstellen, als uit de eindevaluatie blijkt dat de duur van de proeftijd niet volstaat om tot een gefundeerd evaluatieresultaat te komen. De proeftijd wordt verlengd met </w:t>
      </w:r>
      <w:r w:rsidR="000B6CBD" w:rsidRPr="0067090B">
        <w:rPr>
          <w:rFonts w:ascii="Garamond" w:hAnsi="Garamond"/>
          <w:sz w:val="24"/>
          <w:szCs w:val="24"/>
        </w:rPr>
        <w:t>zes</w:t>
      </w:r>
      <w:r w:rsidRPr="0067090B">
        <w:rPr>
          <w:rFonts w:ascii="Garamond" w:hAnsi="Garamond"/>
          <w:sz w:val="24"/>
          <w:szCs w:val="24"/>
        </w:rPr>
        <w:t xml:space="preserve"> maanden.</w:t>
      </w:r>
    </w:p>
    <w:p w14:paraId="7B1A372C"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In voorkomend geval beslist de raad over de verlenging van de proeftijd. </w:t>
      </w:r>
    </w:p>
    <w:p w14:paraId="37C38E8B"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De </w:t>
      </w:r>
      <w:r w:rsidR="00590EAB" w:rsidRPr="0067090B">
        <w:rPr>
          <w:rFonts w:ascii="Garamond" w:hAnsi="Garamond"/>
          <w:sz w:val="24"/>
          <w:szCs w:val="24"/>
        </w:rPr>
        <w:t>algemeen directeur</w:t>
      </w:r>
      <w:r w:rsidRPr="0067090B">
        <w:rPr>
          <w:rFonts w:ascii="Garamond" w:hAnsi="Garamond"/>
          <w:sz w:val="24"/>
          <w:szCs w:val="24"/>
        </w:rPr>
        <w:t xml:space="preserve"> en de financieel </w:t>
      </w:r>
      <w:r w:rsidR="00590EAB" w:rsidRPr="0067090B">
        <w:rPr>
          <w:rFonts w:ascii="Garamond" w:hAnsi="Garamond"/>
          <w:sz w:val="24"/>
          <w:szCs w:val="24"/>
        </w:rPr>
        <w:t>directeur</w:t>
      </w:r>
      <w:r w:rsidRPr="0067090B">
        <w:rPr>
          <w:rFonts w:ascii="Garamond" w:hAnsi="Garamond"/>
          <w:sz w:val="24"/>
          <w:szCs w:val="24"/>
        </w:rPr>
        <w:t xml:space="preserve"> op proef worden na afloop van de verlengde proeftijd opnieuw geëvalueerd volgens dezelfde procedure. Als hij op grond van het ongunstige resultaat van die evaluatie niet in aanmerking komt voor de vaste aanstelling in statutair verband, wordt hij door de raad ontslagen. Het ontslag wordt gegeven in overeenstemming met de bepalingen van artikel</w:t>
      </w:r>
      <w:r w:rsidR="004C0AAE" w:rsidRPr="0067090B">
        <w:rPr>
          <w:rFonts w:ascii="Garamond" w:hAnsi="Garamond"/>
          <w:sz w:val="24"/>
          <w:szCs w:val="24"/>
        </w:rPr>
        <w:t xml:space="preserve"> 156</w:t>
      </w:r>
      <w:r w:rsidRPr="0067090B">
        <w:rPr>
          <w:rFonts w:ascii="Garamond" w:hAnsi="Garamond"/>
          <w:sz w:val="24"/>
          <w:szCs w:val="24"/>
        </w:rPr>
        <w:t>.</w:t>
      </w:r>
    </w:p>
    <w:p w14:paraId="64403233" w14:textId="77777777" w:rsidR="00B7295C" w:rsidRPr="0067090B" w:rsidRDefault="00B7295C" w:rsidP="001513EB">
      <w:pPr>
        <w:ind w:left="1418" w:hanging="709"/>
        <w:jc w:val="both"/>
        <w:rPr>
          <w:rFonts w:ascii="Garamond" w:hAnsi="Garamond"/>
          <w:sz w:val="24"/>
          <w:szCs w:val="24"/>
        </w:rPr>
      </w:pPr>
      <w:r w:rsidRPr="0067090B">
        <w:rPr>
          <w:rFonts w:ascii="Garamond" w:hAnsi="Garamond"/>
          <w:sz w:val="24"/>
          <w:szCs w:val="24"/>
        </w:rPr>
        <w:t xml:space="preserve">§4. </w:t>
      </w:r>
      <w:r w:rsidR="00590EAB" w:rsidRPr="0067090B">
        <w:rPr>
          <w:rFonts w:ascii="Garamond" w:hAnsi="Garamond"/>
          <w:sz w:val="24"/>
          <w:szCs w:val="24"/>
        </w:rPr>
        <w:tab/>
      </w:r>
      <w:r w:rsidRPr="0067090B">
        <w:rPr>
          <w:rFonts w:ascii="Garamond" w:hAnsi="Garamond"/>
          <w:sz w:val="24"/>
          <w:szCs w:val="24"/>
        </w:rPr>
        <w:t xml:space="preserve">Na afloop van de proeftijd behouden de </w:t>
      </w:r>
      <w:r w:rsidR="00590EAB" w:rsidRPr="0067090B">
        <w:rPr>
          <w:rFonts w:ascii="Garamond" w:hAnsi="Garamond"/>
          <w:sz w:val="24"/>
          <w:szCs w:val="24"/>
        </w:rPr>
        <w:t>algemeen directeur</w:t>
      </w:r>
      <w:r w:rsidRPr="0067090B">
        <w:rPr>
          <w:rFonts w:ascii="Garamond" w:hAnsi="Garamond"/>
          <w:sz w:val="24"/>
          <w:szCs w:val="24"/>
        </w:rPr>
        <w:t xml:space="preserve"> en de financieel </w:t>
      </w:r>
      <w:r w:rsidR="00590EAB" w:rsidRPr="0067090B">
        <w:rPr>
          <w:rFonts w:ascii="Garamond" w:hAnsi="Garamond"/>
          <w:sz w:val="24"/>
          <w:szCs w:val="24"/>
        </w:rPr>
        <w:t>directeur</w:t>
      </w:r>
      <w:r w:rsidRPr="0067090B">
        <w:rPr>
          <w:rFonts w:ascii="Garamond" w:hAnsi="Garamond"/>
          <w:sz w:val="24"/>
          <w:szCs w:val="24"/>
        </w:rPr>
        <w:t xml:space="preserve"> op proef hun hoedanigheid van op proef aangesteld personeelslid, tot de raad beslist over de vaste aanstelling in statutair verband of het ontslag.</w:t>
      </w:r>
    </w:p>
    <w:p w14:paraId="0DD2C837"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De raad neemt zijn beslissing tot ontslag uiterlijk binnen een periode van twee maanden na de eindevaluatie door het evaluatiecomité.</w:t>
      </w:r>
    </w:p>
    <w:p w14:paraId="6A5798DB" w14:textId="77777777" w:rsidR="00B7295C" w:rsidRPr="0067090B" w:rsidRDefault="00B7295C" w:rsidP="001513EB">
      <w:pPr>
        <w:ind w:left="1418" w:hanging="2"/>
        <w:jc w:val="both"/>
        <w:rPr>
          <w:snapToGrid w:val="0"/>
          <w:szCs w:val="24"/>
        </w:rPr>
      </w:pPr>
      <w:r w:rsidRPr="0067090B">
        <w:rPr>
          <w:rFonts w:ascii="Garamond" w:hAnsi="Garamond"/>
          <w:sz w:val="24"/>
          <w:szCs w:val="24"/>
        </w:rPr>
        <w:t>Het ontslag wordt gegeven in overeenstemming met de bepalingen van artikel 15</w:t>
      </w:r>
      <w:r w:rsidR="00035EA7" w:rsidRPr="0067090B">
        <w:rPr>
          <w:rFonts w:ascii="Garamond" w:hAnsi="Garamond"/>
          <w:sz w:val="24"/>
          <w:szCs w:val="24"/>
        </w:rPr>
        <w:t>6</w:t>
      </w:r>
      <w:r w:rsidRPr="0067090B">
        <w:rPr>
          <w:rFonts w:ascii="Garamond" w:hAnsi="Garamond"/>
          <w:sz w:val="24"/>
          <w:szCs w:val="24"/>
        </w:rPr>
        <w:t>.</w:t>
      </w:r>
    </w:p>
    <w:p w14:paraId="3D8FF036" w14:textId="77777777" w:rsidR="00B7295C" w:rsidRPr="0067090B" w:rsidRDefault="00B7295C" w:rsidP="00B7295C">
      <w:pPr>
        <w:pStyle w:val="Koptekst"/>
        <w:tabs>
          <w:tab w:val="clear" w:pos="4536"/>
          <w:tab w:val="clear" w:pos="9072"/>
        </w:tabs>
        <w:rPr>
          <w:snapToGrid w:val="0"/>
          <w:color w:val="4472C4"/>
        </w:rPr>
      </w:pPr>
    </w:p>
    <w:p w14:paraId="55FF1B9C" w14:textId="77777777" w:rsidR="00B7295C" w:rsidRPr="0067090B" w:rsidRDefault="00B7295C" w:rsidP="00590EAB">
      <w:pPr>
        <w:pStyle w:val="Kop3"/>
        <w:spacing w:before="240"/>
        <w:rPr>
          <w:rFonts w:ascii="Garamond" w:hAnsi="Garamond"/>
          <w:szCs w:val="24"/>
        </w:rPr>
      </w:pPr>
      <w:bookmarkStart w:id="101" w:name="_Toc42701167"/>
      <w:bookmarkStart w:id="102" w:name="_Toc493074523"/>
      <w:r w:rsidRPr="0067090B">
        <w:rPr>
          <w:rFonts w:ascii="Garamond" w:hAnsi="Garamond"/>
          <w:szCs w:val="24"/>
        </w:rPr>
        <w:t>afdeling II.</w:t>
      </w:r>
      <w:r w:rsidRPr="0067090B">
        <w:rPr>
          <w:rFonts w:ascii="Garamond" w:hAnsi="Garamond"/>
          <w:szCs w:val="24"/>
        </w:rPr>
        <w:tab/>
        <w:t>Opvolging en feedback tijdens de loopbaan</w:t>
      </w:r>
      <w:bookmarkEnd w:id="101"/>
      <w:r w:rsidRPr="0067090B">
        <w:rPr>
          <w:rFonts w:ascii="Garamond" w:hAnsi="Garamond"/>
          <w:szCs w:val="24"/>
        </w:rPr>
        <w:t xml:space="preserve"> </w:t>
      </w:r>
      <w:bookmarkEnd w:id="102"/>
    </w:p>
    <w:p w14:paraId="36D32144" w14:textId="77777777" w:rsidR="00B7295C" w:rsidRPr="0067090B" w:rsidRDefault="00B7295C" w:rsidP="00B7295C">
      <w:pPr>
        <w:rPr>
          <w:b/>
          <w:snapToGrid w:val="0"/>
          <w:color w:val="4472C4"/>
          <w:u w:val="single"/>
        </w:rPr>
      </w:pPr>
    </w:p>
    <w:p w14:paraId="5CAFEF44" w14:textId="77777777" w:rsidR="00590EAB" w:rsidRPr="0067090B" w:rsidRDefault="00B7295C" w:rsidP="00590EAB">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68</w:t>
      </w:r>
      <w:r w:rsidRPr="0067090B">
        <w:rPr>
          <w:rFonts w:ascii="Garamond" w:hAnsi="Garamond"/>
          <w:b/>
          <w:sz w:val="24"/>
          <w:szCs w:val="24"/>
          <w:u w:val="single"/>
        </w:rPr>
        <w:t>.</w:t>
      </w:r>
    </w:p>
    <w:p w14:paraId="647ADB11" w14:textId="77777777" w:rsidR="00B7295C" w:rsidRPr="0067090B" w:rsidRDefault="00B7295C" w:rsidP="001513EB">
      <w:pPr>
        <w:ind w:left="1418" w:hanging="709"/>
        <w:jc w:val="both"/>
        <w:rPr>
          <w:rFonts w:ascii="Garamond" w:hAnsi="Garamond"/>
          <w:sz w:val="24"/>
          <w:szCs w:val="24"/>
        </w:rPr>
      </w:pPr>
      <w:r w:rsidRPr="0067090B">
        <w:rPr>
          <w:rFonts w:ascii="Garamond" w:hAnsi="Garamond"/>
          <w:sz w:val="24"/>
          <w:szCs w:val="24"/>
        </w:rPr>
        <w:t xml:space="preserve">§1. </w:t>
      </w:r>
      <w:r w:rsidR="00590EAB" w:rsidRPr="0067090B">
        <w:rPr>
          <w:rFonts w:ascii="Garamond" w:hAnsi="Garamond"/>
          <w:sz w:val="24"/>
          <w:szCs w:val="24"/>
        </w:rPr>
        <w:tab/>
      </w:r>
      <w:r w:rsidRPr="0067090B">
        <w:rPr>
          <w:rFonts w:ascii="Garamond" w:hAnsi="Garamond"/>
          <w:sz w:val="24"/>
          <w:szCs w:val="24"/>
        </w:rPr>
        <w:t xml:space="preserve">De </w:t>
      </w:r>
      <w:r w:rsidR="00590EAB" w:rsidRPr="0067090B">
        <w:rPr>
          <w:rFonts w:ascii="Garamond" w:hAnsi="Garamond"/>
          <w:sz w:val="24"/>
          <w:szCs w:val="24"/>
        </w:rPr>
        <w:t>algemeen directeur</w:t>
      </w:r>
      <w:r w:rsidR="00EB40B4" w:rsidRPr="0067090B">
        <w:rPr>
          <w:rFonts w:ascii="Garamond" w:hAnsi="Garamond"/>
          <w:sz w:val="24"/>
          <w:szCs w:val="24"/>
        </w:rPr>
        <w:t>, de adjunct algemeen directeur,</w:t>
      </w:r>
      <w:r w:rsidR="00590EAB" w:rsidRPr="0067090B">
        <w:rPr>
          <w:rFonts w:ascii="Garamond" w:hAnsi="Garamond"/>
          <w:sz w:val="24"/>
          <w:szCs w:val="24"/>
        </w:rPr>
        <w:t xml:space="preserve"> de financieel directeur</w:t>
      </w:r>
      <w:r w:rsidRPr="0067090B">
        <w:rPr>
          <w:rFonts w:ascii="Garamond" w:hAnsi="Garamond"/>
          <w:sz w:val="24"/>
          <w:szCs w:val="24"/>
        </w:rPr>
        <w:t xml:space="preserve"> </w:t>
      </w:r>
      <w:r w:rsidR="00EB40B4" w:rsidRPr="0067090B">
        <w:rPr>
          <w:rFonts w:ascii="Garamond" w:hAnsi="Garamond"/>
          <w:sz w:val="24"/>
          <w:szCs w:val="24"/>
        </w:rPr>
        <w:t xml:space="preserve">en de adjunct financieel directeur </w:t>
      </w:r>
      <w:r w:rsidRPr="0067090B">
        <w:rPr>
          <w:rFonts w:ascii="Garamond" w:hAnsi="Garamond"/>
          <w:sz w:val="24"/>
          <w:szCs w:val="24"/>
        </w:rPr>
        <w:t>hebben recht op opvolging en feedback over hun wijze van functioneren.</w:t>
      </w:r>
    </w:p>
    <w:p w14:paraId="5833136F" w14:textId="22EB2E00" w:rsidR="00B7295C" w:rsidRPr="0067090B" w:rsidRDefault="00B7295C" w:rsidP="001513EB">
      <w:pPr>
        <w:ind w:left="1418" w:hanging="709"/>
        <w:jc w:val="both"/>
        <w:rPr>
          <w:rFonts w:ascii="Garamond" w:eastAsia="Garamond" w:hAnsi="Garamond" w:cs="Garamond"/>
          <w:sz w:val="24"/>
          <w:szCs w:val="24"/>
        </w:rPr>
      </w:pPr>
      <w:r w:rsidRPr="0067090B">
        <w:rPr>
          <w:rFonts w:ascii="Garamond" w:eastAsia="Garamond" w:hAnsi="Garamond" w:cs="Garamond"/>
          <w:sz w:val="24"/>
          <w:szCs w:val="24"/>
        </w:rPr>
        <w:t xml:space="preserve">§2. </w:t>
      </w:r>
      <w:r w:rsidR="00590EAB" w:rsidRPr="0067090B">
        <w:rPr>
          <w:rFonts w:ascii="Garamond" w:hAnsi="Garamond"/>
          <w:sz w:val="24"/>
          <w:szCs w:val="24"/>
        </w:rPr>
        <w:tab/>
      </w:r>
      <w:r w:rsidRPr="0067090B">
        <w:rPr>
          <w:rFonts w:ascii="Garamond" w:eastAsia="Garamond" w:hAnsi="Garamond" w:cs="Garamond"/>
          <w:sz w:val="24"/>
          <w:szCs w:val="24"/>
        </w:rPr>
        <w:t xml:space="preserve">De </w:t>
      </w:r>
      <w:r w:rsidR="00590EAB" w:rsidRPr="0067090B">
        <w:rPr>
          <w:rFonts w:ascii="Garamond" w:eastAsia="Garamond" w:hAnsi="Garamond" w:cs="Garamond"/>
          <w:sz w:val="24"/>
          <w:szCs w:val="24"/>
        </w:rPr>
        <w:t>algemeen directeur</w:t>
      </w:r>
      <w:r w:rsidR="0037429F" w:rsidRPr="0067090B">
        <w:rPr>
          <w:rFonts w:ascii="Garamond" w:eastAsia="Garamond" w:hAnsi="Garamond" w:cs="Garamond"/>
          <w:sz w:val="24"/>
          <w:szCs w:val="24"/>
        </w:rPr>
        <w:t>,</w:t>
      </w:r>
      <w:r w:rsidR="00590EAB" w:rsidRPr="0067090B">
        <w:rPr>
          <w:rFonts w:ascii="Garamond" w:eastAsia="Garamond" w:hAnsi="Garamond" w:cs="Garamond"/>
          <w:sz w:val="24"/>
          <w:szCs w:val="24"/>
        </w:rPr>
        <w:t xml:space="preserve"> </w:t>
      </w:r>
      <w:r w:rsidR="00EB40B4" w:rsidRPr="0067090B">
        <w:rPr>
          <w:rFonts w:ascii="Garamond" w:eastAsia="Garamond" w:hAnsi="Garamond" w:cs="Garamond"/>
          <w:sz w:val="24"/>
          <w:szCs w:val="24"/>
        </w:rPr>
        <w:t xml:space="preserve">de adjunct algemeen directeur, de financieel directeur en de adjunct financieel directeur </w:t>
      </w:r>
      <w:r w:rsidRPr="0067090B">
        <w:rPr>
          <w:rFonts w:ascii="Garamond" w:eastAsia="Garamond" w:hAnsi="Garamond" w:cs="Garamond"/>
          <w:sz w:val="24"/>
          <w:szCs w:val="24"/>
        </w:rPr>
        <w:t xml:space="preserve">krijgen terugkoppeling over de manier van functioneren aan de hand van een </w:t>
      </w:r>
      <w:r w:rsidR="00C5025D" w:rsidRPr="0067090B">
        <w:rPr>
          <w:rFonts w:ascii="Garamond" w:eastAsia="Garamond" w:hAnsi="Garamond" w:cs="Garamond"/>
          <w:sz w:val="24"/>
          <w:szCs w:val="24"/>
        </w:rPr>
        <w:t>feedbackgesprek</w:t>
      </w:r>
      <w:r w:rsidR="00AD2C85" w:rsidRPr="0067090B">
        <w:rPr>
          <w:rFonts w:ascii="Garamond" w:eastAsia="Garamond" w:hAnsi="Garamond" w:cs="Garamond"/>
          <w:sz w:val="24"/>
          <w:szCs w:val="24"/>
        </w:rPr>
        <w:t xml:space="preserve"> </w:t>
      </w:r>
      <w:r w:rsidR="00AD2C85" w:rsidRPr="0067090B">
        <w:rPr>
          <w:rFonts w:ascii="Garamond" w:hAnsi="Garamond"/>
          <w:sz w:val="24"/>
          <w:szCs w:val="24"/>
        </w:rPr>
        <w:t xml:space="preserve">eventueel gekoppeld aan een </w:t>
      </w:r>
      <w:r w:rsidR="00422A74" w:rsidRPr="0067090B">
        <w:rPr>
          <w:rFonts w:ascii="Garamond" w:hAnsi="Garamond"/>
          <w:sz w:val="24"/>
          <w:szCs w:val="24"/>
        </w:rPr>
        <w:t>competentie/resultaats</w:t>
      </w:r>
      <w:r w:rsidR="00AD2C85" w:rsidRPr="0067090B">
        <w:rPr>
          <w:rFonts w:ascii="Garamond" w:hAnsi="Garamond"/>
          <w:sz w:val="24"/>
          <w:szCs w:val="24"/>
        </w:rPr>
        <w:t>meting</w:t>
      </w:r>
      <w:r w:rsidRPr="0067090B">
        <w:rPr>
          <w:rFonts w:ascii="Garamond" w:eastAsia="Garamond" w:hAnsi="Garamond" w:cs="Garamond"/>
          <w:sz w:val="24"/>
          <w:szCs w:val="24"/>
        </w:rPr>
        <w:t>.</w:t>
      </w:r>
    </w:p>
    <w:p w14:paraId="3A7D779F" w14:textId="20F4BD49"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Het </w:t>
      </w:r>
      <w:r w:rsidR="00C5025D" w:rsidRPr="0067090B">
        <w:rPr>
          <w:rFonts w:ascii="Garamond" w:hAnsi="Garamond"/>
          <w:sz w:val="24"/>
          <w:szCs w:val="24"/>
        </w:rPr>
        <w:t>feedbackgesprek</w:t>
      </w:r>
      <w:r w:rsidRPr="0067090B">
        <w:rPr>
          <w:rFonts w:ascii="Garamond" w:hAnsi="Garamond"/>
          <w:sz w:val="24"/>
          <w:szCs w:val="24"/>
        </w:rPr>
        <w:t xml:space="preserve"> vindt plaats op vraag van de functiehouder of van het college van burgemeester en schepenen. Als feiten of gedragingen van de functiehouder die een negatieve weerslag kunnen hebben op het functioneren daar aanleiding toe geven, nodigt het college van burgemeester en schepenen de betrokken functiehouder in elk geval uit voor een </w:t>
      </w:r>
      <w:r w:rsidR="00C5025D" w:rsidRPr="0067090B">
        <w:rPr>
          <w:rFonts w:ascii="Garamond" w:hAnsi="Garamond"/>
          <w:sz w:val="24"/>
          <w:szCs w:val="24"/>
        </w:rPr>
        <w:t>feedbackgesprek</w:t>
      </w:r>
      <w:r w:rsidRPr="0067090B">
        <w:rPr>
          <w:rFonts w:ascii="Garamond" w:hAnsi="Garamond"/>
          <w:sz w:val="24"/>
          <w:szCs w:val="24"/>
        </w:rPr>
        <w:t>.</w:t>
      </w:r>
    </w:p>
    <w:p w14:paraId="7A62D09F" w14:textId="535B3AFC" w:rsidR="00B7295C" w:rsidRPr="0067090B" w:rsidRDefault="00B7295C" w:rsidP="001513EB">
      <w:pPr>
        <w:ind w:left="1418" w:hanging="2"/>
        <w:jc w:val="both"/>
        <w:rPr>
          <w:rFonts w:ascii="Garamond" w:eastAsia="Garamond" w:hAnsi="Garamond" w:cs="Garamond"/>
          <w:sz w:val="24"/>
          <w:szCs w:val="24"/>
        </w:rPr>
      </w:pPr>
      <w:r w:rsidRPr="0067090B">
        <w:rPr>
          <w:rFonts w:ascii="Garamond" w:eastAsia="Garamond" w:hAnsi="Garamond" w:cs="Garamond"/>
          <w:sz w:val="24"/>
          <w:szCs w:val="24"/>
        </w:rPr>
        <w:t xml:space="preserve">Het </w:t>
      </w:r>
      <w:r w:rsidR="00C5025D" w:rsidRPr="0067090B">
        <w:rPr>
          <w:rFonts w:ascii="Garamond" w:eastAsia="Garamond" w:hAnsi="Garamond" w:cs="Garamond"/>
          <w:sz w:val="24"/>
          <w:szCs w:val="24"/>
        </w:rPr>
        <w:t>feedbackgesprek</w:t>
      </w:r>
      <w:r w:rsidRPr="0067090B">
        <w:rPr>
          <w:rFonts w:ascii="Garamond" w:eastAsia="Garamond" w:hAnsi="Garamond" w:cs="Garamond"/>
          <w:sz w:val="24"/>
          <w:szCs w:val="24"/>
        </w:rPr>
        <w:t xml:space="preserve"> is een gesprek tussen college van burgemeester en schepenen en </w:t>
      </w:r>
      <w:r w:rsidR="00646635" w:rsidRPr="0067090B">
        <w:rPr>
          <w:rFonts w:ascii="Garamond" w:eastAsia="Garamond" w:hAnsi="Garamond" w:cs="Garamond"/>
          <w:sz w:val="24"/>
          <w:szCs w:val="24"/>
        </w:rPr>
        <w:t>de functiehouder</w:t>
      </w:r>
      <w:r w:rsidRPr="0067090B">
        <w:rPr>
          <w:rFonts w:ascii="Garamond" w:eastAsia="Garamond" w:hAnsi="Garamond" w:cs="Garamond"/>
          <w:sz w:val="24"/>
          <w:szCs w:val="24"/>
        </w:rPr>
        <w:t xml:space="preserve"> waarbij afspraken worden gemaakt ter optimalisering van het functioneren van </w:t>
      </w:r>
      <w:r w:rsidR="00646635" w:rsidRPr="0067090B">
        <w:rPr>
          <w:rFonts w:ascii="Garamond" w:eastAsia="Garamond" w:hAnsi="Garamond" w:cs="Garamond"/>
          <w:sz w:val="24"/>
          <w:szCs w:val="24"/>
        </w:rPr>
        <w:t>de functiehouder</w:t>
      </w:r>
      <w:r w:rsidRPr="0067090B">
        <w:rPr>
          <w:rFonts w:ascii="Garamond" w:eastAsia="Garamond" w:hAnsi="Garamond" w:cs="Garamond"/>
          <w:sz w:val="24"/>
          <w:szCs w:val="24"/>
        </w:rPr>
        <w:t xml:space="preserve">. Op vraag van het college van burgemeester en schepenen en/of </w:t>
      </w:r>
      <w:r w:rsidR="00646635" w:rsidRPr="0067090B">
        <w:rPr>
          <w:rFonts w:ascii="Garamond" w:eastAsia="Garamond" w:hAnsi="Garamond" w:cs="Garamond"/>
          <w:sz w:val="24"/>
          <w:szCs w:val="24"/>
        </w:rPr>
        <w:t>de functiehouder</w:t>
      </w:r>
      <w:r w:rsidRPr="0067090B">
        <w:rPr>
          <w:rFonts w:ascii="Garamond" w:eastAsia="Garamond" w:hAnsi="Garamond" w:cs="Garamond"/>
          <w:sz w:val="24"/>
          <w:szCs w:val="24"/>
        </w:rPr>
        <w:t xml:space="preserve"> zijn de externe deskundigen in het personeelsbeleid bedoeld in artikel </w:t>
      </w:r>
      <w:r w:rsidR="00F2701A" w:rsidRPr="0067090B">
        <w:rPr>
          <w:rFonts w:ascii="Garamond" w:eastAsia="Garamond" w:hAnsi="Garamond" w:cs="Garamond"/>
          <w:sz w:val="24"/>
          <w:szCs w:val="24"/>
        </w:rPr>
        <w:t>67</w:t>
      </w:r>
      <w:r w:rsidRPr="0067090B">
        <w:rPr>
          <w:rFonts w:ascii="Garamond" w:eastAsia="Garamond" w:hAnsi="Garamond" w:cs="Garamond"/>
          <w:sz w:val="24"/>
          <w:szCs w:val="24"/>
        </w:rPr>
        <w:t xml:space="preserve"> §1, tweede lid, aanwezig tijdens het gesprek.</w:t>
      </w:r>
    </w:p>
    <w:p w14:paraId="20E92E08" w14:textId="6A7E1AA3" w:rsidR="009A190F" w:rsidRPr="0067090B" w:rsidRDefault="009A190F" w:rsidP="001513EB">
      <w:pPr>
        <w:pStyle w:val="StandaardUitvullen"/>
        <w:ind w:left="1418"/>
        <w:rPr>
          <w:rFonts w:ascii="Garamond" w:hAnsi="Garamond"/>
          <w:sz w:val="24"/>
          <w:szCs w:val="24"/>
        </w:rPr>
      </w:pPr>
      <w:r w:rsidRPr="0067090B">
        <w:rPr>
          <w:rFonts w:ascii="Garamond" w:hAnsi="Garamond"/>
          <w:sz w:val="24"/>
          <w:szCs w:val="24"/>
        </w:rPr>
        <w:t xml:space="preserve">Bij een </w:t>
      </w:r>
      <w:r w:rsidR="00422A74" w:rsidRPr="0067090B">
        <w:rPr>
          <w:rFonts w:ascii="Garamond" w:hAnsi="Garamond"/>
          <w:sz w:val="24"/>
          <w:szCs w:val="24"/>
        </w:rPr>
        <w:t>competentie/resultaatsmeting</w:t>
      </w:r>
      <w:r w:rsidRPr="0067090B">
        <w:rPr>
          <w:rFonts w:ascii="Garamond" w:hAnsi="Garamond"/>
          <w:sz w:val="24"/>
          <w:szCs w:val="24"/>
        </w:rPr>
        <w:t xml:space="preserve"> worden de talenten van de functiehouder in kaart gebracht en deze vergeleken met het verwachtingsprofiel, zijnde de gewenste mix aan talenten en kennis op basis van de vereiste competenties voor de functie en de anciënniteit van de functiehouder.</w:t>
      </w:r>
    </w:p>
    <w:p w14:paraId="3BEA5701" w14:textId="7A0AD1B8"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Het </w:t>
      </w:r>
      <w:r w:rsidR="00C5025D" w:rsidRPr="0067090B">
        <w:rPr>
          <w:rFonts w:ascii="Garamond" w:hAnsi="Garamond"/>
          <w:sz w:val="24"/>
          <w:szCs w:val="24"/>
        </w:rPr>
        <w:t>feedbackgesprek</w:t>
      </w:r>
      <w:r w:rsidRPr="0067090B">
        <w:rPr>
          <w:rFonts w:ascii="Garamond" w:hAnsi="Garamond"/>
          <w:sz w:val="24"/>
          <w:szCs w:val="24"/>
        </w:rPr>
        <w:t xml:space="preserve"> is een tweerichtingsgesprek op gelijk niveau. Zowel de functiehouder als het college van burgemeester en schepenen brengen te bespreken punten aan.</w:t>
      </w:r>
    </w:p>
    <w:p w14:paraId="281882ED" w14:textId="01704820"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 xml:space="preserve">Op het einde van elk </w:t>
      </w:r>
      <w:r w:rsidR="00C5025D" w:rsidRPr="0067090B">
        <w:rPr>
          <w:rFonts w:ascii="Garamond" w:hAnsi="Garamond"/>
          <w:sz w:val="24"/>
          <w:szCs w:val="24"/>
        </w:rPr>
        <w:t>feedbackgesprek</w:t>
      </w:r>
      <w:r w:rsidRPr="0067090B">
        <w:rPr>
          <w:rFonts w:ascii="Garamond" w:hAnsi="Garamond"/>
          <w:sz w:val="24"/>
          <w:szCs w:val="24"/>
        </w:rPr>
        <w:t xml:space="preserve"> worden er afspraken gemaakt die worden samengevat in een verslag. Dit wordt voor akkoord ondertekend door de functiehouder en het college van burgemeester en schepenen. </w:t>
      </w:r>
    </w:p>
    <w:p w14:paraId="4F639577" w14:textId="77777777" w:rsidR="00B7295C" w:rsidRPr="0067090B" w:rsidRDefault="00B7295C" w:rsidP="001513EB">
      <w:pPr>
        <w:ind w:left="1418" w:hanging="2"/>
        <w:jc w:val="both"/>
        <w:rPr>
          <w:rFonts w:ascii="Garamond" w:hAnsi="Garamond"/>
          <w:sz w:val="24"/>
          <w:szCs w:val="24"/>
        </w:rPr>
      </w:pPr>
      <w:r w:rsidRPr="0067090B">
        <w:rPr>
          <w:rFonts w:ascii="Garamond" w:hAnsi="Garamond"/>
          <w:sz w:val="24"/>
          <w:szCs w:val="24"/>
        </w:rPr>
        <w:t>Indien de functiehouder het verslag weigert te ondertekenen, wordt het aangetekend opgestuurd.</w:t>
      </w:r>
    </w:p>
    <w:p w14:paraId="3A69C821" w14:textId="77777777" w:rsidR="00B7295C" w:rsidRPr="0067090B" w:rsidRDefault="00B7295C" w:rsidP="00B7295C">
      <w:pPr>
        <w:tabs>
          <w:tab w:val="left" w:pos="720"/>
        </w:tabs>
        <w:rPr>
          <w:snapToGrid w:val="0"/>
          <w:color w:val="4472C4"/>
        </w:rPr>
      </w:pPr>
    </w:p>
    <w:p w14:paraId="072F61EC" w14:textId="77777777" w:rsidR="00B7295C" w:rsidRPr="0067090B" w:rsidRDefault="00B7295C" w:rsidP="00590EAB">
      <w:pPr>
        <w:pStyle w:val="Kop3"/>
        <w:spacing w:before="240"/>
        <w:rPr>
          <w:color w:val="4472C4"/>
          <w:szCs w:val="24"/>
        </w:rPr>
      </w:pPr>
      <w:bookmarkStart w:id="103" w:name="_Toc493074524"/>
      <w:bookmarkStart w:id="104" w:name="_Toc42701168"/>
      <w:r w:rsidRPr="0067090B">
        <w:rPr>
          <w:rFonts w:ascii="Garamond" w:hAnsi="Garamond"/>
          <w:szCs w:val="24"/>
        </w:rPr>
        <w:t>afdeling III.</w:t>
      </w:r>
      <w:r w:rsidRPr="0067090B">
        <w:rPr>
          <w:rFonts w:ascii="Garamond" w:hAnsi="Garamond"/>
          <w:szCs w:val="24"/>
        </w:rPr>
        <w:tab/>
        <w:t>De periodiciteit van de opvolging en de feedback.</w:t>
      </w:r>
      <w:bookmarkEnd w:id="103"/>
      <w:bookmarkEnd w:id="104"/>
      <w:r w:rsidRPr="0067090B">
        <w:rPr>
          <w:rFonts w:ascii="Garamond" w:hAnsi="Garamond"/>
          <w:szCs w:val="24"/>
        </w:rPr>
        <w:t xml:space="preserve"> </w:t>
      </w:r>
    </w:p>
    <w:p w14:paraId="3FCC5C99" w14:textId="77777777" w:rsidR="00590EAB" w:rsidRPr="0067090B" w:rsidRDefault="00590EAB" w:rsidP="00B7295C">
      <w:pPr>
        <w:pStyle w:val="artikeltekst"/>
        <w:spacing w:before="0" w:after="0"/>
        <w:ind w:left="0"/>
        <w:rPr>
          <w:rFonts w:ascii="Times New Roman" w:hAnsi="Times New Roman" w:cs="Times New Roman"/>
          <w:b/>
          <w:spacing w:val="-2"/>
          <w:szCs w:val="24"/>
        </w:rPr>
      </w:pPr>
    </w:p>
    <w:p w14:paraId="1E092676" w14:textId="77777777" w:rsidR="00590EAB" w:rsidRPr="0067090B" w:rsidRDefault="00B7295C" w:rsidP="00590EAB">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69</w:t>
      </w:r>
      <w:r w:rsidRPr="0067090B">
        <w:rPr>
          <w:rFonts w:ascii="Garamond" w:hAnsi="Garamond"/>
          <w:b/>
          <w:sz w:val="24"/>
          <w:szCs w:val="24"/>
          <w:u w:val="single"/>
        </w:rPr>
        <w:t xml:space="preserve">. </w:t>
      </w:r>
    </w:p>
    <w:p w14:paraId="60153E47" w14:textId="5815C3CB" w:rsidR="00B7295C" w:rsidRPr="0067090B" w:rsidRDefault="00B7295C" w:rsidP="001513EB">
      <w:pPr>
        <w:ind w:left="709"/>
        <w:jc w:val="both"/>
        <w:rPr>
          <w:rFonts w:ascii="Garamond" w:hAnsi="Garamond"/>
          <w:sz w:val="24"/>
          <w:szCs w:val="24"/>
          <w:lang w:val="nl-BE"/>
        </w:rPr>
      </w:pPr>
      <w:r w:rsidRPr="0067090B">
        <w:rPr>
          <w:rFonts w:ascii="Garamond" w:hAnsi="Garamond"/>
          <w:sz w:val="24"/>
          <w:szCs w:val="24"/>
          <w:lang w:val="nl-BE"/>
        </w:rPr>
        <w:t xml:space="preserve">Er is per kalenderjaar minstens één </w:t>
      </w:r>
      <w:r w:rsidR="00C5025D" w:rsidRPr="0067090B">
        <w:rPr>
          <w:rFonts w:ascii="Garamond" w:hAnsi="Garamond"/>
          <w:sz w:val="24"/>
          <w:szCs w:val="24"/>
          <w:lang w:val="nl-BE"/>
        </w:rPr>
        <w:t>feedbackgesprek</w:t>
      </w:r>
      <w:r w:rsidRPr="0067090B">
        <w:rPr>
          <w:rFonts w:ascii="Garamond" w:hAnsi="Garamond"/>
          <w:sz w:val="24"/>
          <w:szCs w:val="24"/>
          <w:lang w:val="nl-BE"/>
        </w:rPr>
        <w:t>.</w:t>
      </w:r>
    </w:p>
    <w:p w14:paraId="2A031996" w14:textId="475410D0" w:rsidR="00B7295C" w:rsidRPr="0067090B" w:rsidRDefault="00B7295C" w:rsidP="001513EB">
      <w:pPr>
        <w:ind w:left="709"/>
        <w:jc w:val="both"/>
        <w:rPr>
          <w:rFonts w:ascii="Garamond" w:eastAsia="Garamond" w:hAnsi="Garamond" w:cs="Garamond"/>
          <w:sz w:val="24"/>
          <w:szCs w:val="24"/>
          <w:lang w:val="nl-BE"/>
        </w:rPr>
      </w:pPr>
      <w:r w:rsidRPr="0067090B">
        <w:rPr>
          <w:rFonts w:ascii="Garamond" w:eastAsia="Garamond" w:hAnsi="Garamond" w:cs="Garamond"/>
          <w:sz w:val="24"/>
          <w:szCs w:val="24"/>
          <w:lang w:val="nl-BE"/>
        </w:rPr>
        <w:t xml:space="preserve">Indien </w:t>
      </w:r>
      <w:r w:rsidR="00646635" w:rsidRPr="0067090B">
        <w:rPr>
          <w:rFonts w:ascii="Garamond" w:eastAsia="Garamond" w:hAnsi="Garamond" w:cs="Garamond"/>
          <w:sz w:val="24"/>
          <w:szCs w:val="24"/>
          <w:lang w:val="nl-BE"/>
        </w:rPr>
        <w:t>de functiehouder</w:t>
      </w:r>
      <w:r w:rsidRPr="0067090B">
        <w:rPr>
          <w:rFonts w:ascii="Garamond" w:eastAsia="Garamond" w:hAnsi="Garamond" w:cs="Garamond"/>
          <w:sz w:val="24"/>
          <w:szCs w:val="24"/>
          <w:lang w:val="nl-BE"/>
        </w:rPr>
        <w:t xml:space="preserve"> minder dan zes maanden gepresteerd heeft tijdens het kalenderjaar, is er ten minste één </w:t>
      </w:r>
      <w:r w:rsidR="00C5025D" w:rsidRPr="0067090B">
        <w:rPr>
          <w:rFonts w:ascii="Garamond" w:eastAsia="Garamond" w:hAnsi="Garamond" w:cs="Garamond"/>
          <w:sz w:val="24"/>
          <w:szCs w:val="24"/>
          <w:lang w:val="nl-BE"/>
        </w:rPr>
        <w:t>feedbackgesprek</w:t>
      </w:r>
      <w:r w:rsidRPr="0067090B">
        <w:rPr>
          <w:rFonts w:ascii="Garamond" w:eastAsia="Garamond" w:hAnsi="Garamond" w:cs="Garamond"/>
          <w:sz w:val="24"/>
          <w:szCs w:val="24"/>
          <w:lang w:val="nl-BE"/>
        </w:rPr>
        <w:t xml:space="preserve"> alvorens </w:t>
      </w:r>
      <w:r w:rsidR="00646635" w:rsidRPr="0067090B">
        <w:rPr>
          <w:rFonts w:ascii="Garamond" w:eastAsia="Garamond" w:hAnsi="Garamond" w:cs="Garamond"/>
          <w:sz w:val="24"/>
          <w:szCs w:val="24"/>
          <w:lang w:val="nl-BE"/>
        </w:rPr>
        <w:t>de functiehouder</w:t>
      </w:r>
      <w:r w:rsidRPr="0067090B">
        <w:rPr>
          <w:rFonts w:ascii="Garamond" w:eastAsia="Garamond" w:hAnsi="Garamond" w:cs="Garamond"/>
          <w:sz w:val="24"/>
          <w:szCs w:val="24"/>
          <w:lang w:val="nl-BE"/>
        </w:rPr>
        <w:t xml:space="preserve"> twaalf maanden effectieve prestaties heeft geleverd sinds het laatste </w:t>
      </w:r>
      <w:r w:rsidR="00C5025D" w:rsidRPr="0067090B">
        <w:rPr>
          <w:rFonts w:ascii="Garamond" w:eastAsia="Garamond" w:hAnsi="Garamond" w:cs="Garamond"/>
          <w:sz w:val="24"/>
          <w:szCs w:val="24"/>
          <w:lang w:val="nl-BE"/>
        </w:rPr>
        <w:t>feedbackgesprek</w:t>
      </w:r>
      <w:r w:rsidRPr="0067090B">
        <w:rPr>
          <w:rFonts w:ascii="Garamond" w:eastAsia="Garamond" w:hAnsi="Garamond" w:cs="Garamond"/>
          <w:sz w:val="24"/>
          <w:szCs w:val="24"/>
          <w:lang w:val="nl-BE"/>
        </w:rPr>
        <w:t xml:space="preserve"> of evaluatiegesprek.</w:t>
      </w:r>
    </w:p>
    <w:p w14:paraId="3CA45660" w14:textId="3073A2DE" w:rsidR="009A190F" w:rsidRPr="0067090B" w:rsidRDefault="009A190F" w:rsidP="001513EB">
      <w:pPr>
        <w:ind w:left="709"/>
        <w:jc w:val="both"/>
        <w:rPr>
          <w:rFonts w:ascii="Garamond" w:hAnsi="Garamond"/>
          <w:sz w:val="24"/>
          <w:szCs w:val="24"/>
          <w:lang w:val="nl-BE"/>
        </w:rPr>
      </w:pPr>
      <w:r w:rsidRPr="0067090B">
        <w:rPr>
          <w:rFonts w:ascii="Garamond" w:hAnsi="Garamond"/>
          <w:sz w:val="24"/>
          <w:szCs w:val="24"/>
          <w:lang w:val="nl-BE"/>
        </w:rPr>
        <w:t xml:space="preserve">Er gebeurt minstens één </w:t>
      </w:r>
      <w:r w:rsidR="00422A74" w:rsidRPr="0067090B">
        <w:rPr>
          <w:rFonts w:ascii="Garamond" w:hAnsi="Garamond"/>
          <w:sz w:val="24"/>
          <w:szCs w:val="24"/>
          <w:lang w:val="nl-BE"/>
        </w:rPr>
        <w:t>competentie/resultaatsmeting</w:t>
      </w:r>
      <w:r w:rsidRPr="0067090B">
        <w:rPr>
          <w:rFonts w:ascii="Garamond" w:hAnsi="Garamond"/>
          <w:sz w:val="24"/>
          <w:szCs w:val="24"/>
          <w:lang w:val="nl-BE"/>
        </w:rPr>
        <w:t xml:space="preserve"> om de vier jaar.</w:t>
      </w:r>
    </w:p>
    <w:p w14:paraId="57DDF7B5" w14:textId="154FDF49" w:rsidR="00AD4B62" w:rsidRPr="0067090B" w:rsidRDefault="00AD4B62" w:rsidP="00AD4B62">
      <w:pPr>
        <w:ind w:left="709"/>
        <w:jc w:val="both"/>
        <w:rPr>
          <w:rFonts w:ascii="Garamond" w:hAnsi="Garamond"/>
          <w:sz w:val="24"/>
          <w:szCs w:val="24"/>
          <w:lang w:val="nl-BE"/>
        </w:rPr>
      </w:pPr>
      <w:r w:rsidRPr="0067090B">
        <w:rPr>
          <w:rFonts w:ascii="Garamond" w:hAnsi="Garamond"/>
          <w:sz w:val="24"/>
          <w:szCs w:val="24"/>
          <w:lang w:val="nl-BE"/>
        </w:rPr>
        <w:t>Op vraag van de functiehouder of het college van burgemeester en schepenen kunnen bijkomende competentie/resultaatsmetingen worden uitgevoerd.</w:t>
      </w:r>
    </w:p>
    <w:p w14:paraId="7974D269" w14:textId="2D14FBF7" w:rsidR="00AD4B62" w:rsidRPr="0067090B" w:rsidRDefault="00AD4B62" w:rsidP="00AD4B62">
      <w:pPr>
        <w:ind w:left="709"/>
        <w:jc w:val="both"/>
        <w:rPr>
          <w:rFonts w:ascii="Garamond" w:hAnsi="Garamond"/>
          <w:sz w:val="24"/>
          <w:szCs w:val="24"/>
          <w:lang w:val="nl-BE"/>
        </w:rPr>
      </w:pPr>
      <w:r w:rsidRPr="0067090B">
        <w:rPr>
          <w:rFonts w:ascii="Garamond" w:hAnsi="Garamond"/>
          <w:sz w:val="24"/>
          <w:szCs w:val="24"/>
          <w:lang w:val="nl-BE"/>
        </w:rPr>
        <w:t>Als er een feedbackgesprek plaats vindt waaruit blijkt dat de functiehouder dermate ontoereikend functioneert dat een evaluatie van zijn functioneren zich opdringt wordt het gesprek verplicht gekoppeld aan een competentie/resultaatsmeting.</w:t>
      </w:r>
    </w:p>
    <w:p w14:paraId="7F390366" w14:textId="77777777" w:rsidR="009A190F" w:rsidRPr="0067090B" w:rsidRDefault="009A190F">
      <w:pPr>
        <w:ind w:left="709"/>
        <w:rPr>
          <w:rFonts w:ascii="Garamond" w:eastAsia="Garamond" w:hAnsi="Garamond" w:cs="Garamond"/>
          <w:sz w:val="24"/>
          <w:szCs w:val="24"/>
          <w:lang w:val="nl-BE"/>
        </w:rPr>
      </w:pPr>
    </w:p>
    <w:p w14:paraId="53F969A1" w14:textId="77777777" w:rsidR="00B7295C" w:rsidRPr="0067090B" w:rsidRDefault="00B7295C" w:rsidP="00B7295C">
      <w:pPr>
        <w:pStyle w:val="artikeltekst"/>
        <w:spacing w:before="0" w:after="0"/>
        <w:ind w:left="1414" w:firstLine="2"/>
        <w:rPr>
          <w:rFonts w:ascii="Times New Roman" w:hAnsi="Times New Roman" w:cs="Times New Roman"/>
          <w:spacing w:val="-2"/>
          <w:szCs w:val="24"/>
        </w:rPr>
      </w:pPr>
    </w:p>
    <w:p w14:paraId="22563309" w14:textId="77777777" w:rsidR="00B7295C" w:rsidRPr="0067090B" w:rsidRDefault="00B7295C" w:rsidP="00687BA8">
      <w:pPr>
        <w:pStyle w:val="Kop3"/>
        <w:spacing w:before="240"/>
        <w:rPr>
          <w:rFonts w:ascii="Garamond" w:eastAsia="Garamond" w:hAnsi="Garamond" w:cs="Garamond"/>
        </w:rPr>
      </w:pPr>
      <w:bookmarkStart w:id="105" w:name="_Toc493074525"/>
      <w:bookmarkStart w:id="106" w:name="_Toc42701169"/>
      <w:r w:rsidRPr="0067090B">
        <w:rPr>
          <w:rFonts w:ascii="Garamond" w:eastAsia="Garamond" w:hAnsi="Garamond" w:cs="Garamond"/>
        </w:rPr>
        <w:t xml:space="preserve">afdeling IV. </w:t>
      </w:r>
      <w:r w:rsidRPr="0067090B">
        <w:rPr>
          <w:rFonts w:ascii="Garamond" w:hAnsi="Garamond"/>
          <w:szCs w:val="24"/>
        </w:rPr>
        <w:tab/>
      </w:r>
      <w:r w:rsidRPr="0067090B">
        <w:rPr>
          <w:rFonts w:ascii="Garamond" w:eastAsia="Garamond" w:hAnsi="Garamond" w:cs="Garamond"/>
        </w:rPr>
        <w:t xml:space="preserve">Het ontslag wegens beroepsongeschiktheid ingevolge het ontoereikend functioneren van </w:t>
      </w:r>
      <w:bookmarkEnd w:id="105"/>
      <w:r w:rsidR="00646635" w:rsidRPr="0067090B">
        <w:rPr>
          <w:rFonts w:ascii="Garamond" w:eastAsia="Garamond" w:hAnsi="Garamond" w:cs="Garamond"/>
        </w:rPr>
        <w:t>de functiehouder</w:t>
      </w:r>
      <w:bookmarkEnd w:id="106"/>
    </w:p>
    <w:p w14:paraId="5FF0A92C" w14:textId="77777777" w:rsidR="00B7295C" w:rsidRPr="0067090B" w:rsidRDefault="00B7295C" w:rsidP="00B7295C">
      <w:pPr>
        <w:pStyle w:val="artikeltekst"/>
        <w:spacing w:before="0" w:after="0"/>
        <w:ind w:left="1414" w:firstLine="2"/>
        <w:rPr>
          <w:rFonts w:ascii="Times New Roman" w:hAnsi="Times New Roman" w:cs="Times New Roman"/>
          <w:spacing w:val="-2"/>
          <w:szCs w:val="24"/>
        </w:rPr>
      </w:pPr>
    </w:p>
    <w:p w14:paraId="2E96F313" w14:textId="77777777" w:rsidR="00590EAB" w:rsidRPr="0067090B" w:rsidRDefault="00B7295C" w:rsidP="00590EAB">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590EAB" w:rsidRPr="0067090B">
        <w:rPr>
          <w:rFonts w:ascii="Garamond" w:hAnsi="Garamond"/>
          <w:b/>
          <w:sz w:val="24"/>
          <w:szCs w:val="24"/>
          <w:u w:val="single"/>
        </w:rPr>
        <w:t>7</w:t>
      </w:r>
      <w:r w:rsidR="004343FE" w:rsidRPr="0067090B">
        <w:rPr>
          <w:rFonts w:ascii="Garamond" w:hAnsi="Garamond"/>
          <w:b/>
          <w:sz w:val="24"/>
          <w:szCs w:val="24"/>
          <w:u w:val="single"/>
        </w:rPr>
        <w:t>0</w:t>
      </w:r>
      <w:r w:rsidRPr="0067090B">
        <w:rPr>
          <w:rFonts w:ascii="Garamond" w:hAnsi="Garamond"/>
          <w:b/>
          <w:sz w:val="24"/>
          <w:szCs w:val="24"/>
          <w:u w:val="single"/>
        </w:rPr>
        <w:t>.</w:t>
      </w:r>
    </w:p>
    <w:p w14:paraId="6FF7DD91" w14:textId="56EE1179" w:rsidR="00B7295C" w:rsidRPr="0067090B" w:rsidRDefault="00B7295C" w:rsidP="00422A74">
      <w:pPr>
        <w:ind w:left="1418" w:hanging="709"/>
        <w:jc w:val="both"/>
        <w:rPr>
          <w:rFonts w:ascii="Garamond" w:hAnsi="Garamond"/>
          <w:sz w:val="24"/>
          <w:szCs w:val="24"/>
        </w:rPr>
      </w:pPr>
      <w:r w:rsidRPr="0067090B">
        <w:rPr>
          <w:rFonts w:ascii="Garamond" w:hAnsi="Garamond"/>
          <w:sz w:val="24"/>
          <w:szCs w:val="24"/>
        </w:rPr>
        <w:t xml:space="preserve">§1. </w:t>
      </w:r>
      <w:r w:rsidR="003D5FB7" w:rsidRPr="0067090B">
        <w:rPr>
          <w:rFonts w:ascii="Garamond" w:hAnsi="Garamond"/>
          <w:sz w:val="24"/>
          <w:szCs w:val="24"/>
        </w:rPr>
        <w:tab/>
      </w:r>
      <w:r w:rsidRPr="0067090B">
        <w:rPr>
          <w:rFonts w:ascii="Garamond" w:hAnsi="Garamond"/>
          <w:sz w:val="24"/>
          <w:szCs w:val="24"/>
        </w:rPr>
        <w:t xml:space="preserve">Indien uit een </w:t>
      </w:r>
      <w:r w:rsidR="00C5025D" w:rsidRPr="0067090B">
        <w:rPr>
          <w:rFonts w:ascii="Garamond" w:hAnsi="Garamond"/>
          <w:sz w:val="24"/>
          <w:szCs w:val="24"/>
        </w:rPr>
        <w:t>feedbackgesprek</w:t>
      </w:r>
      <w:r w:rsidRPr="0067090B">
        <w:rPr>
          <w:rFonts w:ascii="Garamond" w:hAnsi="Garamond"/>
          <w:sz w:val="24"/>
          <w:szCs w:val="24"/>
        </w:rPr>
        <w:t xml:space="preserve"> </w:t>
      </w:r>
      <w:r w:rsidR="009A190F" w:rsidRPr="0067090B">
        <w:rPr>
          <w:rFonts w:ascii="Garamond" w:hAnsi="Garamond"/>
          <w:sz w:val="24"/>
          <w:szCs w:val="24"/>
          <w:lang w:val="nl-BE"/>
        </w:rPr>
        <w:t xml:space="preserve">en de bijhorende </w:t>
      </w:r>
      <w:r w:rsidR="00422A74" w:rsidRPr="0067090B">
        <w:rPr>
          <w:rFonts w:ascii="Garamond" w:hAnsi="Garamond"/>
          <w:sz w:val="24"/>
          <w:szCs w:val="24"/>
          <w:lang w:val="nl-BE"/>
        </w:rPr>
        <w:t>competentie/resultaatsmeting</w:t>
      </w:r>
      <w:r w:rsidR="009A190F" w:rsidRPr="0067090B">
        <w:rPr>
          <w:rFonts w:ascii="Garamond" w:hAnsi="Garamond"/>
          <w:sz w:val="24"/>
          <w:szCs w:val="24"/>
        </w:rPr>
        <w:t xml:space="preserve"> </w:t>
      </w:r>
      <w:r w:rsidRPr="0067090B">
        <w:rPr>
          <w:rFonts w:ascii="Garamond" w:hAnsi="Garamond"/>
          <w:sz w:val="24"/>
          <w:szCs w:val="24"/>
        </w:rPr>
        <w:t xml:space="preserve">blijkt dat de titularis dermate ontoereikend functioneert dat een evaluatie van zijn functioneren zich opdringt wordt dit expliciet vermeld in het verslag van het </w:t>
      </w:r>
      <w:r w:rsidR="00C5025D" w:rsidRPr="0067090B">
        <w:rPr>
          <w:rFonts w:ascii="Garamond" w:hAnsi="Garamond"/>
          <w:sz w:val="24"/>
          <w:szCs w:val="24"/>
        </w:rPr>
        <w:t>feedbackgesprek</w:t>
      </w:r>
      <w:r w:rsidRPr="0067090B">
        <w:rPr>
          <w:rFonts w:ascii="Garamond" w:hAnsi="Garamond"/>
          <w:sz w:val="24"/>
          <w:szCs w:val="24"/>
        </w:rPr>
        <w:t xml:space="preserve"> en wordt een evaluatie gepland </w:t>
      </w:r>
      <w:r w:rsidR="00AD4B62" w:rsidRPr="0067090B">
        <w:rPr>
          <w:rFonts w:ascii="Garamond" w:hAnsi="Garamond"/>
          <w:sz w:val="24"/>
          <w:szCs w:val="24"/>
        </w:rPr>
        <w:t xml:space="preserve">twee </w:t>
      </w:r>
      <w:r w:rsidR="003D5FB7" w:rsidRPr="0067090B">
        <w:rPr>
          <w:rFonts w:ascii="Garamond" w:hAnsi="Garamond"/>
          <w:sz w:val="24"/>
          <w:szCs w:val="24"/>
        </w:rPr>
        <w:t>maanden</w:t>
      </w:r>
      <w:r w:rsidRPr="0067090B">
        <w:rPr>
          <w:rFonts w:ascii="Garamond" w:hAnsi="Garamond"/>
          <w:sz w:val="24"/>
          <w:szCs w:val="24"/>
        </w:rPr>
        <w:t xml:space="preserve"> na de datum van het </w:t>
      </w:r>
      <w:r w:rsidR="00B370E7" w:rsidRPr="0067090B">
        <w:rPr>
          <w:rFonts w:ascii="Garamond" w:hAnsi="Garamond"/>
          <w:sz w:val="24"/>
          <w:szCs w:val="24"/>
        </w:rPr>
        <w:t>feedbackgesprek</w:t>
      </w:r>
      <w:r w:rsidRPr="0067090B">
        <w:rPr>
          <w:rFonts w:ascii="Garamond" w:hAnsi="Garamond"/>
          <w:sz w:val="24"/>
          <w:szCs w:val="24"/>
        </w:rPr>
        <w:t>.</w:t>
      </w:r>
    </w:p>
    <w:p w14:paraId="663F6250" w14:textId="77777777" w:rsidR="00B7295C" w:rsidRPr="0067090B" w:rsidRDefault="00B7295C" w:rsidP="00422A74">
      <w:pPr>
        <w:ind w:left="1418" w:hanging="2"/>
        <w:jc w:val="both"/>
        <w:rPr>
          <w:rFonts w:ascii="Garamond" w:eastAsia="Garamond" w:hAnsi="Garamond" w:cs="Garamond"/>
          <w:sz w:val="24"/>
          <w:szCs w:val="24"/>
        </w:rPr>
      </w:pPr>
      <w:r w:rsidRPr="0067090B">
        <w:rPr>
          <w:rFonts w:ascii="Garamond" w:eastAsia="Garamond" w:hAnsi="Garamond" w:cs="Garamond"/>
          <w:sz w:val="24"/>
          <w:szCs w:val="24"/>
        </w:rPr>
        <w:t xml:space="preserve">Het ontslag wegens beroepsongeschiktheid is alleen mogelijk als na een ongunstige evaluatie en na de passende maatregelen voor de verbetering van de wijze van functioneren, bij een bijkomende evaluatie </w:t>
      </w:r>
      <w:r w:rsidR="00646635" w:rsidRPr="0067090B">
        <w:rPr>
          <w:rFonts w:ascii="Garamond" w:eastAsia="Garamond" w:hAnsi="Garamond" w:cs="Garamond"/>
          <w:sz w:val="24"/>
          <w:szCs w:val="24"/>
        </w:rPr>
        <w:t>de functiehouder</w:t>
      </w:r>
      <w:r w:rsidRPr="0067090B">
        <w:rPr>
          <w:rFonts w:ascii="Garamond" w:eastAsia="Garamond" w:hAnsi="Garamond" w:cs="Garamond"/>
          <w:sz w:val="24"/>
          <w:szCs w:val="24"/>
        </w:rPr>
        <w:t xml:space="preserve"> een ongunstig evaluatieresultaat bekomt. Deze bijkomende evaluatie wordt uitgevoerd na een verbetertraject van ten minste zes maanden die ingaat bij de kennisgeving aan de titularis van de passende maatregelen voor de verbetering van de wijze van functioneren en waarbij de looptijd van het verbetertraject expliciet wordt medegedeeld.</w:t>
      </w:r>
    </w:p>
    <w:p w14:paraId="28AB7FD0" w14:textId="77777777" w:rsidR="00B7295C" w:rsidRPr="0067090B" w:rsidRDefault="00B7295C" w:rsidP="00422A74">
      <w:pPr>
        <w:ind w:left="1418" w:hanging="709"/>
        <w:jc w:val="both"/>
        <w:rPr>
          <w:rFonts w:ascii="Garamond" w:hAnsi="Garamond"/>
          <w:sz w:val="24"/>
          <w:szCs w:val="24"/>
        </w:rPr>
      </w:pPr>
      <w:r w:rsidRPr="0067090B">
        <w:rPr>
          <w:rFonts w:ascii="Garamond" w:hAnsi="Garamond"/>
          <w:sz w:val="24"/>
          <w:szCs w:val="24"/>
        </w:rPr>
        <w:t xml:space="preserve">§2. </w:t>
      </w:r>
      <w:r w:rsidR="003D5FB7" w:rsidRPr="0067090B">
        <w:rPr>
          <w:rFonts w:ascii="Garamond" w:hAnsi="Garamond"/>
          <w:sz w:val="24"/>
          <w:szCs w:val="24"/>
        </w:rPr>
        <w:tab/>
      </w:r>
      <w:r w:rsidRPr="0067090B">
        <w:rPr>
          <w:rFonts w:ascii="Garamond" w:hAnsi="Garamond"/>
          <w:sz w:val="24"/>
          <w:szCs w:val="24"/>
        </w:rPr>
        <w:t xml:space="preserve">De </w:t>
      </w:r>
      <w:r w:rsidR="003D5FB7" w:rsidRPr="0067090B">
        <w:rPr>
          <w:rFonts w:ascii="Garamond" w:hAnsi="Garamond"/>
          <w:sz w:val="24"/>
          <w:szCs w:val="24"/>
        </w:rPr>
        <w:t>algemeen directeur</w:t>
      </w:r>
      <w:r w:rsidR="00FA6AB3" w:rsidRPr="0067090B">
        <w:rPr>
          <w:rFonts w:ascii="Garamond" w:hAnsi="Garamond"/>
          <w:sz w:val="24"/>
          <w:szCs w:val="24"/>
        </w:rPr>
        <w:t>, de adjunct algemeen directeur</w:t>
      </w:r>
      <w:r w:rsidR="003367CF" w:rsidRPr="0067090B">
        <w:rPr>
          <w:rFonts w:ascii="Garamond" w:hAnsi="Garamond"/>
          <w:sz w:val="24"/>
          <w:szCs w:val="24"/>
        </w:rPr>
        <w:t>,</w:t>
      </w:r>
      <w:r w:rsidRPr="0067090B">
        <w:rPr>
          <w:rFonts w:ascii="Garamond" w:hAnsi="Garamond"/>
          <w:sz w:val="24"/>
          <w:szCs w:val="24"/>
        </w:rPr>
        <w:t xml:space="preserve"> de financieel </w:t>
      </w:r>
      <w:r w:rsidR="003D5FB7" w:rsidRPr="0067090B">
        <w:rPr>
          <w:rFonts w:ascii="Garamond" w:hAnsi="Garamond"/>
          <w:sz w:val="24"/>
          <w:szCs w:val="24"/>
        </w:rPr>
        <w:t>directeur</w:t>
      </w:r>
      <w:r w:rsidRPr="0067090B">
        <w:rPr>
          <w:rFonts w:ascii="Garamond" w:hAnsi="Garamond"/>
          <w:sz w:val="24"/>
          <w:szCs w:val="24"/>
        </w:rPr>
        <w:t xml:space="preserve"> </w:t>
      </w:r>
      <w:r w:rsidR="003367CF" w:rsidRPr="0067090B">
        <w:rPr>
          <w:rFonts w:ascii="Garamond" w:hAnsi="Garamond"/>
          <w:sz w:val="24"/>
          <w:szCs w:val="24"/>
        </w:rPr>
        <w:t xml:space="preserve">en de adjunct financieel directeur </w:t>
      </w:r>
      <w:r w:rsidRPr="0067090B">
        <w:rPr>
          <w:rFonts w:ascii="Garamond" w:hAnsi="Garamond"/>
          <w:sz w:val="24"/>
          <w:szCs w:val="24"/>
        </w:rPr>
        <w:t>worden geëvalueerd door een evaluatiecomité, bestaande uit het college van burgemeester en schepenen en de voorzitter van de gemeenteraad.</w:t>
      </w:r>
    </w:p>
    <w:p w14:paraId="565325DA" w14:textId="77777777"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De evaluatie heeft plaats op basis van een voorbereidend rapport, opgesteld door externe deskundigen in het personeelsbeleid. Het voorbereidend rapport wordt opgemaakt op basis van een evaluatiegesprek tussen de externe deskundigen en de functiehouder, en op basis van een onderzoek over de wijze van functioneren van de functiehouder, waarbij de burgemeester, de leden van het college van burgemeester en schepenen, de leden van het managementteam en de voorzitter van de gemeenteraad betrokken worden.</w:t>
      </w:r>
    </w:p>
    <w:p w14:paraId="4EE00D7C" w14:textId="77777777"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Het evaluatiecomité stemt over het evaluatieresultaat gunstig of ongunstig. Bij staking van stemmen is het evaluatieresultaat gunstig.</w:t>
      </w:r>
    </w:p>
    <w:p w14:paraId="04724077" w14:textId="77777777" w:rsidR="00B7295C" w:rsidRPr="0067090B" w:rsidRDefault="00B7295C" w:rsidP="00422A74">
      <w:pPr>
        <w:ind w:left="1418" w:hanging="709"/>
        <w:jc w:val="both"/>
        <w:rPr>
          <w:rFonts w:ascii="Garamond" w:hAnsi="Garamond"/>
          <w:sz w:val="24"/>
          <w:szCs w:val="24"/>
        </w:rPr>
      </w:pPr>
      <w:r w:rsidRPr="0067090B">
        <w:rPr>
          <w:rFonts w:ascii="Garamond" w:hAnsi="Garamond"/>
          <w:sz w:val="24"/>
          <w:szCs w:val="24"/>
        </w:rPr>
        <w:t xml:space="preserve">§3. </w:t>
      </w:r>
      <w:r w:rsidR="003D5FB7" w:rsidRPr="0067090B">
        <w:rPr>
          <w:rFonts w:ascii="Garamond" w:hAnsi="Garamond"/>
          <w:sz w:val="24"/>
          <w:szCs w:val="24"/>
        </w:rPr>
        <w:tab/>
      </w:r>
      <w:r w:rsidRPr="0067090B">
        <w:rPr>
          <w:rFonts w:ascii="Garamond" w:hAnsi="Garamond"/>
          <w:sz w:val="24"/>
          <w:szCs w:val="24"/>
        </w:rPr>
        <w:t>De evaluatie wordt uitgevoerd op basis van vooraf vastgestelde evaluatiecriteria.</w:t>
      </w:r>
    </w:p>
    <w:p w14:paraId="2E1FD6B8" w14:textId="77777777"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De evaluatiecriteria worden vastgesteld volgens de bepalingen van het BVR RPR en opgenomen in de functiebeschrijving.</w:t>
      </w:r>
    </w:p>
    <w:p w14:paraId="167D213F" w14:textId="77777777"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 xml:space="preserve">De onafhankelijkheid waarmee de financieel </w:t>
      </w:r>
      <w:r w:rsidR="003D5FB7" w:rsidRPr="0067090B">
        <w:rPr>
          <w:rFonts w:ascii="Garamond" w:hAnsi="Garamond"/>
          <w:sz w:val="24"/>
          <w:szCs w:val="24"/>
        </w:rPr>
        <w:t>directeur</w:t>
      </w:r>
      <w:r w:rsidR="00306537" w:rsidRPr="0067090B">
        <w:rPr>
          <w:rFonts w:ascii="Garamond" w:hAnsi="Garamond"/>
          <w:sz w:val="24"/>
          <w:szCs w:val="24"/>
        </w:rPr>
        <w:t xml:space="preserve"> en de adjunct financieel directeur</w:t>
      </w:r>
      <w:r w:rsidRPr="0067090B">
        <w:rPr>
          <w:rFonts w:ascii="Garamond" w:hAnsi="Garamond"/>
          <w:sz w:val="24"/>
          <w:szCs w:val="24"/>
        </w:rPr>
        <w:t xml:space="preserve"> de taken vermeld in </w:t>
      </w:r>
      <w:r w:rsidR="00A76A48" w:rsidRPr="0067090B">
        <w:rPr>
          <w:rFonts w:ascii="Garamond" w:hAnsi="Garamond"/>
          <w:sz w:val="24"/>
          <w:szCs w:val="24"/>
        </w:rPr>
        <w:t xml:space="preserve">artikel 177 DLB </w:t>
      </w:r>
      <w:r w:rsidRPr="0067090B">
        <w:rPr>
          <w:rFonts w:ascii="Garamond" w:hAnsi="Garamond"/>
          <w:sz w:val="24"/>
          <w:szCs w:val="24"/>
        </w:rPr>
        <w:t>uitvoert, mag niet het voorwerp zijn van evaluatie. De mate waarin hij zich inzet voor de uitvoering van die taken is wel een aandachtspunt in de evaluatie.</w:t>
      </w:r>
    </w:p>
    <w:p w14:paraId="59711D8A" w14:textId="77777777" w:rsidR="00B7295C" w:rsidRPr="0067090B" w:rsidRDefault="00B7295C" w:rsidP="00422A74">
      <w:pPr>
        <w:ind w:left="1418" w:hanging="709"/>
        <w:jc w:val="both"/>
        <w:rPr>
          <w:rFonts w:ascii="Garamond" w:hAnsi="Garamond"/>
          <w:sz w:val="24"/>
          <w:szCs w:val="24"/>
        </w:rPr>
      </w:pPr>
      <w:r w:rsidRPr="0067090B">
        <w:rPr>
          <w:rFonts w:ascii="Garamond" w:hAnsi="Garamond"/>
          <w:sz w:val="24"/>
          <w:szCs w:val="24"/>
        </w:rPr>
        <w:t xml:space="preserve">§4. </w:t>
      </w:r>
      <w:r w:rsidR="003D5FB7" w:rsidRPr="0067090B">
        <w:rPr>
          <w:rFonts w:ascii="Garamond" w:hAnsi="Garamond"/>
          <w:sz w:val="24"/>
          <w:szCs w:val="24"/>
        </w:rPr>
        <w:tab/>
      </w:r>
      <w:r w:rsidRPr="0067090B">
        <w:rPr>
          <w:rFonts w:ascii="Garamond" w:hAnsi="Garamond"/>
          <w:sz w:val="24"/>
          <w:szCs w:val="24"/>
        </w:rPr>
        <w:t>Het voorbereidend rapport van de externe deskundigen bevat per evaluatiecriterium de relevante informatie, die ingewonnen wordt met behulp van:</w:t>
      </w:r>
    </w:p>
    <w:p w14:paraId="6387250D" w14:textId="77777777" w:rsidR="00B7295C" w:rsidRPr="0067090B" w:rsidRDefault="00B7295C" w:rsidP="00422A74">
      <w:pPr>
        <w:pStyle w:val="Lijstalinea"/>
        <w:numPr>
          <w:ilvl w:val="0"/>
          <w:numId w:val="53"/>
        </w:numPr>
        <w:ind w:left="1985"/>
        <w:jc w:val="both"/>
        <w:rPr>
          <w:rFonts w:ascii="Garamond" w:hAnsi="Garamond"/>
        </w:rPr>
      </w:pPr>
      <w:r w:rsidRPr="0067090B">
        <w:rPr>
          <w:rFonts w:ascii="Garamond" w:hAnsi="Garamond"/>
        </w:rPr>
        <w:t xml:space="preserve">een vragenlijst gericht </w:t>
      </w:r>
      <w:r w:rsidR="000B6CBD" w:rsidRPr="0067090B">
        <w:rPr>
          <w:rFonts w:ascii="Garamond" w:hAnsi="Garamond"/>
        </w:rPr>
        <w:t xml:space="preserve">aan </w:t>
      </w:r>
      <w:r w:rsidRPr="0067090B">
        <w:rPr>
          <w:rFonts w:ascii="Garamond" w:hAnsi="Garamond"/>
        </w:rPr>
        <w:t>de leden van het managementteam over de wijze van functioneren van de functiehouder;</w:t>
      </w:r>
    </w:p>
    <w:p w14:paraId="52A54F78" w14:textId="77777777" w:rsidR="00B7295C" w:rsidRPr="0067090B" w:rsidRDefault="00B7295C" w:rsidP="00422A74">
      <w:pPr>
        <w:pStyle w:val="Lijstalinea"/>
        <w:numPr>
          <w:ilvl w:val="0"/>
          <w:numId w:val="53"/>
        </w:numPr>
        <w:ind w:left="1985"/>
        <w:jc w:val="both"/>
        <w:rPr>
          <w:rFonts w:ascii="Garamond" w:hAnsi="Garamond"/>
        </w:rPr>
      </w:pPr>
      <w:r w:rsidRPr="0067090B">
        <w:rPr>
          <w:rFonts w:ascii="Garamond" w:hAnsi="Garamond"/>
        </w:rPr>
        <w:t xml:space="preserve">een vragenlijst gericht aan de burgemeester, </w:t>
      </w:r>
      <w:r w:rsidR="003D5FB7" w:rsidRPr="0067090B">
        <w:rPr>
          <w:rFonts w:ascii="Garamond" w:hAnsi="Garamond"/>
        </w:rPr>
        <w:t xml:space="preserve">de voorzitter van het vast bureau, </w:t>
      </w:r>
      <w:r w:rsidRPr="0067090B">
        <w:rPr>
          <w:rFonts w:ascii="Garamond" w:hAnsi="Garamond"/>
        </w:rPr>
        <w:t>de leden van het college van burgemeester en schepenen en de voorzitter van de gemeenteraad waarin hun feedback gevraagd wordt over de wijze van functioneren van de functiehouder;</w:t>
      </w:r>
    </w:p>
    <w:p w14:paraId="2AE69014" w14:textId="77777777" w:rsidR="00B7295C" w:rsidRPr="0067090B" w:rsidRDefault="00B7295C" w:rsidP="00422A74">
      <w:pPr>
        <w:pStyle w:val="Lijstalinea"/>
        <w:numPr>
          <w:ilvl w:val="0"/>
          <w:numId w:val="53"/>
        </w:numPr>
        <w:ind w:left="1985"/>
        <w:jc w:val="both"/>
        <w:rPr>
          <w:rFonts w:ascii="Garamond" w:hAnsi="Garamond"/>
        </w:rPr>
      </w:pPr>
      <w:r w:rsidRPr="0067090B">
        <w:rPr>
          <w:rFonts w:ascii="Garamond" w:hAnsi="Garamond"/>
        </w:rPr>
        <w:t>een interview met de functiehouder, gebaseerd op de evaluatiecriteria, op het resultaat van de feedbackvragenlijst en op de bestaande resultaatsverbintenissen of afspraken met het college.</w:t>
      </w:r>
    </w:p>
    <w:p w14:paraId="6A320ECD" w14:textId="77777777"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De vragenlijst vermeld in punt 1° en 2° heeft betrekking op de vastgestelde evaluatiecriteria en wordt anoniem ingevuld. De resultaten worden verwerkt tot conclusies over de evaluatiecritica. De ingevulde vragenlijsten maken geen deel uit van het evaluatiedossier.</w:t>
      </w:r>
    </w:p>
    <w:p w14:paraId="1D6ECFE0" w14:textId="77777777"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 xml:space="preserve">De conclusies van de vragenlijsten en het interview worden per evaluatiecriterium verwerkt in het voorbereidend rapport. </w:t>
      </w:r>
    </w:p>
    <w:p w14:paraId="3F299273" w14:textId="77777777" w:rsidR="00B7295C" w:rsidRPr="0067090B" w:rsidRDefault="00B7295C" w:rsidP="003D5FB7">
      <w:pPr>
        <w:pStyle w:val="Kop3"/>
        <w:spacing w:before="240"/>
        <w:rPr>
          <w:rFonts w:ascii="Garamond" w:hAnsi="Garamond"/>
          <w:szCs w:val="24"/>
        </w:rPr>
      </w:pPr>
      <w:bookmarkStart w:id="107" w:name="_Toc493074526"/>
      <w:bookmarkStart w:id="108" w:name="_Toc42701170"/>
      <w:r w:rsidRPr="0067090B">
        <w:rPr>
          <w:rFonts w:ascii="Garamond" w:hAnsi="Garamond"/>
          <w:szCs w:val="24"/>
        </w:rPr>
        <w:t>afdeling V.</w:t>
      </w:r>
      <w:r w:rsidRPr="0067090B">
        <w:rPr>
          <w:rFonts w:ascii="Garamond" w:hAnsi="Garamond"/>
          <w:szCs w:val="24"/>
        </w:rPr>
        <w:tab/>
        <w:t xml:space="preserve"> De evaluatieresultaten en de gevolgen van de evaluatie</w:t>
      </w:r>
      <w:bookmarkEnd w:id="107"/>
      <w:bookmarkEnd w:id="108"/>
    </w:p>
    <w:p w14:paraId="38E429F5" w14:textId="77777777" w:rsidR="00B7295C" w:rsidRPr="0067090B" w:rsidRDefault="00B7295C" w:rsidP="00B7295C">
      <w:pPr>
        <w:rPr>
          <w:snapToGrid w:val="0"/>
          <w:color w:val="4472C4"/>
        </w:rPr>
      </w:pPr>
    </w:p>
    <w:p w14:paraId="242A703A" w14:textId="77777777" w:rsidR="003D5FB7" w:rsidRPr="0067090B" w:rsidRDefault="00B7295C" w:rsidP="003D5FB7">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3D5FB7" w:rsidRPr="0067090B">
        <w:rPr>
          <w:rFonts w:ascii="Garamond" w:hAnsi="Garamond"/>
          <w:b/>
          <w:sz w:val="24"/>
          <w:szCs w:val="24"/>
          <w:u w:val="single"/>
        </w:rPr>
        <w:t>7</w:t>
      </w:r>
      <w:r w:rsidR="004343FE" w:rsidRPr="0067090B">
        <w:rPr>
          <w:rFonts w:ascii="Garamond" w:hAnsi="Garamond"/>
          <w:b/>
          <w:sz w:val="24"/>
          <w:szCs w:val="24"/>
          <w:u w:val="single"/>
        </w:rPr>
        <w:t>1</w:t>
      </w:r>
      <w:r w:rsidRPr="0067090B">
        <w:rPr>
          <w:rFonts w:ascii="Garamond" w:hAnsi="Garamond"/>
          <w:b/>
          <w:sz w:val="24"/>
          <w:szCs w:val="24"/>
          <w:u w:val="single"/>
        </w:rPr>
        <w:t xml:space="preserve">. </w:t>
      </w:r>
    </w:p>
    <w:p w14:paraId="0B201AD8" w14:textId="77777777" w:rsidR="00B7295C" w:rsidRPr="0067090B" w:rsidRDefault="00B7295C" w:rsidP="00422A74">
      <w:pPr>
        <w:ind w:left="1418" w:hanging="709"/>
        <w:jc w:val="both"/>
        <w:rPr>
          <w:rFonts w:ascii="Garamond" w:hAnsi="Garamond"/>
          <w:sz w:val="24"/>
          <w:szCs w:val="24"/>
        </w:rPr>
      </w:pPr>
      <w:r w:rsidRPr="0067090B">
        <w:rPr>
          <w:rFonts w:ascii="Garamond" w:hAnsi="Garamond"/>
          <w:sz w:val="24"/>
          <w:szCs w:val="24"/>
        </w:rPr>
        <w:t xml:space="preserve">§1. </w:t>
      </w:r>
      <w:r w:rsidR="003D5FB7" w:rsidRPr="0067090B">
        <w:rPr>
          <w:rFonts w:ascii="Garamond" w:hAnsi="Garamond"/>
          <w:sz w:val="24"/>
          <w:szCs w:val="24"/>
        </w:rPr>
        <w:tab/>
      </w:r>
      <w:r w:rsidRPr="0067090B">
        <w:rPr>
          <w:rFonts w:ascii="Garamond" w:hAnsi="Garamond"/>
          <w:sz w:val="24"/>
          <w:szCs w:val="24"/>
        </w:rPr>
        <w:t>Het evaluatieresultaat is gunstig of ongunstig.</w:t>
      </w:r>
    </w:p>
    <w:p w14:paraId="69B285AA" w14:textId="77777777" w:rsidR="00B7295C" w:rsidRPr="0067090B" w:rsidRDefault="00B7295C" w:rsidP="00422A74">
      <w:pPr>
        <w:ind w:left="1418" w:hanging="2"/>
        <w:jc w:val="both"/>
        <w:rPr>
          <w:rFonts w:ascii="Garamond" w:hAnsi="Garamond"/>
          <w:sz w:val="24"/>
          <w:szCs w:val="24"/>
        </w:rPr>
      </w:pPr>
      <w:bookmarkStart w:id="109" w:name="_Hlk497230740"/>
      <w:r w:rsidRPr="0067090B">
        <w:rPr>
          <w:rFonts w:ascii="Garamond" w:hAnsi="Garamond"/>
          <w:sz w:val="24"/>
          <w:szCs w:val="24"/>
        </w:rPr>
        <w:t>De titularis met een gunstig evaluatieresultaat wordt verder opgevolgd en krijgt verder feedback volgens de bepalingen van onderafdeling II en III.</w:t>
      </w:r>
    </w:p>
    <w:bookmarkEnd w:id="109"/>
    <w:p w14:paraId="00BEC99E" w14:textId="77777777" w:rsidR="00B7295C" w:rsidRPr="0067090B" w:rsidRDefault="00B7295C" w:rsidP="00422A74">
      <w:pPr>
        <w:pStyle w:val="artikeltekst"/>
        <w:spacing w:before="0" w:after="0"/>
        <w:ind w:left="0"/>
        <w:rPr>
          <w:rFonts w:ascii="Times New Roman" w:hAnsi="Times New Roman" w:cs="Times New Roman"/>
          <w:snapToGrid w:val="0"/>
          <w:szCs w:val="24"/>
        </w:rPr>
      </w:pPr>
    </w:p>
    <w:p w14:paraId="3249535E" w14:textId="77777777" w:rsidR="00B7295C" w:rsidRPr="0067090B" w:rsidRDefault="00B7295C" w:rsidP="00422A74">
      <w:pPr>
        <w:ind w:left="1418" w:hanging="709"/>
        <w:jc w:val="both"/>
        <w:rPr>
          <w:rFonts w:ascii="Garamond" w:eastAsia="Garamond" w:hAnsi="Garamond" w:cs="Garamond"/>
          <w:sz w:val="24"/>
          <w:szCs w:val="24"/>
        </w:rPr>
      </w:pPr>
      <w:r w:rsidRPr="0067090B">
        <w:rPr>
          <w:rFonts w:ascii="Garamond" w:eastAsia="Garamond" w:hAnsi="Garamond" w:cs="Garamond"/>
          <w:sz w:val="24"/>
          <w:szCs w:val="24"/>
        </w:rPr>
        <w:t xml:space="preserve">§2. </w:t>
      </w:r>
      <w:r w:rsidR="003D5FB7" w:rsidRPr="0067090B">
        <w:rPr>
          <w:rFonts w:ascii="Garamond" w:hAnsi="Garamond"/>
          <w:sz w:val="24"/>
          <w:szCs w:val="24"/>
        </w:rPr>
        <w:tab/>
      </w:r>
      <w:r w:rsidRPr="0067090B">
        <w:rPr>
          <w:rFonts w:ascii="Garamond" w:eastAsia="Garamond" w:hAnsi="Garamond" w:cs="Garamond"/>
          <w:sz w:val="24"/>
          <w:szCs w:val="24"/>
        </w:rPr>
        <w:t xml:space="preserve">De </w:t>
      </w:r>
      <w:r w:rsidR="003D5FB7" w:rsidRPr="0067090B">
        <w:rPr>
          <w:rFonts w:ascii="Garamond" w:eastAsia="Garamond" w:hAnsi="Garamond" w:cs="Garamond"/>
          <w:sz w:val="24"/>
          <w:szCs w:val="24"/>
        </w:rPr>
        <w:t>algemeen directeur</w:t>
      </w:r>
      <w:r w:rsidR="003367CF" w:rsidRPr="0067090B">
        <w:rPr>
          <w:rFonts w:ascii="Garamond" w:eastAsia="Garamond" w:hAnsi="Garamond" w:cs="Garamond"/>
          <w:sz w:val="24"/>
          <w:szCs w:val="24"/>
        </w:rPr>
        <w:t xml:space="preserve">, de adjunct algemeen directeur, </w:t>
      </w:r>
      <w:r w:rsidR="003D5FB7" w:rsidRPr="0067090B">
        <w:rPr>
          <w:rFonts w:ascii="Garamond" w:eastAsia="Garamond" w:hAnsi="Garamond" w:cs="Garamond"/>
          <w:sz w:val="24"/>
          <w:szCs w:val="24"/>
        </w:rPr>
        <w:t>de financieel directeur</w:t>
      </w:r>
      <w:r w:rsidRPr="0067090B">
        <w:rPr>
          <w:rFonts w:ascii="Garamond" w:eastAsia="Garamond" w:hAnsi="Garamond" w:cs="Garamond"/>
          <w:sz w:val="24"/>
          <w:szCs w:val="24"/>
        </w:rPr>
        <w:t xml:space="preserve"> </w:t>
      </w:r>
      <w:r w:rsidR="003367CF" w:rsidRPr="0067090B">
        <w:rPr>
          <w:rFonts w:ascii="Garamond" w:eastAsia="Garamond" w:hAnsi="Garamond" w:cs="Garamond"/>
          <w:sz w:val="24"/>
          <w:szCs w:val="24"/>
        </w:rPr>
        <w:t xml:space="preserve">en de adjunct financieel directeur </w:t>
      </w:r>
      <w:r w:rsidRPr="0067090B">
        <w:rPr>
          <w:rFonts w:ascii="Garamond" w:eastAsia="Garamond" w:hAnsi="Garamond" w:cs="Garamond"/>
          <w:sz w:val="24"/>
          <w:szCs w:val="24"/>
        </w:rPr>
        <w:t xml:space="preserve">die voor de evaluatie het evaluatieresultaat “ongunstig” krijgt, krijgt een bijkomende evaluatie die wordt uitgevoerd na een termijn van minstens </w:t>
      </w:r>
      <w:r w:rsidR="000B6CBD" w:rsidRPr="0067090B">
        <w:rPr>
          <w:rFonts w:ascii="Garamond" w:eastAsia="Garamond" w:hAnsi="Garamond" w:cs="Garamond"/>
          <w:sz w:val="24"/>
          <w:szCs w:val="24"/>
        </w:rPr>
        <w:t>zes</w:t>
      </w:r>
      <w:r w:rsidRPr="0067090B">
        <w:rPr>
          <w:rFonts w:ascii="Garamond" w:eastAsia="Garamond" w:hAnsi="Garamond" w:cs="Garamond"/>
          <w:sz w:val="24"/>
          <w:szCs w:val="24"/>
        </w:rPr>
        <w:t xml:space="preserve"> maanden volgend op de kennisgeving aan </w:t>
      </w:r>
      <w:r w:rsidR="00646635" w:rsidRPr="0067090B">
        <w:rPr>
          <w:rFonts w:ascii="Garamond" w:eastAsia="Garamond" w:hAnsi="Garamond" w:cs="Garamond"/>
          <w:sz w:val="24"/>
          <w:szCs w:val="24"/>
        </w:rPr>
        <w:t>de functiehouder</w:t>
      </w:r>
      <w:r w:rsidRPr="0067090B">
        <w:rPr>
          <w:rFonts w:ascii="Garamond" w:eastAsia="Garamond" w:hAnsi="Garamond" w:cs="Garamond"/>
          <w:sz w:val="24"/>
          <w:szCs w:val="24"/>
        </w:rPr>
        <w:t xml:space="preserve"> van het ongunstige evaluatieresultaat. Er wordt tevens een nieuw verbetertraject opgestart waarin de passende maatregelen voor de verbetering van de wijze van functioneren en de looptijd van het verbetertraject expliciet zijn opgenomen. Deze bijkomende evaluatie gebeurt op dezelfde wijze als vermeld in de vorige onderafdeling.</w:t>
      </w:r>
    </w:p>
    <w:p w14:paraId="421013FE" w14:textId="5FA34D09"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 xml:space="preserve">Er is minstens één formeel </w:t>
      </w:r>
      <w:r w:rsidR="00C5025D" w:rsidRPr="0067090B">
        <w:rPr>
          <w:rFonts w:ascii="Garamond" w:hAnsi="Garamond"/>
          <w:sz w:val="24"/>
          <w:szCs w:val="24"/>
        </w:rPr>
        <w:t>feedbackgesprek</w:t>
      </w:r>
      <w:r w:rsidRPr="0067090B">
        <w:rPr>
          <w:rFonts w:ascii="Garamond" w:hAnsi="Garamond"/>
          <w:sz w:val="24"/>
          <w:szCs w:val="24"/>
        </w:rPr>
        <w:t xml:space="preserve"> halverwege de evaluatieperiode waarin de voortgang van het verbetertraject wordt besproken.</w:t>
      </w:r>
    </w:p>
    <w:p w14:paraId="7DDBCA41" w14:textId="77777777" w:rsidR="00B7295C" w:rsidRPr="0067090B" w:rsidRDefault="00B7295C" w:rsidP="00422A74">
      <w:pPr>
        <w:ind w:left="1418" w:hanging="2"/>
        <w:jc w:val="both"/>
        <w:rPr>
          <w:rFonts w:ascii="Garamond" w:hAnsi="Garamond"/>
          <w:sz w:val="24"/>
          <w:szCs w:val="24"/>
        </w:rPr>
      </w:pPr>
      <w:r w:rsidRPr="0067090B">
        <w:rPr>
          <w:rFonts w:ascii="Garamond" w:hAnsi="Garamond"/>
          <w:sz w:val="24"/>
          <w:szCs w:val="24"/>
        </w:rPr>
        <w:t xml:space="preserve">De </w:t>
      </w:r>
      <w:r w:rsidR="003D5FB7" w:rsidRPr="0067090B">
        <w:rPr>
          <w:rFonts w:ascii="Garamond" w:hAnsi="Garamond"/>
          <w:sz w:val="24"/>
          <w:szCs w:val="24"/>
        </w:rPr>
        <w:t>algemeen directeur</w:t>
      </w:r>
      <w:r w:rsidR="003367CF" w:rsidRPr="0067090B">
        <w:rPr>
          <w:rFonts w:ascii="Garamond" w:hAnsi="Garamond"/>
          <w:sz w:val="24"/>
          <w:szCs w:val="24"/>
        </w:rPr>
        <w:t>, de adjunct algemeen directeur,</w:t>
      </w:r>
      <w:r w:rsidR="003D5FB7" w:rsidRPr="0067090B">
        <w:rPr>
          <w:rFonts w:ascii="Garamond" w:hAnsi="Garamond"/>
          <w:sz w:val="24"/>
          <w:szCs w:val="24"/>
        </w:rPr>
        <w:t xml:space="preserve"> de financieel directeur</w:t>
      </w:r>
      <w:r w:rsidRPr="0067090B">
        <w:rPr>
          <w:rFonts w:ascii="Garamond" w:hAnsi="Garamond"/>
          <w:sz w:val="24"/>
          <w:szCs w:val="24"/>
        </w:rPr>
        <w:t xml:space="preserve"> </w:t>
      </w:r>
      <w:r w:rsidR="003367CF" w:rsidRPr="0067090B">
        <w:rPr>
          <w:rFonts w:ascii="Garamond" w:hAnsi="Garamond"/>
          <w:sz w:val="24"/>
          <w:szCs w:val="24"/>
        </w:rPr>
        <w:t xml:space="preserve">en de adjunct financieel directeur </w:t>
      </w:r>
      <w:r w:rsidRPr="0067090B">
        <w:rPr>
          <w:rFonts w:ascii="Garamond" w:hAnsi="Garamond"/>
          <w:sz w:val="24"/>
          <w:szCs w:val="24"/>
        </w:rPr>
        <w:t>die voor de evaluatie tweemaal opeenvolgend een ongunstig evaluatieresultaat krijgt, kan ontslagen worden wegens beroepsongeschiktheid.</w:t>
      </w:r>
    </w:p>
    <w:p w14:paraId="1390030C" w14:textId="77777777" w:rsidR="0014529C" w:rsidRPr="0067090B" w:rsidRDefault="0014529C" w:rsidP="00422A74">
      <w:pPr>
        <w:pStyle w:val="StandaardUitvullen"/>
        <w:ind w:left="1418"/>
        <w:rPr>
          <w:rFonts w:ascii="Garamond" w:hAnsi="Garamond"/>
          <w:sz w:val="24"/>
          <w:szCs w:val="24"/>
        </w:rPr>
      </w:pPr>
      <w:r w:rsidRPr="0067090B">
        <w:rPr>
          <w:rFonts w:ascii="Garamond" w:hAnsi="Garamond"/>
          <w:sz w:val="24"/>
          <w:szCs w:val="24"/>
        </w:rPr>
        <w:t xml:space="preserve">Indien het ongunstig evaluatieresultaat het toelaat, zijn ook volgende gevolgen mogelijk bij twee opeenvolgende ongunstige evaluaties: </w:t>
      </w:r>
    </w:p>
    <w:p w14:paraId="16D194BD" w14:textId="77777777" w:rsidR="0014529C" w:rsidRPr="0067090B" w:rsidRDefault="0014529C" w:rsidP="0014529C">
      <w:pPr>
        <w:pStyle w:val="StandaardUitvullen"/>
        <w:numPr>
          <w:ilvl w:val="0"/>
          <w:numId w:val="91"/>
        </w:numPr>
        <w:tabs>
          <w:tab w:val="clear" w:pos="4091"/>
        </w:tabs>
        <w:ind w:left="1985"/>
        <w:rPr>
          <w:rFonts w:ascii="Garamond" w:hAnsi="Garamond"/>
          <w:sz w:val="24"/>
          <w:szCs w:val="24"/>
        </w:rPr>
      </w:pPr>
      <w:r w:rsidRPr="0067090B">
        <w:rPr>
          <w:rFonts w:ascii="Garamond" w:hAnsi="Garamond"/>
          <w:sz w:val="24"/>
          <w:szCs w:val="24"/>
        </w:rPr>
        <w:t xml:space="preserve">extra vorming, training of opleiding die de zwakke punten van de medewerker zo goed mogelijk remedieert; </w:t>
      </w:r>
    </w:p>
    <w:p w14:paraId="0143E50A" w14:textId="77777777" w:rsidR="0014529C" w:rsidRPr="0067090B" w:rsidRDefault="0014529C" w:rsidP="0014529C">
      <w:pPr>
        <w:pStyle w:val="StandaardUitvullen"/>
        <w:numPr>
          <w:ilvl w:val="0"/>
          <w:numId w:val="91"/>
        </w:numPr>
        <w:tabs>
          <w:tab w:val="clear" w:pos="4091"/>
        </w:tabs>
        <w:ind w:left="1985"/>
        <w:rPr>
          <w:rFonts w:ascii="Garamond" w:hAnsi="Garamond"/>
          <w:sz w:val="24"/>
          <w:szCs w:val="24"/>
        </w:rPr>
      </w:pPr>
      <w:r w:rsidRPr="0067090B">
        <w:rPr>
          <w:rFonts w:ascii="Garamond" w:hAnsi="Garamond"/>
          <w:sz w:val="24"/>
          <w:szCs w:val="24"/>
        </w:rPr>
        <w:t xml:space="preserve">coaching; </w:t>
      </w:r>
    </w:p>
    <w:p w14:paraId="24B663F6" w14:textId="77777777" w:rsidR="0014529C" w:rsidRPr="0067090B" w:rsidRDefault="0014529C" w:rsidP="0014529C">
      <w:pPr>
        <w:pStyle w:val="StandaardUitvullen"/>
        <w:numPr>
          <w:ilvl w:val="0"/>
          <w:numId w:val="91"/>
        </w:numPr>
        <w:tabs>
          <w:tab w:val="clear" w:pos="4091"/>
        </w:tabs>
        <w:ind w:left="1985"/>
        <w:rPr>
          <w:rFonts w:ascii="Garamond" w:hAnsi="Garamond"/>
          <w:sz w:val="24"/>
          <w:szCs w:val="24"/>
        </w:rPr>
      </w:pPr>
      <w:r w:rsidRPr="0067090B">
        <w:rPr>
          <w:rFonts w:ascii="Garamond" w:hAnsi="Garamond"/>
          <w:sz w:val="24"/>
          <w:szCs w:val="24"/>
        </w:rPr>
        <w:t xml:space="preserve">intervisie; </w:t>
      </w:r>
    </w:p>
    <w:p w14:paraId="0425981C" w14:textId="77777777" w:rsidR="0014529C" w:rsidRPr="0067090B" w:rsidRDefault="0014529C" w:rsidP="0014529C">
      <w:pPr>
        <w:pStyle w:val="StandaardUitvullen"/>
        <w:numPr>
          <w:ilvl w:val="0"/>
          <w:numId w:val="91"/>
        </w:numPr>
        <w:tabs>
          <w:tab w:val="clear" w:pos="4091"/>
        </w:tabs>
        <w:ind w:left="1985"/>
        <w:rPr>
          <w:rFonts w:ascii="Garamond" w:hAnsi="Garamond"/>
          <w:sz w:val="24"/>
          <w:szCs w:val="24"/>
        </w:rPr>
      </w:pPr>
      <w:r w:rsidRPr="0067090B">
        <w:rPr>
          <w:rFonts w:ascii="Garamond" w:hAnsi="Garamond"/>
          <w:sz w:val="24"/>
          <w:szCs w:val="24"/>
        </w:rPr>
        <w:t xml:space="preserve">passende maatregelen voor de verbetering van de wijze van functioneren; </w:t>
      </w:r>
    </w:p>
    <w:p w14:paraId="31490A94" w14:textId="77777777" w:rsidR="0014529C" w:rsidRPr="0067090B" w:rsidRDefault="0014529C" w:rsidP="0014529C">
      <w:pPr>
        <w:pStyle w:val="StandaardUitvullen"/>
        <w:numPr>
          <w:ilvl w:val="0"/>
          <w:numId w:val="91"/>
        </w:numPr>
        <w:tabs>
          <w:tab w:val="clear" w:pos="4091"/>
        </w:tabs>
        <w:ind w:left="1985"/>
        <w:rPr>
          <w:rFonts w:ascii="Garamond" w:hAnsi="Garamond"/>
          <w:sz w:val="24"/>
          <w:szCs w:val="24"/>
        </w:rPr>
      </w:pPr>
      <w:r w:rsidRPr="0067090B">
        <w:rPr>
          <w:rFonts w:ascii="Garamond" w:hAnsi="Garamond"/>
          <w:sz w:val="24"/>
          <w:szCs w:val="24"/>
        </w:rPr>
        <w:t xml:space="preserve">extra controle of begeleiding; </w:t>
      </w:r>
    </w:p>
    <w:p w14:paraId="5A27ABE4" w14:textId="77777777" w:rsidR="0014529C" w:rsidRPr="0067090B" w:rsidRDefault="0014529C" w:rsidP="0014529C">
      <w:pPr>
        <w:pStyle w:val="StandaardUitvullen"/>
        <w:numPr>
          <w:ilvl w:val="0"/>
          <w:numId w:val="91"/>
        </w:numPr>
        <w:tabs>
          <w:tab w:val="clear" w:pos="4091"/>
        </w:tabs>
        <w:ind w:left="1985"/>
        <w:rPr>
          <w:rFonts w:ascii="Garamond" w:hAnsi="Garamond"/>
          <w:sz w:val="24"/>
          <w:szCs w:val="24"/>
        </w:rPr>
      </w:pPr>
      <w:r w:rsidRPr="0067090B">
        <w:rPr>
          <w:rFonts w:ascii="Garamond" w:hAnsi="Garamond"/>
          <w:sz w:val="24"/>
          <w:szCs w:val="24"/>
        </w:rPr>
        <w:t xml:space="preserve">herplaatsing in zijn vorige functie na een misgelopen bevordering, in toepassing artikel 148; </w:t>
      </w:r>
    </w:p>
    <w:p w14:paraId="3EFA1D09" w14:textId="77777777" w:rsidR="0014529C" w:rsidRPr="0067090B" w:rsidRDefault="0014529C" w:rsidP="0014529C">
      <w:pPr>
        <w:pStyle w:val="StandaardUitvullen"/>
        <w:numPr>
          <w:ilvl w:val="0"/>
          <w:numId w:val="91"/>
        </w:numPr>
        <w:tabs>
          <w:tab w:val="clear" w:pos="4091"/>
        </w:tabs>
        <w:ind w:left="1985"/>
        <w:rPr>
          <w:rFonts w:ascii="Garamond" w:hAnsi="Garamond"/>
          <w:sz w:val="24"/>
          <w:szCs w:val="24"/>
        </w:rPr>
      </w:pPr>
      <w:r w:rsidRPr="0067090B">
        <w:rPr>
          <w:rFonts w:ascii="Garamond" w:hAnsi="Garamond"/>
          <w:sz w:val="24"/>
          <w:szCs w:val="24"/>
        </w:rPr>
        <w:t xml:space="preserve">herplaatsing in een functie van een lagere graad als de medewerker daar om functionele of persoonlijke redenen zelf om verzoekt, in toepassing van artikel 148. </w:t>
      </w:r>
    </w:p>
    <w:p w14:paraId="1C38C447" w14:textId="77777777" w:rsidR="0014529C" w:rsidRPr="0067090B" w:rsidRDefault="0014529C" w:rsidP="0014529C">
      <w:pPr>
        <w:ind w:left="1418" w:hanging="2"/>
        <w:rPr>
          <w:rFonts w:ascii="Garamond" w:hAnsi="Garamond"/>
          <w:sz w:val="24"/>
          <w:szCs w:val="24"/>
        </w:rPr>
      </w:pPr>
      <w:r w:rsidRPr="0067090B">
        <w:rPr>
          <w:rFonts w:ascii="Garamond" w:hAnsi="Garamond"/>
          <w:sz w:val="24"/>
          <w:szCs w:val="24"/>
        </w:rPr>
        <w:t>Het personeelslid dat voor de evaluatie minstens tweemaal opeenvolgend een ongunstig evaluatieresultaat krijgt, en een ander gevolg krijgt dan het ontslag wegens beroepsongeschiktheid of de herplaatsing in een andere functie, krijgt een bijkomende evaluatie die wordt uitgevoerd na een termijn van minstens zes maanden volgend op de kennisgeving aan het personeelslid van het ongunstige evaluatieresultaat.</w:t>
      </w:r>
      <w:r w:rsidRPr="0067090B">
        <w:rPr>
          <w:rFonts w:ascii="Garamond" w:hAnsi="Garamond"/>
          <w:sz w:val="24"/>
          <w:szCs w:val="24"/>
        </w:rPr>
        <w:br/>
        <w:t>Deze bijkomende evaluatie gebeurt op dezelfde wijze als vermeld in de vorige afdeling en heeft dezelfde mogelijke gevolgen zoals vermeld in deze paragraaf.</w:t>
      </w:r>
    </w:p>
    <w:p w14:paraId="73EB1300" w14:textId="1B93E310" w:rsidR="00B7295C" w:rsidRPr="0067090B" w:rsidRDefault="0014529C" w:rsidP="0014529C">
      <w:pPr>
        <w:ind w:left="1418" w:hanging="2"/>
        <w:rPr>
          <w:rFonts w:ascii="Garamond" w:hAnsi="Garamond"/>
          <w:sz w:val="24"/>
          <w:szCs w:val="24"/>
        </w:rPr>
      </w:pPr>
      <w:r w:rsidRPr="0067090B">
        <w:rPr>
          <w:rFonts w:ascii="Garamond" w:hAnsi="Garamond"/>
          <w:sz w:val="24"/>
          <w:szCs w:val="24"/>
        </w:rPr>
        <w:t xml:space="preserve">De aanstellende overheid beslist over de toepassing van de negatieve gevolgen. </w:t>
      </w:r>
      <w:r w:rsidR="00B7295C" w:rsidRPr="0067090B">
        <w:rPr>
          <w:rFonts w:ascii="Garamond" w:hAnsi="Garamond"/>
          <w:sz w:val="24"/>
          <w:szCs w:val="24"/>
        </w:rPr>
        <w:t>Ze hoort de betrokken decretale graad vooraf.</w:t>
      </w:r>
    </w:p>
    <w:p w14:paraId="1C44DCB7" w14:textId="77777777" w:rsidR="00B7295C" w:rsidRPr="0067090B" w:rsidRDefault="00B7295C" w:rsidP="003D5FB7">
      <w:pPr>
        <w:ind w:left="1418" w:hanging="2"/>
        <w:rPr>
          <w:rFonts w:ascii="Garamond" w:hAnsi="Garamond"/>
          <w:sz w:val="24"/>
          <w:szCs w:val="24"/>
        </w:rPr>
      </w:pPr>
      <w:r w:rsidRPr="0067090B">
        <w:rPr>
          <w:rFonts w:ascii="Garamond" w:hAnsi="Garamond"/>
          <w:sz w:val="24"/>
          <w:szCs w:val="24"/>
        </w:rPr>
        <w:t>Het ontslag van de vast aangestelde statutaire functiehouder verloopt volgens de regels, vermeld in artikel 15</w:t>
      </w:r>
      <w:r w:rsidR="00035EA7" w:rsidRPr="0067090B">
        <w:rPr>
          <w:rFonts w:ascii="Garamond" w:hAnsi="Garamond"/>
          <w:sz w:val="24"/>
          <w:szCs w:val="24"/>
        </w:rPr>
        <w:t>7</w:t>
      </w:r>
      <w:r w:rsidRPr="0067090B">
        <w:rPr>
          <w:rFonts w:ascii="Garamond" w:hAnsi="Garamond"/>
          <w:sz w:val="24"/>
          <w:szCs w:val="24"/>
        </w:rPr>
        <w:t>.</w:t>
      </w:r>
    </w:p>
    <w:p w14:paraId="18D419BF" w14:textId="77777777" w:rsidR="003D5FB7" w:rsidRPr="0067090B" w:rsidRDefault="003D5FB7" w:rsidP="003D5FB7">
      <w:pPr>
        <w:ind w:left="1418" w:hanging="2"/>
        <w:rPr>
          <w:rFonts w:ascii="Garamond" w:hAnsi="Garamond"/>
          <w:sz w:val="24"/>
          <w:szCs w:val="24"/>
        </w:rPr>
      </w:pPr>
    </w:p>
    <w:p w14:paraId="1BEC6FE2" w14:textId="77777777" w:rsidR="00B0650D" w:rsidRPr="0067090B" w:rsidRDefault="00B0650D">
      <w:pPr>
        <w:spacing w:before="0" w:after="160" w:line="259" w:lineRule="auto"/>
        <w:ind w:left="0"/>
        <w:rPr>
          <w:rFonts w:ascii="Garamond" w:hAnsi="Garamond"/>
          <w:b/>
          <w:caps/>
          <w:sz w:val="24"/>
        </w:rPr>
      </w:pPr>
      <w:r w:rsidRPr="0067090B">
        <w:rPr>
          <w:rFonts w:ascii="Garamond" w:hAnsi="Garamond"/>
        </w:rPr>
        <w:br w:type="page"/>
      </w:r>
    </w:p>
    <w:p w14:paraId="588CED1E" w14:textId="77777777" w:rsidR="00C9103F" w:rsidRPr="0067090B" w:rsidRDefault="00C9103F" w:rsidP="00C9103F">
      <w:pPr>
        <w:pStyle w:val="Kop2"/>
        <w:rPr>
          <w:rFonts w:ascii="Garamond" w:hAnsi="Garamond"/>
        </w:rPr>
      </w:pPr>
      <w:bookmarkStart w:id="110" w:name="_Toc42701171"/>
      <w:r w:rsidRPr="0067090B">
        <w:rPr>
          <w:rFonts w:ascii="Garamond" w:hAnsi="Garamond"/>
        </w:rPr>
        <w:t>Hoofdstuk x. het vormingsreglement</w:t>
      </w:r>
      <w:bookmarkEnd w:id="110"/>
    </w:p>
    <w:p w14:paraId="317184B2" w14:textId="77777777" w:rsidR="003D5FB7" w:rsidRPr="0067090B" w:rsidRDefault="003D5FB7" w:rsidP="003D5FB7">
      <w:pPr>
        <w:pStyle w:val="Kop3"/>
        <w:spacing w:before="240"/>
        <w:rPr>
          <w:rFonts w:ascii="Garamond" w:hAnsi="Garamond"/>
          <w:szCs w:val="24"/>
        </w:rPr>
      </w:pPr>
      <w:bookmarkStart w:id="111" w:name="_Toc42701172"/>
      <w:r w:rsidRPr="0067090B">
        <w:rPr>
          <w:rFonts w:ascii="Garamond" w:hAnsi="Garamond"/>
          <w:szCs w:val="24"/>
        </w:rPr>
        <w:t>Afdeling I. Algemene bepalingen</w:t>
      </w:r>
      <w:bookmarkEnd w:id="111"/>
    </w:p>
    <w:p w14:paraId="6AFC709C" w14:textId="77777777" w:rsidR="003D5FB7" w:rsidRPr="0067090B" w:rsidRDefault="003D5FB7" w:rsidP="003D5FB7"/>
    <w:p w14:paraId="7179099A" w14:textId="77777777" w:rsidR="003D5FB7" w:rsidRPr="0067090B" w:rsidRDefault="003D5FB7" w:rsidP="001513EB">
      <w:pPr>
        <w:autoSpaceDE w:val="0"/>
        <w:autoSpaceDN w:val="0"/>
        <w:adjustRightInd w:val="0"/>
        <w:ind w:left="0"/>
        <w:jc w:val="both"/>
        <w:rPr>
          <w:rFonts w:ascii="Garamond" w:hAnsi="Garamond"/>
          <w:b/>
          <w:sz w:val="24"/>
          <w:szCs w:val="24"/>
          <w:u w:val="single"/>
        </w:rPr>
      </w:pPr>
      <w:r w:rsidRPr="0067090B">
        <w:rPr>
          <w:rFonts w:ascii="Garamond" w:hAnsi="Garamond"/>
          <w:b/>
          <w:sz w:val="24"/>
          <w:szCs w:val="24"/>
          <w:u w:val="single"/>
        </w:rPr>
        <w:t>Art. 7</w:t>
      </w:r>
      <w:r w:rsidR="004343FE" w:rsidRPr="0067090B">
        <w:rPr>
          <w:rFonts w:ascii="Garamond" w:hAnsi="Garamond"/>
          <w:b/>
          <w:sz w:val="24"/>
          <w:szCs w:val="24"/>
          <w:u w:val="single"/>
        </w:rPr>
        <w:t>2</w:t>
      </w:r>
      <w:r w:rsidRPr="0067090B">
        <w:rPr>
          <w:rFonts w:ascii="Garamond" w:hAnsi="Garamond"/>
          <w:b/>
          <w:sz w:val="24"/>
          <w:szCs w:val="24"/>
          <w:u w:val="single"/>
        </w:rPr>
        <w:t>.</w:t>
      </w:r>
    </w:p>
    <w:p w14:paraId="4B725FBE" w14:textId="77777777" w:rsidR="003D5FB7" w:rsidRPr="0067090B" w:rsidRDefault="003D5FB7" w:rsidP="001513EB">
      <w:pPr>
        <w:ind w:left="1418" w:hanging="709"/>
        <w:jc w:val="both"/>
        <w:rPr>
          <w:rFonts w:ascii="Garamond" w:hAnsi="Garamond"/>
          <w:sz w:val="24"/>
          <w:szCs w:val="24"/>
        </w:rPr>
      </w:pPr>
      <w:r w:rsidRPr="0067090B">
        <w:t xml:space="preserve"> </w:t>
      </w:r>
      <w:r w:rsidRPr="0067090B">
        <w:rPr>
          <w:rFonts w:ascii="Garamond" w:hAnsi="Garamond"/>
          <w:sz w:val="24"/>
          <w:szCs w:val="24"/>
        </w:rPr>
        <w:t xml:space="preserve">§1. </w:t>
      </w:r>
      <w:r w:rsidR="003A3A57" w:rsidRPr="0067090B">
        <w:rPr>
          <w:rFonts w:ascii="Garamond" w:hAnsi="Garamond"/>
          <w:sz w:val="24"/>
          <w:szCs w:val="24"/>
        </w:rPr>
        <w:tab/>
      </w:r>
      <w:r w:rsidRPr="0067090B">
        <w:rPr>
          <w:rFonts w:ascii="Garamond" w:hAnsi="Garamond"/>
          <w:sz w:val="24"/>
          <w:szCs w:val="24"/>
        </w:rPr>
        <w:t>De personeelsleden hebben recht op informatie en vorming zowel met betrekking tot aspecten die nuttig zijn voor de uitoefening van de functie als om te kunnen voldoen aan de bevorderingsvereisten</w:t>
      </w:r>
      <w:r w:rsidR="003237D9" w:rsidRPr="0067090B">
        <w:rPr>
          <w:rFonts w:ascii="Garamond" w:hAnsi="Garamond"/>
          <w:sz w:val="24"/>
          <w:szCs w:val="24"/>
        </w:rPr>
        <w:t xml:space="preserve"> volgens de verder bepaalde modaliteiten</w:t>
      </w:r>
      <w:r w:rsidRPr="0067090B">
        <w:rPr>
          <w:rFonts w:ascii="Garamond" w:hAnsi="Garamond"/>
          <w:sz w:val="24"/>
          <w:szCs w:val="24"/>
        </w:rPr>
        <w:t>.</w:t>
      </w:r>
    </w:p>
    <w:p w14:paraId="7DCFCD2B" w14:textId="77777777" w:rsidR="003D5FB7" w:rsidRPr="0067090B" w:rsidRDefault="003D5FB7" w:rsidP="001513EB">
      <w:pPr>
        <w:ind w:left="1418" w:hanging="709"/>
        <w:jc w:val="both"/>
        <w:rPr>
          <w:rFonts w:ascii="Garamond" w:hAnsi="Garamond"/>
          <w:sz w:val="24"/>
          <w:szCs w:val="24"/>
        </w:rPr>
      </w:pPr>
      <w:r w:rsidRPr="0067090B">
        <w:rPr>
          <w:rFonts w:ascii="Garamond" w:hAnsi="Garamond"/>
          <w:sz w:val="24"/>
          <w:szCs w:val="24"/>
        </w:rPr>
        <w:t xml:space="preserve">§2. </w:t>
      </w:r>
      <w:r w:rsidR="003A3A57" w:rsidRPr="0067090B">
        <w:rPr>
          <w:rFonts w:ascii="Garamond" w:hAnsi="Garamond"/>
          <w:sz w:val="24"/>
          <w:szCs w:val="24"/>
        </w:rPr>
        <w:tab/>
      </w:r>
      <w:r w:rsidRPr="0067090B">
        <w:rPr>
          <w:rFonts w:ascii="Garamond" w:hAnsi="Garamond"/>
          <w:sz w:val="24"/>
          <w:szCs w:val="24"/>
        </w:rPr>
        <w:t>De personeelsleden houden zich op de hoogte van de ontwikkelingen en de nieuwe inzichten in de materies waarmee zij beroepshalve belast zijn.</w:t>
      </w:r>
    </w:p>
    <w:p w14:paraId="27FEDFF6" w14:textId="77777777" w:rsidR="003D5FB7" w:rsidRPr="0067090B" w:rsidRDefault="003D5FB7" w:rsidP="001513EB">
      <w:pPr>
        <w:ind w:left="1418" w:hanging="709"/>
        <w:jc w:val="both"/>
        <w:rPr>
          <w:rFonts w:ascii="Garamond" w:hAnsi="Garamond"/>
          <w:sz w:val="24"/>
          <w:szCs w:val="24"/>
        </w:rPr>
      </w:pPr>
      <w:r w:rsidRPr="0067090B">
        <w:rPr>
          <w:rFonts w:ascii="Garamond" w:hAnsi="Garamond"/>
          <w:sz w:val="24"/>
          <w:szCs w:val="24"/>
        </w:rPr>
        <w:t xml:space="preserve">§3. </w:t>
      </w:r>
      <w:r w:rsidR="003A3A57" w:rsidRPr="0067090B">
        <w:rPr>
          <w:rFonts w:ascii="Garamond" w:hAnsi="Garamond"/>
          <w:sz w:val="24"/>
          <w:szCs w:val="24"/>
        </w:rPr>
        <w:tab/>
      </w:r>
      <w:r w:rsidRPr="0067090B">
        <w:rPr>
          <w:rFonts w:ascii="Garamond" w:hAnsi="Garamond"/>
          <w:sz w:val="24"/>
          <w:szCs w:val="24"/>
        </w:rPr>
        <w:t xml:space="preserve">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 </w:t>
      </w:r>
    </w:p>
    <w:p w14:paraId="77E2A539" w14:textId="77777777" w:rsidR="003A3A57" w:rsidRPr="0067090B" w:rsidRDefault="003D5FB7" w:rsidP="001513EB">
      <w:pPr>
        <w:autoSpaceDE w:val="0"/>
        <w:autoSpaceDN w:val="0"/>
        <w:adjustRightInd w:val="0"/>
        <w:ind w:left="0"/>
        <w:jc w:val="both"/>
        <w:rPr>
          <w:rFonts w:ascii="Garamond" w:hAnsi="Garamond"/>
          <w:b/>
          <w:sz w:val="24"/>
          <w:szCs w:val="24"/>
          <w:u w:val="single"/>
        </w:rPr>
      </w:pPr>
      <w:r w:rsidRPr="0067090B">
        <w:rPr>
          <w:rFonts w:ascii="Garamond" w:hAnsi="Garamond"/>
          <w:b/>
          <w:sz w:val="24"/>
          <w:szCs w:val="24"/>
          <w:u w:val="single"/>
        </w:rPr>
        <w:t xml:space="preserve">Art. </w:t>
      </w:r>
      <w:r w:rsidR="003A3A57" w:rsidRPr="0067090B">
        <w:rPr>
          <w:rFonts w:ascii="Garamond" w:hAnsi="Garamond"/>
          <w:b/>
          <w:sz w:val="24"/>
          <w:szCs w:val="24"/>
          <w:u w:val="single"/>
        </w:rPr>
        <w:t>7</w:t>
      </w:r>
      <w:r w:rsidR="004343FE" w:rsidRPr="0067090B">
        <w:rPr>
          <w:rFonts w:ascii="Garamond" w:hAnsi="Garamond"/>
          <w:b/>
          <w:sz w:val="24"/>
          <w:szCs w:val="24"/>
          <w:u w:val="single"/>
        </w:rPr>
        <w:t>3</w:t>
      </w:r>
      <w:r w:rsidRPr="0067090B">
        <w:rPr>
          <w:rFonts w:ascii="Garamond" w:hAnsi="Garamond"/>
          <w:b/>
          <w:sz w:val="24"/>
          <w:szCs w:val="24"/>
          <w:u w:val="single"/>
        </w:rPr>
        <w:t xml:space="preserve">. </w:t>
      </w:r>
    </w:p>
    <w:p w14:paraId="4CE97923" w14:textId="77777777" w:rsidR="003D5FB7" w:rsidRPr="0067090B" w:rsidRDefault="003D5FB7" w:rsidP="001513EB">
      <w:pPr>
        <w:ind w:left="709"/>
        <w:jc w:val="both"/>
        <w:rPr>
          <w:rFonts w:ascii="Garamond" w:hAnsi="Garamond"/>
          <w:sz w:val="24"/>
          <w:szCs w:val="24"/>
          <w:lang w:val="nl-BE"/>
        </w:rPr>
      </w:pPr>
      <w:r w:rsidRPr="0067090B">
        <w:rPr>
          <w:rFonts w:ascii="Garamond" w:hAnsi="Garamond"/>
          <w:sz w:val="24"/>
          <w:szCs w:val="24"/>
          <w:lang w:val="nl-BE"/>
        </w:rPr>
        <w:t>Voor de uitvoering van het vormingsrecht en de vormingsplicht, wordt onder vorming verstaan: elk begeleid en gestructureerd leertraject, ongeacht of dat intern of extern aan het bestuur georganiseerd wordt, ongeacht de duur ervan en ongeacht of het individueel dan wel in groepsverband georganiseerd wordt.</w:t>
      </w:r>
    </w:p>
    <w:p w14:paraId="33D91041" w14:textId="77777777" w:rsidR="003D5FB7" w:rsidRPr="0067090B" w:rsidRDefault="003D5FB7" w:rsidP="001513EB">
      <w:pPr>
        <w:ind w:left="709"/>
        <w:jc w:val="both"/>
        <w:rPr>
          <w:rFonts w:ascii="Garamond" w:hAnsi="Garamond"/>
          <w:sz w:val="24"/>
          <w:szCs w:val="24"/>
          <w:lang w:val="nl-BE"/>
        </w:rPr>
      </w:pPr>
      <w:r w:rsidRPr="0067090B">
        <w:rPr>
          <w:rFonts w:ascii="Garamond" w:hAnsi="Garamond"/>
          <w:sz w:val="24"/>
          <w:szCs w:val="24"/>
          <w:lang w:val="nl-BE"/>
        </w:rPr>
        <w:t xml:space="preserve">De vormingsverantwoordelijke zorgt in samenwerking met de </w:t>
      </w:r>
      <w:r w:rsidR="007D7D1A" w:rsidRPr="0067090B">
        <w:rPr>
          <w:rFonts w:ascii="Garamond" w:hAnsi="Garamond"/>
          <w:sz w:val="24"/>
          <w:szCs w:val="24"/>
          <w:lang w:val="nl-BE"/>
        </w:rPr>
        <w:t>algemeen directeur</w:t>
      </w:r>
      <w:r w:rsidRPr="0067090B">
        <w:rPr>
          <w:rFonts w:ascii="Garamond" w:hAnsi="Garamond"/>
          <w:sz w:val="24"/>
          <w:szCs w:val="24"/>
          <w:lang w:val="nl-BE"/>
        </w:rPr>
        <w:t xml:space="preserve"> voor de concrete invulling van het vormingsrecht en van de vormingsplicht op basis van de vastgestelde vormingsbehoeften.</w:t>
      </w:r>
    </w:p>
    <w:p w14:paraId="29514D9B" w14:textId="77777777" w:rsidR="003A3A57" w:rsidRPr="0067090B" w:rsidRDefault="003D5FB7" w:rsidP="003A3A57">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3A3A57" w:rsidRPr="0067090B">
        <w:rPr>
          <w:rFonts w:ascii="Garamond" w:hAnsi="Garamond"/>
          <w:b/>
          <w:sz w:val="24"/>
          <w:szCs w:val="24"/>
          <w:u w:val="single"/>
        </w:rPr>
        <w:t>7</w:t>
      </w:r>
      <w:r w:rsidR="004343FE" w:rsidRPr="0067090B">
        <w:rPr>
          <w:rFonts w:ascii="Garamond" w:hAnsi="Garamond"/>
          <w:b/>
          <w:sz w:val="24"/>
          <w:szCs w:val="24"/>
          <w:u w:val="single"/>
        </w:rPr>
        <w:t>4</w:t>
      </w:r>
      <w:r w:rsidRPr="0067090B">
        <w:rPr>
          <w:rFonts w:ascii="Garamond" w:hAnsi="Garamond"/>
          <w:b/>
          <w:sz w:val="24"/>
          <w:szCs w:val="24"/>
          <w:u w:val="single"/>
        </w:rPr>
        <w:t xml:space="preserve">. </w:t>
      </w:r>
    </w:p>
    <w:p w14:paraId="2F1AEB6E" w14:textId="77777777" w:rsidR="003D5FB7" w:rsidRPr="0067090B" w:rsidRDefault="003D5FB7" w:rsidP="001513EB">
      <w:pPr>
        <w:ind w:left="709"/>
        <w:jc w:val="both"/>
        <w:rPr>
          <w:rFonts w:ascii="Garamond" w:hAnsi="Garamond"/>
          <w:sz w:val="24"/>
          <w:szCs w:val="24"/>
          <w:lang w:val="nl-BE"/>
        </w:rPr>
      </w:pPr>
      <w:r w:rsidRPr="0067090B">
        <w:rPr>
          <w:rFonts w:ascii="Garamond" w:hAnsi="Garamond"/>
          <w:sz w:val="24"/>
          <w:szCs w:val="24"/>
          <w:lang w:val="nl-BE"/>
        </w:rPr>
        <w:t xml:space="preserve">Als er meerdere personeelsleden in aanmerking komen voor een bepaalde vormingsactiviteit en een gelijktijdige deelname vanwege het dienstbelang niet mogelijk is, kan de </w:t>
      </w:r>
      <w:r w:rsidR="003A3A57" w:rsidRPr="0067090B">
        <w:rPr>
          <w:rFonts w:ascii="Garamond" w:hAnsi="Garamond"/>
          <w:sz w:val="24"/>
          <w:szCs w:val="24"/>
          <w:lang w:val="nl-BE"/>
        </w:rPr>
        <w:t>algemeen directeur</w:t>
      </w:r>
      <w:r w:rsidRPr="0067090B">
        <w:rPr>
          <w:rFonts w:ascii="Garamond" w:hAnsi="Garamond"/>
          <w:sz w:val="24"/>
          <w:szCs w:val="24"/>
          <w:lang w:val="nl-BE"/>
        </w:rPr>
        <w:t xml:space="preserve">, </w:t>
      </w:r>
      <w:r w:rsidR="003A3A57" w:rsidRPr="0067090B">
        <w:rPr>
          <w:rFonts w:ascii="Garamond" w:hAnsi="Garamond"/>
          <w:sz w:val="24"/>
          <w:szCs w:val="24"/>
          <w:lang w:val="nl-BE"/>
        </w:rPr>
        <w:t xml:space="preserve">of bij delegatie de vormingsverantwoordelijke, </w:t>
      </w:r>
      <w:r w:rsidRPr="0067090B">
        <w:rPr>
          <w:rFonts w:ascii="Garamond" w:hAnsi="Garamond"/>
          <w:sz w:val="24"/>
          <w:szCs w:val="24"/>
          <w:lang w:val="nl-BE"/>
        </w:rPr>
        <w:t>naar gelang van het geval, op basis van een van de volgende criteria voorrang geven:</w:t>
      </w:r>
    </w:p>
    <w:p w14:paraId="36C6B6AD" w14:textId="77777777" w:rsidR="003D5FB7" w:rsidRPr="0067090B" w:rsidRDefault="003D5FB7" w:rsidP="001513EB">
      <w:pPr>
        <w:pStyle w:val="Lijstalinea"/>
        <w:numPr>
          <w:ilvl w:val="0"/>
          <w:numId w:val="54"/>
        </w:numPr>
        <w:jc w:val="both"/>
        <w:rPr>
          <w:rFonts w:ascii="Garamond" w:hAnsi="Garamond"/>
          <w:lang w:val="nl-BE"/>
        </w:rPr>
      </w:pPr>
      <w:r w:rsidRPr="0067090B">
        <w:rPr>
          <w:rFonts w:ascii="Garamond" w:hAnsi="Garamond"/>
          <w:lang w:val="nl-BE"/>
        </w:rPr>
        <w:t>aan het personeelslid met een rechtstreeks functioneel belang bij de opleiding, zoals blijkt uit zijn functiebeschrijving, persoonlijke doelstellingen of planning;</w:t>
      </w:r>
    </w:p>
    <w:p w14:paraId="005ACAEA" w14:textId="575EEF87" w:rsidR="003D5FB7" w:rsidRPr="0067090B" w:rsidRDefault="003D5FB7" w:rsidP="001513EB">
      <w:pPr>
        <w:pStyle w:val="Lijstalinea"/>
        <w:numPr>
          <w:ilvl w:val="0"/>
          <w:numId w:val="54"/>
        </w:numPr>
        <w:jc w:val="both"/>
        <w:rPr>
          <w:rFonts w:ascii="Garamond" w:hAnsi="Garamond"/>
          <w:lang w:val="nl-BE"/>
        </w:rPr>
      </w:pPr>
      <w:r w:rsidRPr="0067090B">
        <w:rPr>
          <w:rFonts w:ascii="Garamond" w:hAnsi="Garamond"/>
          <w:lang w:val="nl-BE"/>
        </w:rPr>
        <w:t xml:space="preserve">aan het personeelslid van wie uit de evaluatie of uit het </w:t>
      </w:r>
      <w:r w:rsidR="00C5025D" w:rsidRPr="0067090B">
        <w:rPr>
          <w:rFonts w:ascii="Garamond" w:hAnsi="Garamond"/>
          <w:lang w:val="nl-BE"/>
        </w:rPr>
        <w:t>feedbackgesprek</w:t>
      </w:r>
      <w:r w:rsidRPr="0067090B">
        <w:rPr>
          <w:rFonts w:ascii="Garamond" w:hAnsi="Garamond"/>
          <w:lang w:val="nl-BE"/>
        </w:rPr>
        <w:t xml:space="preserve"> blijkt dat het baat heeft bij de vormingsactiviteit;</w:t>
      </w:r>
    </w:p>
    <w:p w14:paraId="36273219" w14:textId="31902312" w:rsidR="003D5FB7" w:rsidRPr="0067090B" w:rsidRDefault="003D5FB7" w:rsidP="001513EB">
      <w:pPr>
        <w:pStyle w:val="Lijstalinea"/>
        <w:numPr>
          <w:ilvl w:val="0"/>
          <w:numId w:val="54"/>
        </w:numPr>
        <w:jc w:val="both"/>
        <w:rPr>
          <w:rFonts w:ascii="Garamond" w:hAnsi="Garamond"/>
          <w:lang w:val="nl-BE"/>
        </w:rPr>
      </w:pPr>
      <w:r w:rsidRPr="0067090B">
        <w:rPr>
          <w:rFonts w:ascii="Garamond" w:hAnsi="Garamond"/>
          <w:lang w:val="nl-BE"/>
        </w:rPr>
        <w:t xml:space="preserve">aan het personeelslid van wie uit de evaluatie of uit het </w:t>
      </w:r>
      <w:r w:rsidR="00C5025D" w:rsidRPr="0067090B">
        <w:rPr>
          <w:rFonts w:ascii="Garamond" w:hAnsi="Garamond"/>
          <w:lang w:val="nl-BE"/>
        </w:rPr>
        <w:t>feedbackgesprek</w:t>
      </w:r>
      <w:r w:rsidRPr="0067090B">
        <w:rPr>
          <w:rFonts w:ascii="Garamond" w:hAnsi="Garamond"/>
          <w:lang w:val="nl-BE"/>
        </w:rPr>
        <w:t xml:space="preserve"> blijkt dat het een bijzondere verdienste heeft op het domein van de vormingsactiviteit;</w:t>
      </w:r>
    </w:p>
    <w:p w14:paraId="18B9C0AD" w14:textId="77777777" w:rsidR="003D5FB7" w:rsidRPr="0067090B" w:rsidRDefault="003D5FB7" w:rsidP="001513EB">
      <w:pPr>
        <w:pStyle w:val="Lijstalinea"/>
        <w:numPr>
          <w:ilvl w:val="0"/>
          <w:numId w:val="54"/>
        </w:numPr>
        <w:jc w:val="both"/>
        <w:rPr>
          <w:rFonts w:ascii="Garamond" w:hAnsi="Garamond"/>
          <w:lang w:val="nl-BE"/>
        </w:rPr>
      </w:pPr>
      <w:r w:rsidRPr="0067090B">
        <w:rPr>
          <w:rFonts w:ascii="Garamond" w:hAnsi="Garamond"/>
          <w:lang w:val="nl-BE"/>
        </w:rPr>
        <w:t xml:space="preserve">aan het personeelslid dat zich in het kader van een taakverdeling specialiseert in de materie; </w:t>
      </w:r>
    </w:p>
    <w:p w14:paraId="29217BAD" w14:textId="77777777" w:rsidR="003D5FB7" w:rsidRPr="0067090B" w:rsidRDefault="003D5FB7" w:rsidP="001513EB">
      <w:pPr>
        <w:pStyle w:val="Lijstalinea"/>
        <w:numPr>
          <w:ilvl w:val="0"/>
          <w:numId w:val="54"/>
        </w:numPr>
        <w:jc w:val="both"/>
        <w:rPr>
          <w:rFonts w:ascii="Garamond" w:hAnsi="Garamond"/>
          <w:lang w:val="nl-BE"/>
        </w:rPr>
      </w:pPr>
      <w:r w:rsidRPr="0067090B">
        <w:rPr>
          <w:rFonts w:ascii="Garamond" w:hAnsi="Garamond"/>
          <w:lang w:val="nl-BE"/>
        </w:rPr>
        <w:t xml:space="preserve">aan het personeelslid met de laagste anciënniteit dat zich nog in de fase bevindt van kennisverwerving of de verwerving van vaardigheden met betrekking tot de functie; </w:t>
      </w:r>
    </w:p>
    <w:p w14:paraId="049252A0" w14:textId="77777777" w:rsidR="003D5FB7" w:rsidRPr="0067090B" w:rsidRDefault="003D5FB7" w:rsidP="001513EB">
      <w:pPr>
        <w:pStyle w:val="Lijstalinea"/>
        <w:numPr>
          <w:ilvl w:val="0"/>
          <w:numId w:val="54"/>
        </w:numPr>
        <w:jc w:val="both"/>
        <w:rPr>
          <w:rFonts w:ascii="Garamond" w:hAnsi="Garamond"/>
          <w:lang w:val="nl-BE"/>
        </w:rPr>
      </w:pPr>
      <w:r w:rsidRPr="0067090B">
        <w:rPr>
          <w:rFonts w:ascii="Garamond" w:hAnsi="Garamond"/>
          <w:lang w:val="nl-BE"/>
        </w:rPr>
        <w:t>aan personeelsleden van een bepaalde dienst om functionele redenen.</w:t>
      </w:r>
    </w:p>
    <w:p w14:paraId="7C786F21" w14:textId="77777777" w:rsidR="003D5FB7" w:rsidRPr="0067090B" w:rsidRDefault="003D5FB7" w:rsidP="001513EB">
      <w:pPr>
        <w:jc w:val="both"/>
      </w:pPr>
    </w:p>
    <w:p w14:paraId="334C4F3B" w14:textId="77777777" w:rsidR="003D5FB7" w:rsidRPr="0067090B" w:rsidRDefault="003D5FB7" w:rsidP="003A3A57">
      <w:pPr>
        <w:pStyle w:val="Kop3"/>
        <w:spacing w:before="240"/>
        <w:rPr>
          <w:rFonts w:ascii="Garamond" w:hAnsi="Garamond"/>
          <w:szCs w:val="24"/>
        </w:rPr>
      </w:pPr>
      <w:bookmarkStart w:id="112" w:name="_Toc42701173"/>
      <w:r w:rsidRPr="0067090B">
        <w:rPr>
          <w:rFonts w:ascii="Garamond" w:hAnsi="Garamond"/>
          <w:szCs w:val="24"/>
        </w:rPr>
        <w:t>Afdeling II. De vormingsplicht.</w:t>
      </w:r>
      <w:bookmarkEnd w:id="112"/>
    </w:p>
    <w:p w14:paraId="11886939" w14:textId="77777777" w:rsidR="003D5FB7" w:rsidRPr="0067090B" w:rsidRDefault="003D5FB7" w:rsidP="003D5FB7"/>
    <w:p w14:paraId="39395A91" w14:textId="77777777" w:rsidR="003A3A57" w:rsidRPr="0067090B" w:rsidRDefault="003D5FB7" w:rsidP="003A3A57">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F53416" w:rsidRPr="0067090B">
        <w:rPr>
          <w:rFonts w:ascii="Garamond" w:hAnsi="Garamond"/>
          <w:b/>
          <w:sz w:val="24"/>
          <w:szCs w:val="24"/>
          <w:u w:val="single"/>
        </w:rPr>
        <w:t>7</w:t>
      </w:r>
      <w:r w:rsidR="004343FE" w:rsidRPr="0067090B">
        <w:rPr>
          <w:rFonts w:ascii="Garamond" w:hAnsi="Garamond"/>
          <w:b/>
          <w:sz w:val="24"/>
          <w:szCs w:val="24"/>
          <w:u w:val="single"/>
        </w:rPr>
        <w:t>5</w:t>
      </w:r>
      <w:r w:rsidRPr="0067090B">
        <w:rPr>
          <w:rFonts w:ascii="Garamond" w:hAnsi="Garamond"/>
          <w:b/>
          <w:sz w:val="24"/>
          <w:szCs w:val="24"/>
          <w:u w:val="single"/>
        </w:rPr>
        <w:t xml:space="preserve">. </w:t>
      </w:r>
    </w:p>
    <w:p w14:paraId="6854429E" w14:textId="77777777" w:rsidR="003D5FB7" w:rsidRPr="0067090B" w:rsidRDefault="003D5FB7" w:rsidP="001513EB">
      <w:pPr>
        <w:ind w:left="709"/>
        <w:jc w:val="both"/>
        <w:rPr>
          <w:rFonts w:ascii="Garamond" w:hAnsi="Garamond"/>
          <w:sz w:val="24"/>
          <w:szCs w:val="24"/>
          <w:lang w:val="nl-BE"/>
        </w:rPr>
      </w:pPr>
      <w:r w:rsidRPr="0067090B">
        <w:rPr>
          <w:rFonts w:ascii="Garamond" w:hAnsi="Garamond"/>
          <w:sz w:val="24"/>
          <w:szCs w:val="24"/>
          <w:lang w:val="nl-BE"/>
        </w:rPr>
        <w:t>Het personeelslid op proef</w:t>
      </w:r>
      <w:r w:rsidR="003A3A57" w:rsidRPr="0067090B">
        <w:rPr>
          <w:rFonts w:ascii="Garamond" w:hAnsi="Garamond"/>
          <w:sz w:val="24"/>
          <w:szCs w:val="24"/>
          <w:lang w:val="nl-BE"/>
        </w:rPr>
        <w:t xml:space="preserve">/in de </w:t>
      </w:r>
      <w:r w:rsidR="00804F30" w:rsidRPr="0067090B">
        <w:rPr>
          <w:rFonts w:ascii="Garamond" w:hAnsi="Garamond"/>
          <w:sz w:val="24"/>
          <w:szCs w:val="24"/>
          <w:lang w:val="nl-BE"/>
        </w:rPr>
        <w:t>inwerkperiode</w:t>
      </w:r>
      <w:r w:rsidRPr="0067090B">
        <w:rPr>
          <w:rFonts w:ascii="Garamond" w:hAnsi="Garamond"/>
          <w:sz w:val="24"/>
          <w:szCs w:val="24"/>
          <w:lang w:val="nl-BE"/>
        </w:rPr>
        <w:t xml:space="preserve"> neemt deel aan een leertraject dat zijn integratie in het bestuur en zijn inwerking in de functie bevordert.</w:t>
      </w:r>
    </w:p>
    <w:p w14:paraId="038C8E5B" w14:textId="77777777" w:rsidR="003D5FB7" w:rsidRPr="0067090B" w:rsidRDefault="003D5FB7" w:rsidP="001513EB">
      <w:pPr>
        <w:ind w:left="709"/>
        <w:jc w:val="both"/>
        <w:rPr>
          <w:rFonts w:ascii="Garamond" w:hAnsi="Garamond"/>
          <w:sz w:val="24"/>
          <w:szCs w:val="24"/>
          <w:lang w:val="nl-BE"/>
        </w:rPr>
      </w:pPr>
      <w:r w:rsidRPr="0067090B">
        <w:rPr>
          <w:rFonts w:ascii="Garamond" w:hAnsi="Garamond"/>
          <w:sz w:val="24"/>
          <w:szCs w:val="24"/>
          <w:lang w:val="nl-BE"/>
        </w:rPr>
        <w:t xml:space="preserve">Het leertraject </w:t>
      </w:r>
      <w:r w:rsidR="00804F30" w:rsidRPr="0067090B">
        <w:rPr>
          <w:rFonts w:ascii="Garamond" w:hAnsi="Garamond"/>
          <w:sz w:val="24"/>
          <w:szCs w:val="24"/>
          <w:lang w:val="nl-BE"/>
        </w:rPr>
        <w:t>kan per functie verschillen en kan onder andere volgende items bevatten</w:t>
      </w:r>
      <w:r w:rsidRPr="0067090B">
        <w:rPr>
          <w:rFonts w:ascii="Garamond" w:hAnsi="Garamond"/>
          <w:sz w:val="24"/>
          <w:szCs w:val="24"/>
          <w:lang w:val="nl-BE"/>
        </w:rPr>
        <w:t>:</w:t>
      </w:r>
    </w:p>
    <w:p w14:paraId="423DDC33" w14:textId="77777777" w:rsidR="003D5FB7" w:rsidRPr="0067090B" w:rsidRDefault="003D5FB7" w:rsidP="001513EB">
      <w:pPr>
        <w:pStyle w:val="Lijstalinea"/>
        <w:numPr>
          <w:ilvl w:val="0"/>
          <w:numId w:val="55"/>
        </w:numPr>
        <w:jc w:val="both"/>
        <w:rPr>
          <w:rFonts w:ascii="Garamond" w:hAnsi="Garamond"/>
          <w:lang w:val="nl-BE"/>
        </w:rPr>
      </w:pPr>
      <w:r w:rsidRPr="0067090B">
        <w:rPr>
          <w:rFonts w:ascii="Garamond" w:hAnsi="Garamond"/>
          <w:lang w:val="nl-BE"/>
        </w:rPr>
        <w:t>een introductiepakket over de werking van het bestuur;</w:t>
      </w:r>
    </w:p>
    <w:p w14:paraId="5A3571A2" w14:textId="77777777" w:rsidR="003D5FB7" w:rsidRPr="0067090B" w:rsidRDefault="003D5FB7" w:rsidP="001513EB">
      <w:pPr>
        <w:pStyle w:val="Lijstalinea"/>
        <w:numPr>
          <w:ilvl w:val="0"/>
          <w:numId w:val="55"/>
        </w:numPr>
        <w:jc w:val="both"/>
        <w:rPr>
          <w:rFonts w:ascii="Garamond" w:hAnsi="Garamond"/>
          <w:lang w:val="nl-BE"/>
        </w:rPr>
      </w:pPr>
      <w:r w:rsidRPr="0067090B">
        <w:rPr>
          <w:rFonts w:ascii="Garamond" w:hAnsi="Garamond"/>
          <w:lang w:val="nl-BE"/>
        </w:rPr>
        <w:t>kennismaking met de wetgeving / procedures/ technieken/ die eigen zijn aan de functie en aan de dienst waarvan de functie deel uitmaakt;</w:t>
      </w:r>
    </w:p>
    <w:p w14:paraId="4F553D46" w14:textId="77777777" w:rsidR="003D5FB7" w:rsidRPr="0067090B" w:rsidRDefault="003D5FB7" w:rsidP="001513EB">
      <w:pPr>
        <w:pStyle w:val="Lijstalinea"/>
        <w:numPr>
          <w:ilvl w:val="0"/>
          <w:numId w:val="55"/>
        </w:numPr>
        <w:jc w:val="both"/>
        <w:rPr>
          <w:rFonts w:ascii="Garamond" w:hAnsi="Garamond"/>
          <w:lang w:val="nl-BE"/>
        </w:rPr>
      </w:pPr>
      <w:r w:rsidRPr="0067090B">
        <w:rPr>
          <w:rFonts w:ascii="Garamond" w:hAnsi="Garamond"/>
          <w:lang w:val="nl-BE"/>
        </w:rPr>
        <w:t>kennismaking met de rechtspositieregeling;</w:t>
      </w:r>
    </w:p>
    <w:p w14:paraId="141C9613" w14:textId="77777777" w:rsidR="00804F30" w:rsidRPr="0067090B" w:rsidRDefault="003D5FB7" w:rsidP="001513EB">
      <w:pPr>
        <w:pStyle w:val="Lijstalinea"/>
        <w:numPr>
          <w:ilvl w:val="0"/>
          <w:numId w:val="55"/>
        </w:numPr>
        <w:jc w:val="both"/>
        <w:rPr>
          <w:rFonts w:ascii="Garamond" w:hAnsi="Garamond"/>
          <w:lang w:val="nl-BE"/>
        </w:rPr>
      </w:pPr>
      <w:r w:rsidRPr="0067090B">
        <w:rPr>
          <w:rFonts w:ascii="Garamond" w:hAnsi="Garamond"/>
          <w:lang w:val="nl-BE"/>
        </w:rPr>
        <w:t>deontologie</w:t>
      </w:r>
      <w:r w:rsidR="00804F30" w:rsidRPr="0067090B">
        <w:rPr>
          <w:rFonts w:ascii="Garamond" w:hAnsi="Garamond"/>
          <w:lang w:val="nl-BE"/>
        </w:rPr>
        <w:t>;</w:t>
      </w:r>
    </w:p>
    <w:p w14:paraId="27B6231B" w14:textId="77777777" w:rsidR="003D5FB7" w:rsidRPr="0067090B" w:rsidRDefault="00804F30" w:rsidP="001513EB">
      <w:pPr>
        <w:pStyle w:val="Lijstalinea"/>
        <w:numPr>
          <w:ilvl w:val="0"/>
          <w:numId w:val="55"/>
        </w:numPr>
        <w:jc w:val="both"/>
        <w:rPr>
          <w:rFonts w:ascii="Garamond" w:hAnsi="Garamond"/>
          <w:lang w:val="nl-BE"/>
        </w:rPr>
      </w:pPr>
      <w:r w:rsidRPr="0067090B">
        <w:rPr>
          <w:rFonts w:ascii="Garamond" w:hAnsi="Garamond"/>
          <w:lang w:val="nl-BE"/>
        </w:rPr>
        <w:t>kennismaking met de veiligheids- en noodprocedures, risico’s en de preventiemaatregelen in het kader van de wet van 4 augustus 1996 op het welzijn van werk</w:t>
      </w:r>
      <w:r w:rsidR="003D5FB7" w:rsidRPr="0067090B">
        <w:rPr>
          <w:rFonts w:ascii="Garamond" w:hAnsi="Garamond"/>
          <w:lang w:val="nl-BE"/>
        </w:rPr>
        <w:t>.</w:t>
      </w:r>
    </w:p>
    <w:p w14:paraId="116D923C" w14:textId="77777777" w:rsidR="00804F30" w:rsidRPr="0067090B" w:rsidRDefault="003D5FB7" w:rsidP="00804F30">
      <w:pPr>
        <w:autoSpaceDE w:val="0"/>
        <w:autoSpaceDN w:val="0"/>
        <w:adjustRightInd w:val="0"/>
        <w:ind w:left="0"/>
        <w:rPr>
          <w:lang w:val="nl-BE"/>
        </w:rPr>
      </w:pPr>
      <w:r w:rsidRPr="0067090B">
        <w:rPr>
          <w:rFonts w:ascii="Garamond" w:hAnsi="Garamond"/>
          <w:b/>
          <w:sz w:val="24"/>
          <w:szCs w:val="24"/>
          <w:u w:val="single"/>
        </w:rPr>
        <w:t xml:space="preserve">Art. </w:t>
      </w:r>
      <w:r w:rsidR="00F53416" w:rsidRPr="0067090B">
        <w:rPr>
          <w:rFonts w:ascii="Garamond" w:hAnsi="Garamond"/>
          <w:b/>
          <w:sz w:val="24"/>
          <w:szCs w:val="24"/>
          <w:u w:val="single"/>
        </w:rPr>
        <w:t>7</w:t>
      </w:r>
      <w:r w:rsidR="004343FE" w:rsidRPr="0067090B">
        <w:rPr>
          <w:rFonts w:ascii="Garamond" w:hAnsi="Garamond"/>
          <w:b/>
          <w:sz w:val="24"/>
          <w:szCs w:val="24"/>
          <w:u w:val="single"/>
        </w:rPr>
        <w:t>6</w:t>
      </w:r>
      <w:r w:rsidRPr="0067090B">
        <w:rPr>
          <w:rFonts w:ascii="Garamond" w:hAnsi="Garamond"/>
          <w:b/>
          <w:sz w:val="24"/>
          <w:szCs w:val="24"/>
          <w:u w:val="single"/>
        </w:rPr>
        <w:t xml:space="preserve">. </w:t>
      </w:r>
    </w:p>
    <w:p w14:paraId="338FCFF4" w14:textId="77777777" w:rsidR="003D5FB7" w:rsidRPr="0067090B" w:rsidRDefault="003D5FB7" w:rsidP="001513EB">
      <w:pPr>
        <w:ind w:left="709"/>
        <w:jc w:val="both"/>
        <w:rPr>
          <w:rFonts w:ascii="Garamond" w:hAnsi="Garamond"/>
          <w:sz w:val="24"/>
          <w:szCs w:val="24"/>
          <w:lang w:val="nl-BE"/>
        </w:rPr>
      </w:pPr>
      <w:r w:rsidRPr="0067090B">
        <w:rPr>
          <w:rFonts w:ascii="Garamond" w:hAnsi="Garamond"/>
          <w:sz w:val="24"/>
          <w:szCs w:val="24"/>
          <w:lang w:val="nl-BE"/>
        </w:rPr>
        <w:t>Het personeelslid kan verplicht worden om vorming te volgen:</w:t>
      </w:r>
    </w:p>
    <w:p w14:paraId="2F299A69" w14:textId="77777777" w:rsidR="003D5FB7" w:rsidRPr="0067090B" w:rsidRDefault="003D5FB7" w:rsidP="001513EB">
      <w:pPr>
        <w:pStyle w:val="Lijstalinea"/>
        <w:numPr>
          <w:ilvl w:val="0"/>
          <w:numId w:val="56"/>
        </w:numPr>
        <w:jc w:val="both"/>
        <w:rPr>
          <w:rFonts w:ascii="Garamond" w:hAnsi="Garamond"/>
          <w:lang w:val="nl-BE"/>
        </w:rPr>
      </w:pPr>
      <w:r w:rsidRPr="0067090B">
        <w:rPr>
          <w:rFonts w:ascii="Garamond" w:hAnsi="Garamond"/>
          <w:lang w:val="nl-BE"/>
        </w:rPr>
        <w:t>om kennis te nemen van nieuwe wetgeving en nieuwe inzichten met betrekking tot zijn functie of dienst;</w:t>
      </w:r>
    </w:p>
    <w:p w14:paraId="6A156EA8" w14:textId="77777777" w:rsidR="003D5FB7" w:rsidRPr="0067090B" w:rsidRDefault="003D5FB7" w:rsidP="001513EB">
      <w:pPr>
        <w:pStyle w:val="Lijstalinea"/>
        <w:numPr>
          <w:ilvl w:val="0"/>
          <w:numId w:val="56"/>
        </w:numPr>
        <w:jc w:val="both"/>
        <w:rPr>
          <w:rFonts w:ascii="Garamond" w:hAnsi="Garamond"/>
          <w:lang w:val="nl-BE"/>
        </w:rPr>
      </w:pPr>
      <w:r w:rsidRPr="0067090B">
        <w:rPr>
          <w:rFonts w:ascii="Garamond" w:hAnsi="Garamond"/>
          <w:lang w:val="nl-BE"/>
        </w:rPr>
        <w:t>om vertrouwd te worden met nieuwe informaticatoepassingen;</w:t>
      </w:r>
    </w:p>
    <w:p w14:paraId="53430BEE" w14:textId="77777777" w:rsidR="003D5FB7" w:rsidRPr="0067090B" w:rsidRDefault="003D5FB7" w:rsidP="001513EB">
      <w:pPr>
        <w:pStyle w:val="Lijstalinea"/>
        <w:numPr>
          <w:ilvl w:val="0"/>
          <w:numId w:val="56"/>
        </w:numPr>
        <w:jc w:val="both"/>
        <w:rPr>
          <w:rFonts w:ascii="Garamond" w:hAnsi="Garamond"/>
          <w:lang w:val="nl-BE"/>
        </w:rPr>
      </w:pPr>
      <w:r w:rsidRPr="0067090B">
        <w:rPr>
          <w:rFonts w:ascii="Garamond" w:hAnsi="Garamond"/>
          <w:lang w:val="nl-BE"/>
        </w:rPr>
        <w:t>na een procedure van interne personeelsmobiliteit, herplaatsing of bevordering, om zich in te werken in de nieuwe functie;</w:t>
      </w:r>
    </w:p>
    <w:p w14:paraId="4E2D8EB0" w14:textId="77777777" w:rsidR="003D5FB7" w:rsidRPr="0067090B" w:rsidRDefault="003D5FB7" w:rsidP="001513EB">
      <w:pPr>
        <w:pStyle w:val="Lijstalinea"/>
        <w:numPr>
          <w:ilvl w:val="0"/>
          <w:numId w:val="56"/>
        </w:numPr>
        <w:jc w:val="both"/>
        <w:rPr>
          <w:rFonts w:ascii="Garamond" w:hAnsi="Garamond"/>
          <w:lang w:val="nl-BE"/>
        </w:rPr>
      </w:pPr>
      <w:r w:rsidRPr="0067090B">
        <w:rPr>
          <w:rFonts w:ascii="Garamond" w:hAnsi="Garamond"/>
          <w:lang w:val="nl-BE"/>
        </w:rPr>
        <w:t>om vertrouwd te worden met het gebruik van nieuwe materialen;</w:t>
      </w:r>
    </w:p>
    <w:p w14:paraId="44C7DEFD" w14:textId="77777777" w:rsidR="003D5FB7" w:rsidRPr="0067090B" w:rsidRDefault="003D5FB7" w:rsidP="001513EB">
      <w:pPr>
        <w:pStyle w:val="Lijstalinea"/>
        <w:numPr>
          <w:ilvl w:val="0"/>
          <w:numId w:val="56"/>
        </w:numPr>
        <w:jc w:val="both"/>
        <w:rPr>
          <w:rFonts w:ascii="Garamond" w:hAnsi="Garamond"/>
          <w:lang w:val="nl-BE"/>
        </w:rPr>
      </w:pPr>
      <w:r w:rsidRPr="0067090B">
        <w:rPr>
          <w:rFonts w:ascii="Garamond" w:hAnsi="Garamond"/>
          <w:lang w:val="nl-BE"/>
        </w:rPr>
        <w:t>als de vorming een onderdeel is van een verbeterplan voor de werking van de dienst;</w:t>
      </w:r>
    </w:p>
    <w:p w14:paraId="42C25CB6" w14:textId="77777777" w:rsidR="003D5FB7" w:rsidRPr="0067090B" w:rsidRDefault="003D5FB7" w:rsidP="001513EB">
      <w:pPr>
        <w:pStyle w:val="Lijstalinea"/>
        <w:numPr>
          <w:ilvl w:val="0"/>
          <w:numId w:val="56"/>
        </w:numPr>
        <w:jc w:val="both"/>
        <w:rPr>
          <w:rFonts w:ascii="Garamond" w:hAnsi="Garamond"/>
          <w:lang w:val="nl-BE"/>
        </w:rPr>
      </w:pPr>
      <w:r w:rsidRPr="0067090B">
        <w:rPr>
          <w:rFonts w:ascii="Garamond" w:hAnsi="Garamond"/>
          <w:lang w:val="nl-BE"/>
        </w:rPr>
        <w:t>om het individueel functioneren op het vlak van kennis of vaardigheden te verbeteren;</w:t>
      </w:r>
    </w:p>
    <w:p w14:paraId="356B92ED" w14:textId="77777777" w:rsidR="003D5FB7" w:rsidRPr="0067090B" w:rsidRDefault="003D5FB7" w:rsidP="001513EB">
      <w:pPr>
        <w:pStyle w:val="Lijstalinea"/>
        <w:numPr>
          <w:ilvl w:val="0"/>
          <w:numId w:val="56"/>
        </w:numPr>
        <w:jc w:val="both"/>
        <w:rPr>
          <w:rFonts w:ascii="Garamond" w:hAnsi="Garamond"/>
          <w:lang w:val="nl-BE"/>
        </w:rPr>
      </w:pPr>
      <w:r w:rsidRPr="0067090B">
        <w:rPr>
          <w:rFonts w:ascii="Garamond" w:hAnsi="Garamond"/>
          <w:lang w:val="nl-BE"/>
        </w:rPr>
        <w:t xml:space="preserve">om in aanmerking te komen voor een bevordering, in overeenstemming met de specifieke bevorderingsvoorwaarden </w:t>
      </w:r>
    </w:p>
    <w:p w14:paraId="7AF05BA5" w14:textId="77777777" w:rsidR="00804F30" w:rsidRPr="0067090B" w:rsidRDefault="003D5FB7" w:rsidP="00804F30">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77</w:t>
      </w:r>
      <w:r w:rsidRPr="0067090B">
        <w:rPr>
          <w:rFonts w:ascii="Garamond" w:hAnsi="Garamond"/>
          <w:b/>
          <w:sz w:val="24"/>
          <w:szCs w:val="24"/>
          <w:u w:val="single"/>
        </w:rPr>
        <w:t xml:space="preserve">. </w:t>
      </w:r>
    </w:p>
    <w:p w14:paraId="71F8C911" w14:textId="77777777" w:rsidR="003D5FB7" w:rsidRPr="0067090B" w:rsidRDefault="003D5FB7" w:rsidP="001513EB">
      <w:pPr>
        <w:ind w:left="709"/>
        <w:jc w:val="both"/>
        <w:rPr>
          <w:rFonts w:ascii="Garamond" w:hAnsi="Garamond"/>
          <w:sz w:val="24"/>
          <w:szCs w:val="24"/>
          <w:lang w:val="nl-BE"/>
        </w:rPr>
      </w:pPr>
      <w:r w:rsidRPr="0067090B">
        <w:rPr>
          <w:rFonts w:ascii="Garamond" w:hAnsi="Garamond"/>
          <w:sz w:val="24"/>
          <w:szCs w:val="24"/>
          <w:lang w:val="nl-BE"/>
        </w:rPr>
        <w:t>Met behoud van de toepassing van de gevolgen van de evaluatie wordt vorming aangeboden die afgestemd is op de vastgestelde behoeften aan het personeelslid met een ongunstige</w:t>
      </w:r>
      <w:r w:rsidR="00804F30" w:rsidRPr="0067090B">
        <w:rPr>
          <w:rFonts w:ascii="Garamond" w:hAnsi="Garamond"/>
          <w:sz w:val="24"/>
          <w:szCs w:val="24"/>
          <w:lang w:val="nl-BE"/>
        </w:rPr>
        <w:t xml:space="preserve"> evaluatie.</w:t>
      </w:r>
    </w:p>
    <w:p w14:paraId="70468264" w14:textId="77777777" w:rsidR="00804F30" w:rsidRPr="0067090B" w:rsidRDefault="003D5FB7" w:rsidP="00804F30">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78</w:t>
      </w:r>
      <w:r w:rsidRPr="0067090B">
        <w:rPr>
          <w:rFonts w:ascii="Garamond" w:hAnsi="Garamond"/>
          <w:b/>
          <w:sz w:val="24"/>
          <w:szCs w:val="24"/>
          <w:u w:val="single"/>
        </w:rPr>
        <w:t xml:space="preserve">. </w:t>
      </w:r>
    </w:p>
    <w:p w14:paraId="5C0521D9" w14:textId="77777777" w:rsidR="003D5FB7" w:rsidRPr="0067090B" w:rsidRDefault="003D5FB7" w:rsidP="00575AB0">
      <w:pPr>
        <w:ind w:left="709"/>
        <w:jc w:val="both"/>
        <w:rPr>
          <w:rFonts w:ascii="Garamond" w:hAnsi="Garamond"/>
          <w:sz w:val="24"/>
          <w:szCs w:val="24"/>
          <w:lang w:val="nl-BE"/>
        </w:rPr>
      </w:pPr>
      <w:r w:rsidRPr="0067090B">
        <w:rPr>
          <w:rFonts w:ascii="Garamond" w:hAnsi="Garamond"/>
          <w:sz w:val="24"/>
          <w:szCs w:val="24"/>
          <w:lang w:val="nl-BE"/>
        </w:rPr>
        <w:t xml:space="preserve">De verplichting om aan vormingsactiviteiten deel te nemen gaat uit van de </w:t>
      </w:r>
      <w:r w:rsidR="00804F30" w:rsidRPr="0067090B">
        <w:rPr>
          <w:rFonts w:ascii="Garamond" w:hAnsi="Garamond"/>
          <w:sz w:val="24"/>
          <w:szCs w:val="24"/>
          <w:lang w:val="nl-BE"/>
        </w:rPr>
        <w:t>algemeen directeur</w:t>
      </w:r>
      <w:r w:rsidRPr="0067090B">
        <w:rPr>
          <w:rFonts w:ascii="Garamond" w:hAnsi="Garamond"/>
          <w:sz w:val="24"/>
          <w:szCs w:val="24"/>
          <w:lang w:val="nl-BE"/>
        </w:rPr>
        <w:t xml:space="preserve"> (of de vormingsverantwoordelijke als de </w:t>
      </w:r>
      <w:r w:rsidR="00804F30" w:rsidRPr="0067090B">
        <w:rPr>
          <w:rFonts w:ascii="Garamond" w:hAnsi="Garamond"/>
          <w:sz w:val="24"/>
          <w:szCs w:val="24"/>
          <w:lang w:val="nl-BE"/>
        </w:rPr>
        <w:t>algemeen directeur</w:t>
      </w:r>
      <w:r w:rsidRPr="0067090B">
        <w:rPr>
          <w:rFonts w:ascii="Garamond" w:hAnsi="Garamond"/>
          <w:sz w:val="24"/>
          <w:szCs w:val="24"/>
          <w:lang w:val="nl-BE"/>
        </w:rPr>
        <w:t xml:space="preserve"> de bevoegdheid daarvoor gedelegeerd heeft).</w:t>
      </w:r>
    </w:p>
    <w:p w14:paraId="4BF074D9" w14:textId="77777777" w:rsidR="003D5FB7" w:rsidRPr="0067090B" w:rsidRDefault="003D5FB7" w:rsidP="00575AB0">
      <w:pPr>
        <w:ind w:left="709"/>
        <w:jc w:val="both"/>
        <w:rPr>
          <w:rFonts w:ascii="Garamond" w:hAnsi="Garamond"/>
          <w:sz w:val="24"/>
          <w:szCs w:val="24"/>
          <w:lang w:val="nl-BE"/>
        </w:rPr>
      </w:pPr>
      <w:r w:rsidRPr="0067090B">
        <w:rPr>
          <w:rFonts w:ascii="Garamond" w:hAnsi="Garamond"/>
          <w:sz w:val="24"/>
          <w:szCs w:val="24"/>
          <w:lang w:val="nl-BE"/>
        </w:rPr>
        <w:t xml:space="preserve">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w:t>
      </w:r>
      <w:r w:rsidR="007B4EC4" w:rsidRPr="0067090B">
        <w:rPr>
          <w:rFonts w:ascii="Garamond" w:hAnsi="Garamond"/>
          <w:sz w:val="24"/>
          <w:szCs w:val="24"/>
          <w:lang w:val="nl-BE"/>
        </w:rPr>
        <w:t>algemeen directeur</w:t>
      </w:r>
      <w:r w:rsidRPr="0067090B">
        <w:rPr>
          <w:rFonts w:ascii="Garamond" w:hAnsi="Garamond"/>
          <w:sz w:val="24"/>
          <w:szCs w:val="24"/>
          <w:lang w:val="nl-BE"/>
        </w:rPr>
        <w:t xml:space="preserve"> (of de vormingsverantwoordelijke als de </w:t>
      </w:r>
      <w:r w:rsidR="007B4EC4" w:rsidRPr="0067090B">
        <w:rPr>
          <w:rFonts w:ascii="Garamond" w:hAnsi="Garamond"/>
          <w:sz w:val="24"/>
          <w:szCs w:val="24"/>
          <w:lang w:val="nl-BE"/>
        </w:rPr>
        <w:t>algemeen directeur</w:t>
      </w:r>
      <w:r w:rsidRPr="0067090B">
        <w:rPr>
          <w:rFonts w:ascii="Garamond" w:hAnsi="Garamond"/>
          <w:sz w:val="24"/>
          <w:szCs w:val="24"/>
          <w:lang w:val="nl-BE"/>
        </w:rPr>
        <w:t xml:space="preserve"> de bevoegdheid daarvoor gedelegeerd heeft) beslist over de eventuele vrijstelling.</w:t>
      </w:r>
    </w:p>
    <w:p w14:paraId="62BF7BB3" w14:textId="77777777" w:rsidR="007B4EC4" w:rsidRPr="0067090B" w:rsidRDefault="003D5FB7" w:rsidP="007B4EC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4343FE" w:rsidRPr="0067090B">
        <w:rPr>
          <w:rFonts w:ascii="Garamond" w:hAnsi="Garamond"/>
          <w:b/>
          <w:sz w:val="24"/>
          <w:szCs w:val="24"/>
          <w:u w:val="single"/>
        </w:rPr>
        <w:t>79</w:t>
      </w:r>
      <w:r w:rsidRPr="0067090B">
        <w:rPr>
          <w:rFonts w:ascii="Garamond" w:hAnsi="Garamond"/>
          <w:b/>
          <w:sz w:val="24"/>
          <w:szCs w:val="24"/>
          <w:u w:val="single"/>
        </w:rPr>
        <w:t xml:space="preserve">. </w:t>
      </w:r>
    </w:p>
    <w:p w14:paraId="66F97E2E" w14:textId="77777777" w:rsidR="003D5FB7" w:rsidRPr="0067090B" w:rsidRDefault="003D5FB7" w:rsidP="00575AB0">
      <w:pPr>
        <w:ind w:left="709"/>
        <w:jc w:val="both"/>
        <w:rPr>
          <w:rFonts w:ascii="Garamond" w:hAnsi="Garamond"/>
          <w:sz w:val="24"/>
          <w:szCs w:val="24"/>
          <w:lang w:val="nl-BE"/>
        </w:rPr>
      </w:pPr>
      <w:r w:rsidRPr="0067090B">
        <w:rPr>
          <w:rFonts w:ascii="Garamond" w:hAnsi="Garamond"/>
          <w:sz w:val="24"/>
          <w:szCs w:val="24"/>
          <w:lang w:val="nl-BE"/>
        </w:rPr>
        <w:t xml:space="preserve">Het personeelslid krijgt voor alle interne of externe vormingsactiviteiten waaraan het deelneemt op uitdrukkelijk verzoek van de </w:t>
      </w:r>
      <w:r w:rsidR="007B4EC4" w:rsidRPr="0067090B">
        <w:rPr>
          <w:rFonts w:ascii="Garamond" w:hAnsi="Garamond"/>
          <w:sz w:val="24"/>
          <w:szCs w:val="24"/>
          <w:lang w:val="nl-BE"/>
        </w:rPr>
        <w:t>algemeen directeur</w:t>
      </w:r>
      <w:r w:rsidRPr="0067090B">
        <w:rPr>
          <w:rFonts w:ascii="Garamond" w:hAnsi="Garamond"/>
          <w:sz w:val="24"/>
          <w:szCs w:val="24"/>
          <w:lang w:val="nl-BE"/>
        </w:rPr>
        <w:t xml:space="preserve"> (of de vormingsverantwoordelijke als de </w:t>
      </w:r>
      <w:r w:rsidR="007B4EC4" w:rsidRPr="0067090B">
        <w:rPr>
          <w:rFonts w:ascii="Garamond" w:hAnsi="Garamond"/>
          <w:sz w:val="24"/>
          <w:szCs w:val="24"/>
          <w:lang w:val="nl-BE"/>
        </w:rPr>
        <w:t>algemeen directeur</w:t>
      </w:r>
      <w:r w:rsidRPr="0067090B">
        <w:rPr>
          <w:rFonts w:ascii="Garamond" w:hAnsi="Garamond"/>
          <w:sz w:val="24"/>
          <w:szCs w:val="24"/>
          <w:lang w:val="nl-BE"/>
        </w:rPr>
        <w:t xml:space="preserve"> de bevoegdheid daarvoor gedelegeerd heeft), dienstvrijstelling en de periodes van afwezigheid worden gelijkgesteld met dienstactiviteit.</w:t>
      </w:r>
    </w:p>
    <w:p w14:paraId="0C6AAA18" w14:textId="77777777" w:rsidR="003D5FB7" w:rsidRPr="0067090B" w:rsidRDefault="003D5FB7" w:rsidP="00575AB0">
      <w:pPr>
        <w:ind w:left="709"/>
        <w:jc w:val="both"/>
        <w:rPr>
          <w:rFonts w:ascii="Garamond" w:hAnsi="Garamond"/>
          <w:sz w:val="24"/>
          <w:szCs w:val="24"/>
          <w:lang w:val="nl-BE"/>
        </w:rPr>
      </w:pPr>
      <w:r w:rsidRPr="0067090B">
        <w:rPr>
          <w:rFonts w:ascii="Garamond" w:hAnsi="Garamond"/>
          <w:sz w:val="24"/>
          <w:szCs w:val="24"/>
          <w:lang w:val="nl-BE"/>
        </w:rPr>
        <w:t>Als de opgelegde vormingsactiviteit buiten de werkuren doorgaat, krijgt het personeelslid daarvoor een volledige compensatie. De compensatie wordt genomen in afspraak met de leidinggevende rekening houdend met dienstbelang.</w:t>
      </w:r>
    </w:p>
    <w:p w14:paraId="730C0619" w14:textId="77777777" w:rsidR="007B4EC4" w:rsidRPr="0067090B" w:rsidRDefault="003D5FB7" w:rsidP="00575AB0">
      <w:pPr>
        <w:autoSpaceDE w:val="0"/>
        <w:autoSpaceDN w:val="0"/>
        <w:adjustRightInd w:val="0"/>
        <w:ind w:left="0"/>
        <w:jc w:val="both"/>
        <w:rPr>
          <w:rFonts w:ascii="Garamond" w:hAnsi="Garamond"/>
          <w:b/>
          <w:sz w:val="24"/>
          <w:szCs w:val="24"/>
          <w:u w:val="single"/>
        </w:rPr>
      </w:pPr>
      <w:r w:rsidRPr="0067090B">
        <w:rPr>
          <w:rFonts w:ascii="Garamond" w:hAnsi="Garamond"/>
          <w:b/>
          <w:sz w:val="24"/>
          <w:szCs w:val="24"/>
          <w:u w:val="single"/>
        </w:rPr>
        <w:t xml:space="preserve">Art. </w:t>
      </w:r>
      <w:r w:rsidR="007B4EC4" w:rsidRPr="0067090B">
        <w:rPr>
          <w:rFonts w:ascii="Garamond" w:hAnsi="Garamond"/>
          <w:b/>
          <w:sz w:val="24"/>
          <w:szCs w:val="24"/>
          <w:u w:val="single"/>
        </w:rPr>
        <w:t>8</w:t>
      </w:r>
      <w:r w:rsidR="004343FE" w:rsidRPr="0067090B">
        <w:rPr>
          <w:rFonts w:ascii="Garamond" w:hAnsi="Garamond"/>
          <w:b/>
          <w:sz w:val="24"/>
          <w:szCs w:val="24"/>
          <w:u w:val="single"/>
        </w:rPr>
        <w:t>0</w:t>
      </w:r>
      <w:r w:rsidRPr="0067090B">
        <w:rPr>
          <w:rFonts w:ascii="Garamond" w:hAnsi="Garamond"/>
          <w:b/>
          <w:sz w:val="24"/>
          <w:szCs w:val="24"/>
          <w:u w:val="single"/>
        </w:rPr>
        <w:t xml:space="preserve">. </w:t>
      </w:r>
    </w:p>
    <w:p w14:paraId="2F52F3CE" w14:textId="77777777" w:rsidR="003D5FB7" w:rsidRPr="0067090B" w:rsidRDefault="003D5FB7" w:rsidP="00575AB0">
      <w:pPr>
        <w:ind w:left="709"/>
        <w:jc w:val="both"/>
        <w:rPr>
          <w:rFonts w:ascii="Garamond" w:hAnsi="Garamond"/>
          <w:sz w:val="24"/>
          <w:szCs w:val="24"/>
          <w:lang w:val="nl-BE"/>
        </w:rPr>
      </w:pPr>
      <w:r w:rsidRPr="0067090B">
        <w:rPr>
          <w:rFonts w:ascii="Garamond" w:hAnsi="Garamond"/>
          <w:sz w:val="24"/>
          <w:szCs w:val="24"/>
          <w:lang w:val="nl-BE"/>
        </w:rPr>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1C5FF018" w14:textId="77777777" w:rsidR="003D5FB7" w:rsidRPr="0067090B" w:rsidRDefault="003D5FB7" w:rsidP="003D5FB7"/>
    <w:p w14:paraId="278A7C6C" w14:textId="77777777" w:rsidR="00B0650D" w:rsidRPr="0067090B" w:rsidRDefault="00B0650D">
      <w:pPr>
        <w:spacing w:before="0" w:after="160" w:line="259" w:lineRule="auto"/>
        <w:ind w:left="0"/>
        <w:rPr>
          <w:rFonts w:ascii="Garamond" w:hAnsi="Garamond"/>
          <w:smallCaps/>
          <w:sz w:val="24"/>
          <w:szCs w:val="24"/>
        </w:rPr>
      </w:pPr>
      <w:r w:rsidRPr="0067090B">
        <w:rPr>
          <w:rFonts w:ascii="Garamond" w:hAnsi="Garamond"/>
          <w:szCs w:val="24"/>
        </w:rPr>
        <w:br w:type="page"/>
      </w:r>
    </w:p>
    <w:p w14:paraId="06D3FB74" w14:textId="77777777" w:rsidR="003D5FB7" w:rsidRPr="0067090B" w:rsidRDefault="003D5FB7" w:rsidP="007B4EC4">
      <w:pPr>
        <w:pStyle w:val="Kop3"/>
        <w:spacing w:before="240"/>
        <w:rPr>
          <w:rFonts w:ascii="Garamond" w:hAnsi="Garamond"/>
          <w:szCs w:val="24"/>
        </w:rPr>
      </w:pPr>
      <w:bookmarkStart w:id="113" w:name="_Toc42701174"/>
      <w:r w:rsidRPr="0067090B">
        <w:rPr>
          <w:rFonts w:ascii="Garamond" w:hAnsi="Garamond"/>
          <w:szCs w:val="24"/>
        </w:rPr>
        <w:t>Afdeling III. Het vormingsrecht</w:t>
      </w:r>
      <w:bookmarkEnd w:id="113"/>
    </w:p>
    <w:p w14:paraId="0D6237CF" w14:textId="77777777" w:rsidR="003D5FB7" w:rsidRPr="0067090B" w:rsidRDefault="003D5FB7" w:rsidP="003D5FB7"/>
    <w:p w14:paraId="0C03A930" w14:textId="77777777" w:rsidR="007B4EC4" w:rsidRPr="0067090B" w:rsidRDefault="003D5FB7" w:rsidP="007B4EC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7B4EC4" w:rsidRPr="0067090B">
        <w:rPr>
          <w:rFonts w:ascii="Garamond" w:hAnsi="Garamond"/>
          <w:b/>
          <w:sz w:val="24"/>
          <w:szCs w:val="24"/>
          <w:u w:val="single"/>
        </w:rPr>
        <w:t>8</w:t>
      </w:r>
      <w:r w:rsidR="004343FE" w:rsidRPr="0067090B">
        <w:rPr>
          <w:rFonts w:ascii="Garamond" w:hAnsi="Garamond"/>
          <w:b/>
          <w:sz w:val="24"/>
          <w:szCs w:val="24"/>
          <w:u w:val="single"/>
        </w:rPr>
        <w:t>1</w:t>
      </w:r>
      <w:r w:rsidRPr="0067090B">
        <w:rPr>
          <w:rFonts w:ascii="Garamond" w:hAnsi="Garamond"/>
          <w:b/>
          <w:sz w:val="24"/>
          <w:szCs w:val="24"/>
          <w:u w:val="single"/>
        </w:rPr>
        <w:t xml:space="preserve">. </w:t>
      </w:r>
    </w:p>
    <w:p w14:paraId="037E57A1"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 xml:space="preserve">Het personeelslid dat wil deelnemen aan een vormingsactiviteit vraagt daartoe toestemming aan de vormingsverantwoordelijke via zijn diensthoofd. Het personeelslid motiveert zijn aanvraag. </w:t>
      </w:r>
    </w:p>
    <w:p w14:paraId="20F47004"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Het diensthoofd neemt kennis van de vormingsaanvraag, geeft er een advies over en bezorgt de vormingsaanvraag onmiddellijk aan de vormingsverantwoordelijke.</w:t>
      </w:r>
    </w:p>
    <w:p w14:paraId="5C7A0997"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De vormingsverantwoordelijke toetst de aanvraag aan de vastgestelde vormingsbehoeften, de planning en de beschikbare middelen. Hij overlegt daarover zo nodig met de leidinggevende en het personeelslid.</w:t>
      </w:r>
    </w:p>
    <w:p w14:paraId="50CED247"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 xml:space="preserve">De vormingsverantwoordelijke stelt aan de </w:t>
      </w:r>
      <w:r w:rsidR="007B4EC4" w:rsidRPr="0067090B">
        <w:rPr>
          <w:rFonts w:ascii="Garamond" w:hAnsi="Garamond"/>
          <w:sz w:val="24"/>
          <w:szCs w:val="24"/>
          <w:lang w:val="nl-BE"/>
        </w:rPr>
        <w:t>algemeen directeur</w:t>
      </w:r>
      <w:r w:rsidRPr="0067090B">
        <w:rPr>
          <w:rFonts w:ascii="Garamond" w:hAnsi="Garamond"/>
          <w:sz w:val="24"/>
          <w:szCs w:val="24"/>
          <w:lang w:val="nl-BE"/>
        </w:rPr>
        <w:t xml:space="preserve"> voor om toestemming te geven of te weigeren voor deelname aan de vormingsactiviteit</w:t>
      </w:r>
      <w:r w:rsidR="007B4EC4" w:rsidRPr="0067090B">
        <w:rPr>
          <w:rFonts w:ascii="Garamond" w:hAnsi="Garamond"/>
          <w:sz w:val="24"/>
          <w:szCs w:val="24"/>
          <w:lang w:val="nl-BE"/>
        </w:rPr>
        <w:t xml:space="preserve"> tenzij de bevoegdheid is gedelegeerd aan de vormingsverantwoordelijke</w:t>
      </w:r>
      <w:r w:rsidRPr="0067090B">
        <w:rPr>
          <w:rFonts w:ascii="Garamond" w:hAnsi="Garamond"/>
          <w:sz w:val="24"/>
          <w:szCs w:val="24"/>
          <w:lang w:val="nl-BE"/>
        </w:rPr>
        <w:t xml:space="preserve">. De </w:t>
      </w:r>
      <w:r w:rsidR="007B4EC4" w:rsidRPr="0067090B">
        <w:rPr>
          <w:rFonts w:ascii="Garamond" w:hAnsi="Garamond"/>
          <w:sz w:val="24"/>
          <w:szCs w:val="24"/>
          <w:lang w:val="nl-BE"/>
        </w:rPr>
        <w:t>algemeen directeur</w:t>
      </w:r>
      <w:r w:rsidRPr="0067090B">
        <w:rPr>
          <w:rFonts w:ascii="Garamond" w:hAnsi="Garamond"/>
          <w:sz w:val="24"/>
          <w:szCs w:val="24"/>
          <w:lang w:val="nl-BE"/>
        </w:rPr>
        <w:t xml:space="preserve"> (of de vormingsverantwoordelijke als de </w:t>
      </w:r>
      <w:r w:rsidR="007B4EC4" w:rsidRPr="0067090B">
        <w:rPr>
          <w:rFonts w:ascii="Garamond" w:hAnsi="Garamond"/>
          <w:sz w:val="24"/>
          <w:szCs w:val="24"/>
          <w:lang w:val="nl-BE"/>
        </w:rPr>
        <w:t>algemeen directeur</w:t>
      </w:r>
      <w:r w:rsidRPr="0067090B">
        <w:rPr>
          <w:rFonts w:ascii="Garamond" w:hAnsi="Garamond"/>
          <w:sz w:val="24"/>
          <w:szCs w:val="24"/>
          <w:lang w:val="nl-BE"/>
        </w:rPr>
        <w:t xml:space="preserve"> de bevoegdheid daarvoor gedelegeerd heeft) beslist over de toestemming of de weigering. Hij motiveert zijn beslissing.</w:t>
      </w:r>
    </w:p>
    <w:p w14:paraId="2965C144" w14:textId="77777777" w:rsidR="007B4EC4" w:rsidRPr="0067090B" w:rsidRDefault="003D5FB7" w:rsidP="007B4EC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7B4EC4" w:rsidRPr="0067090B">
        <w:rPr>
          <w:rFonts w:ascii="Garamond" w:hAnsi="Garamond"/>
          <w:b/>
          <w:sz w:val="24"/>
          <w:szCs w:val="24"/>
          <w:u w:val="single"/>
        </w:rPr>
        <w:t>8</w:t>
      </w:r>
      <w:r w:rsidR="004343FE" w:rsidRPr="0067090B">
        <w:rPr>
          <w:rFonts w:ascii="Garamond" w:hAnsi="Garamond"/>
          <w:b/>
          <w:sz w:val="24"/>
          <w:szCs w:val="24"/>
          <w:u w:val="single"/>
        </w:rPr>
        <w:t>2</w:t>
      </w:r>
      <w:r w:rsidRPr="0067090B">
        <w:rPr>
          <w:rFonts w:ascii="Garamond" w:hAnsi="Garamond"/>
          <w:b/>
          <w:sz w:val="24"/>
          <w:szCs w:val="24"/>
          <w:u w:val="single"/>
        </w:rPr>
        <w:t xml:space="preserve">. </w:t>
      </w:r>
    </w:p>
    <w:p w14:paraId="3FB40E84"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De toestemming voor deelname aan een vormingsactiviteit kan geweigerd worden op grond van de volgende algemene criteria:</w:t>
      </w:r>
    </w:p>
    <w:p w14:paraId="799DBC5C"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1° het dienstbelang, meer bepaald de minimale personeelsaanwezigheid die vereist is voor een goede werking van de dienst op het tijdstip dat de vormingsactiviteit doorgaat;</w:t>
      </w:r>
    </w:p>
    <w:p w14:paraId="33501088"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2° het gebrek aan inhoudelijke relevantie of meerwaarde van de aanvraag voor het bestuur of voor het personeelslid in kwestie;</w:t>
      </w:r>
    </w:p>
    <w:p w14:paraId="2196F5AB"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3° praktische bezwaren zoals de prioriteiten in het vormingsplan, de bestaande voorrangsregels of een te hoge prijs.</w:t>
      </w:r>
    </w:p>
    <w:p w14:paraId="375B66CE"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Als de vorming om een van deze redenen geweigerd wordt, kan in overleg met het diensthoofd en het personeelslid een geschikt alternatief aangeboden worden.</w:t>
      </w:r>
    </w:p>
    <w:p w14:paraId="4883C3D4" w14:textId="77777777" w:rsidR="007B4EC4" w:rsidRPr="0067090B" w:rsidRDefault="003D5FB7" w:rsidP="007B4EC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7B4EC4" w:rsidRPr="0067090B">
        <w:rPr>
          <w:rFonts w:ascii="Garamond" w:hAnsi="Garamond"/>
          <w:b/>
          <w:sz w:val="24"/>
          <w:szCs w:val="24"/>
          <w:u w:val="single"/>
        </w:rPr>
        <w:t>8</w:t>
      </w:r>
      <w:r w:rsidR="004343FE" w:rsidRPr="0067090B">
        <w:rPr>
          <w:rFonts w:ascii="Garamond" w:hAnsi="Garamond"/>
          <w:b/>
          <w:sz w:val="24"/>
          <w:szCs w:val="24"/>
          <w:u w:val="single"/>
        </w:rPr>
        <w:t>3</w:t>
      </w:r>
      <w:r w:rsidRPr="0067090B">
        <w:rPr>
          <w:rFonts w:ascii="Garamond" w:hAnsi="Garamond"/>
          <w:b/>
          <w:sz w:val="24"/>
          <w:szCs w:val="24"/>
          <w:u w:val="single"/>
        </w:rPr>
        <w:t xml:space="preserve">. </w:t>
      </w:r>
    </w:p>
    <w:p w14:paraId="01FC7170"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4C988BDC" w14:textId="77777777" w:rsidR="007B4EC4" w:rsidRPr="0067090B" w:rsidRDefault="003D5FB7" w:rsidP="007B4EC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7B4EC4" w:rsidRPr="0067090B">
        <w:rPr>
          <w:rFonts w:ascii="Garamond" w:hAnsi="Garamond"/>
          <w:b/>
          <w:sz w:val="24"/>
          <w:szCs w:val="24"/>
          <w:u w:val="single"/>
        </w:rPr>
        <w:t>8</w:t>
      </w:r>
      <w:r w:rsidR="004343FE" w:rsidRPr="0067090B">
        <w:rPr>
          <w:rFonts w:ascii="Garamond" w:hAnsi="Garamond"/>
          <w:b/>
          <w:sz w:val="24"/>
          <w:szCs w:val="24"/>
          <w:u w:val="single"/>
        </w:rPr>
        <w:t>4</w:t>
      </w:r>
      <w:r w:rsidRPr="0067090B">
        <w:rPr>
          <w:rFonts w:ascii="Garamond" w:hAnsi="Garamond"/>
          <w:b/>
          <w:sz w:val="24"/>
          <w:szCs w:val="24"/>
          <w:u w:val="single"/>
        </w:rPr>
        <w:t xml:space="preserve">. </w:t>
      </w:r>
    </w:p>
    <w:p w14:paraId="133A5D48" w14:textId="77777777" w:rsidR="003D5FB7" w:rsidRPr="0067090B" w:rsidRDefault="003D5FB7" w:rsidP="007B4EC4">
      <w:pPr>
        <w:ind w:left="709"/>
        <w:rPr>
          <w:rFonts w:ascii="Garamond" w:hAnsi="Garamond"/>
          <w:sz w:val="24"/>
          <w:szCs w:val="24"/>
          <w:lang w:val="nl-BE"/>
        </w:rPr>
      </w:pPr>
      <w:r w:rsidRPr="0067090B">
        <w:rPr>
          <w:rFonts w:ascii="Garamond" w:hAnsi="Garamond"/>
          <w:sz w:val="24"/>
          <w:szCs w:val="24"/>
          <w:lang w:val="nl-BE"/>
        </w:rPr>
        <w:t>Het personeelslid dat aan een extern georganiseerde vormingsactiviteit deelneemt, geeft na afloop daarvan aan de vormingsverantwoordelijke en aan zijn diensthoofd een aanwezigheidsattest.</w:t>
      </w:r>
    </w:p>
    <w:p w14:paraId="41193BEB" w14:textId="77777777" w:rsidR="00077C3F" w:rsidRPr="0067090B" w:rsidRDefault="00077C3F" w:rsidP="007B4EC4">
      <w:pPr>
        <w:autoSpaceDE w:val="0"/>
        <w:autoSpaceDN w:val="0"/>
        <w:adjustRightInd w:val="0"/>
        <w:ind w:left="0"/>
        <w:rPr>
          <w:rFonts w:ascii="Garamond" w:hAnsi="Garamond"/>
          <w:b/>
          <w:sz w:val="24"/>
          <w:szCs w:val="24"/>
          <w:u w:val="single"/>
        </w:rPr>
      </w:pPr>
    </w:p>
    <w:p w14:paraId="001C7905" w14:textId="77777777" w:rsidR="00077C3F" w:rsidRPr="0067090B" w:rsidRDefault="00077C3F" w:rsidP="007B4EC4">
      <w:pPr>
        <w:autoSpaceDE w:val="0"/>
        <w:autoSpaceDN w:val="0"/>
        <w:adjustRightInd w:val="0"/>
        <w:ind w:left="0"/>
        <w:rPr>
          <w:rFonts w:ascii="Garamond" w:hAnsi="Garamond"/>
          <w:b/>
          <w:sz w:val="24"/>
          <w:szCs w:val="24"/>
          <w:u w:val="single"/>
        </w:rPr>
      </w:pPr>
    </w:p>
    <w:p w14:paraId="5F5B75B4" w14:textId="77777777" w:rsidR="007B4EC4" w:rsidRPr="0067090B" w:rsidRDefault="003D5FB7" w:rsidP="007B4EC4">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F53416" w:rsidRPr="0067090B">
        <w:rPr>
          <w:rFonts w:ascii="Garamond" w:hAnsi="Garamond"/>
          <w:b/>
          <w:sz w:val="24"/>
          <w:szCs w:val="24"/>
          <w:u w:val="single"/>
        </w:rPr>
        <w:t>8</w:t>
      </w:r>
      <w:r w:rsidR="004343FE" w:rsidRPr="0067090B">
        <w:rPr>
          <w:rFonts w:ascii="Garamond" w:hAnsi="Garamond"/>
          <w:b/>
          <w:sz w:val="24"/>
          <w:szCs w:val="24"/>
          <w:u w:val="single"/>
        </w:rPr>
        <w:t>5</w:t>
      </w:r>
      <w:r w:rsidRPr="0067090B">
        <w:rPr>
          <w:rFonts w:ascii="Garamond" w:hAnsi="Garamond"/>
          <w:b/>
          <w:sz w:val="24"/>
          <w:szCs w:val="24"/>
          <w:u w:val="single"/>
        </w:rPr>
        <w:t xml:space="preserve">. </w:t>
      </w:r>
    </w:p>
    <w:p w14:paraId="52BF5FC5" w14:textId="77777777" w:rsidR="003D5FB7" w:rsidRPr="0067090B" w:rsidRDefault="003D5FB7" w:rsidP="00DC3A7A">
      <w:pPr>
        <w:ind w:left="709"/>
        <w:rPr>
          <w:rFonts w:ascii="Garamond" w:hAnsi="Garamond"/>
          <w:sz w:val="24"/>
          <w:szCs w:val="24"/>
          <w:lang w:val="nl-BE"/>
        </w:rPr>
      </w:pPr>
      <w:r w:rsidRPr="0067090B">
        <w:rPr>
          <w:rFonts w:ascii="Garamond" w:hAnsi="Garamond"/>
          <w:sz w:val="24"/>
          <w:szCs w:val="24"/>
          <w:lang w:val="nl-BE"/>
        </w:rPr>
        <w:t>De mate waarin het personeelslid na deelname aan vormingsactiviteiten in zijn dagelijks werk toepassing maakt van de geleerde vaardigheden of van de verworven kennis, is een element in zijn evaluatie en zijn opvolging.</w:t>
      </w:r>
    </w:p>
    <w:p w14:paraId="12C9E794" w14:textId="77777777" w:rsidR="003D5FB7" w:rsidRPr="0067090B" w:rsidRDefault="003D5FB7" w:rsidP="00DC3A7A">
      <w:pPr>
        <w:ind w:left="709"/>
        <w:rPr>
          <w:rFonts w:ascii="Garamond" w:hAnsi="Garamond"/>
          <w:sz w:val="24"/>
          <w:szCs w:val="24"/>
          <w:lang w:val="nl-BE"/>
        </w:rPr>
      </w:pPr>
      <w:r w:rsidRPr="0067090B">
        <w:rPr>
          <w:rFonts w:ascii="Garamond" w:hAnsi="Garamond"/>
          <w:sz w:val="24"/>
          <w:szCs w:val="24"/>
          <w:lang w:val="nl-BE"/>
        </w:rPr>
        <w:t>Naar gelang van de aard van de vormingsactiviteit moet het personeelslid bovendien:</w:t>
      </w:r>
    </w:p>
    <w:p w14:paraId="66C5D887" w14:textId="77777777" w:rsidR="003D5FB7" w:rsidRPr="0067090B" w:rsidRDefault="003D5FB7" w:rsidP="006B6B87">
      <w:pPr>
        <w:pStyle w:val="Lijstalinea"/>
        <w:numPr>
          <w:ilvl w:val="0"/>
          <w:numId w:val="57"/>
        </w:numPr>
        <w:rPr>
          <w:rFonts w:ascii="Garamond" w:hAnsi="Garamond"/>
          <w:lang w:val="nl-BE"/>
        </w:rPr>
      </w:pPr>
      <w:r w:rsidRPr="0067090B">
        <w:rPr>
          <w:rFonts w:ascii="Garamond" w:hAnsi="Garamond"/>
          <w:lang w:val="nl-BE"/>
        </w:rPr>
        <w:t xml:space="preserve">meedoen voor een proef als de vormingsactiviteit daarmee afsluit; </w:t>
      </w:r>
    </w:p>
    <w:p w14:paraId="4F10A2FC" w14:textId="77777777" w:rsidR="003D5FB7" w:rsidRPr="0067090B" w:rsidRDefault="003D5FB7" w:rsidP="006B6B87">
      <w:pPr>
        <w:pStyle w:val="Lijstalinea"/>
        <w:numPr>
          <w:ilvl w:val="0"/>
          <w:numId w:val="57"/>
        </w:numPr>
        <w:rPr>
          <w:rFonts w:ascii="Garamond" w:hAnsi="Garamond"/>
          <w:lang w:val="nl-BE"/>
        </w:rPr>
      </w:pPr>
      <w:r w:rsidRPr="0067090B">
        <w:rPr>
          <w:rFonts w:ascii="Garamond" w:hAnsi="Garamond"/>
          <w:lang w:val="nl-BE"/>
        </w:rPr>
        <w:t>rapporteren aan het diensthoofd en de collega’s en informatie uitwisselen.</w:t>
      </w:r>
    </w:p>
    <w:p w14:paraId="4C49859F" w14:textId="77777777" w:rsidR="003D5FB7" w:rsidRPr="0067090B" w:rsidRDefault="003D5FB7" w:rsidP="00DC3A7A">
      <w:pPr>
        <w:ind w:left="709"/>
        <w:rPr>
          <w:rFonts w:ascii="Garamond" w:hAnsi="Garamond"/>
          <w:sz w:val="24"/>
          <w:szCs w:val="24"/>
          <w:lang w:val="nl-BE"/>
        </w:rPr>
      </w:pPr>
      <w:r w:rsidRPr="0067090B">
        <w:rPr>
          <w:rFonts w:ascii="Garamond" w:hAnsi="Garamond"/>
          <w:sz w:val="24"/>
          <w:szCs w:val="24"/>
          <w:lang w:val="nl-BE"/>
        </w:rPr>
        <w:t>Indien hier niet aan wordt voldaan, houdt het bestuur hier rekening mee bij de evaluatie of de opvolging van het personeelslid en kan het bestuur beslissen het personeelslid tijdelijk niet meer naar vormingen te laten gaan.</w:t>
      </w:r>
    </w:p>
    <w:p w14:paraId="3B980A11" w14:textId="77777777" w:rsidR="00DC3A7A" w:rsidRPr="0067090B" w:rsidRDefault="003D5FB7" w:rsidP="00DC3A7A">
      <w:pPr>
        <w:autoSpaceDE w:val="0"/>
        <w:autoSpaceDN w:val="0"/>
        <w:adjustRightInd w:val="0"/>
        <w:ind w:left="0"/>
        <w:rPr>
          <w:rFonts w:ascii="Garamond" w:hAnsi="Garamond"/>
          <w:b/>
          <w:sz w:val="24"/>
          <w:szCs w:val="24"/>
          <w:u w:val="single"/>
        </w:rPr>
      </w:pPr>
      <w:r w:rsidRPr="0067090B">
        <w:rPr>
          <w:rFonts w:ascii="Garamond" w:hAnsi="Garamond"/>
          <w:b/>
          <w:sz w:val="24"/>
          <w:szCs w:val="24"/>
          <w:u w:val="single"/>
        </w:rPr>
        <w:t xml:space="preserve">Art. </w:t>
      </w:r>
      <w:r w:rsidR="00F53416" w:rsidRPr="0067090B">
        <w:rPr>
          <w:rFonts w:ascii="Garamond" w:hAnsi="Garamond"/>
          <w:b/>
          <w:sz w:val="24"/>
          <w:szCs w:val="24"/>
          <w:u w:val="single"/>
        </w:rPr>
        <w:t>8</w:t>
      </w:r>
      <w:r w:rsidR="004343FE" w:rsidRPr="0067090B">
        <w:rPr>
          <w:rFonts w:ascii="Garamond" w:hAnsi="Garamond"/>
          <w:b/>
          <w:sz w:val="24"/>
          <w:szCs w:val="24"/>
          <w:u w:val="single"/>
        </w:rPr>
        <w:t>6</w:t>
      </w:r>
      <w:r w:rsidRPr="0067090B">
        <w:rPr>
          <w:rFonts w:ascii="Garamond" w:hAnsi="Garamond"/>
          <w:b/>
          <w:sz w:val="24"/>
          <w:szCs w:val="24"/>
          <w:u w:val="single"/>
        </w:rPr>
        <w:t xml:space="preserve">. </w:t>
      </w:r>
    </w:p>
    <w:p w14:paraId="52C6F7D4" w14:textId="77777777" w:rsidR="003D5FB7" w:rsidRPr="0067090B" w:rsidRDefault="003D5FB7" w:rsidP="00DC3A7A">
      <w:pPr>
        <w:ind w:left="1418" w:hanging="709"/>
        <w:rPr>
          <w:rFonts w:ascii="Garamond" w:hAnsi="Garamond"/>
          <w:sz w:val="24"/>
          <w:szCs w:val="24"/>
        </w:rPr>
      </w:pPr>
      <w:r w:rsidRPr="0067090B">
        <w:rPr>
          <w:rFonts w:ascii="Garamond" w:hAnsi="Garamond"/>
          <w:sz w:val="24"/>
          <w:szCs w:val="24"/>
        </w:rPr>
        <w:t>§1</w:t>
      </w:r>
      <w:r w:rsidR="00DC3A7A" w:rsidRPr="0067090B">
        <w:rPr>
          <w:rFonts w:ascii="Garamond" w:hAnsi="Garamond"/>
          <w:sz w:val="24"/>
          <w:szCs w:val="24"/>
        </w:rPr>
        <w:t>.</w:t>
      </w:r>
      <w:r w:rsidR="00DC3A7A" w:rsidRPr="0067090B">
        <w:rPr>
          <w:rFonts w:ascii="Garamond" w:hAnsi="Garamond"/>
          <w:sz w:val="24"/>
          <w:szCs w:val="24"/>
        </w:rPr>
        <w:tab/>
      </w:r>
      <w:r w:rsidRPr="0067090B">
        <w:rPr>
          <w:rFonts w:ascii="Garamond" w:hAnsi="Garamond"/>
          <w:sz w:val="24"/>
          <w:szCs w:val="24"/>
        </w:rPr>
        <w:t xml:space="preserve">Het personeelslid dat op eigen initiatief deelneemt aan interne of externe vormingsactiviteiten </w:t>
      </w:r>
      <w:r w:rsidR="00DC3A7A" w:rsidRPr="0067090B">
        <w:rPr>
          <w:rFonts w:ascii="Garamond" w:hAnsi="Garamond"/>
          <w:sz w:val="24"/>
          <w:szCs w:val="24"/>
        </w:rPr>
        <w:t xml:space="preserve">en daarvoor toestemming krijgt van het bestuur, </w:t>
      </w:r>
      <w:r w:rsidRPr="0067090B">
        <w:rPr>
          <w:rFonts w:ascii="Garamond" w:hAnsi="Garamond"/>
          <w:sz w:val="24"/>
          <w:szCs w:val="24"/>
        </w:rPr>
        <w:t>krijgt daarvoor dienstvrijstelling. De periodes van afwezigheid worden gelijkgesteld met dienstactiviteit. Dit alles voor zover deze vorming werd toegestaan.</w:t>
      </w:r>
    </w:p>
    <w:p w14:paraId="361E6F0F" w14:textId="77777777" w:rsidR="003D5FB7" w:rsidRPr="0067090B" w:rsidRDefault="003D5FB7" w:rsidP="00DC3A7A">
      <w:pPr>
        <w:ind w:left="1418" w:hanging="2"/>
        <w:rPr>
          <w:rFonts w:ascii="Garamond" w:hAnsi="Garamond"/>
          <w:sz w:val="24"/>
          <w:szCs w:val="24"/>
        </w:rPr>
      </w:pPr>
      <w:r w:rsidRPr="0067090B">
        <w:rPr>
          <w:rFonts w:ascii="Garamond" w:hAnsi="Garamond"/>
          <w:sz w:val="24"/>
          <w:szCs w:val="24"/>
        </w:rPr>
        <w:t>Als de toegestane vormingsactiviteit buiten de werkuren doorgaat, krijgt het personeelslid daarvoor een gedeeltelijke of volledige compensatie. De compensatie wordt genomen in afspraak met de leidinggevende, rekening houdend met het dienstbelang.</w:t>
      </w:r>
    </w:p>
    <w:p w14:paraId="489773A2" w14:textId="77777777" w:rsidR="003D5FB7" w:rsidRPr="0067090B" w:rsidRDefault="003D5FB7" w:rsidP="00DC3A7A">
      <w:pPr>
        <w:ind w:left="1418" w:hanging="709"/>
        <w:rPr>
          <w:rFonts w:ascii="Garamond" w:hAnsi="Garamond"/>
          <w:sz w:val="24"/>
          <w:szCs w:val="24"/>
        </w:rPr>
      </w:pPr>
      <w:r w:rsidRPr="0067090B">
        <w:rPr>
          <w:rFonts w:ascii="Garamond" w:hAnsi="Garamond"/>
          <w:sz w:val="24"/>
          <w:szCs w:val="24"/>
        </w:rPr>
        <w:t>§2</w:t>
      </w:r>
      <w:r w:rsidR="00DC3A7A" w:rsidRPr="0067090B">
        <w:rPr>
          <w:rFonts w:ascii="Garamond" w:hAnsi="Garamond"/>
          <w:sz w:val="24"/>
          <w:szCs w:val="24"/>
        </w:rPr>
        <w:t>.</w:t>
      </w:r>
      <w:r w:rsidRPr="0067090B">
        <w:rPr>
          <w:rFonts w:ascii="Garamond" w:hAnsi="Garamond"/>
          <w:sz w:val="24"/>
          <w:szCs w:val="24"/>
        </w:rPr>
        <w:t xml:space="preserve"> </w:t>
      </w:r>
      <w:r w:rsidR="00DC3A7A" w:rsidRPr="0067090B">
        <w:rPr>
          <w:rFonts w:ascii="Garamond" w:hAnsi="Garamond"/>
          <w:sz w:val="24"/>
          <w:szCs w:val="24"/>
        </w:rPr>
        <w:tab/>
      </w:r>
      <w:r w:rsidRPr="0067090B">
        <w:rPr>
          <w:rFonts w:ascii="Garamond" w:hAnsi="Garamond"/>
          <w:sz w:val="24"/>
          <w:szCs w:val="24"/>
        </w:rPr>
        <w:t>Het totaal uren dienstvrijstelling en compensatie bij langlopende opleidingen (opleidingen gespreid over 1 of meerdere (school)jaren</w:t>
      </w:r>
      <w:r w:rsidR="00E24B5E" w:rsidRPr="0067090B">
        <w:rPr>
          <w:rFonts w:ascii="Garamond" w:hAnsi="Garamond"/>
          <w:sz w:val="24"/>
          <w:szCs w:val="24"/>
        </w:rPr>
        <w:t>)</w:t>
      </w:r>
      <w:r w:rsidRPr="0067090B">
        <w:rPr>
          <w:rFonts w:ascii="Garamond" w:hAnsi="Garamond"/>
          <w:sz w:val="24"/>
          <w:szCs w:val="24"/>
        </w:rPr>
        <w:t xml:space="preserve"> dat wordt toegekend is beperkt tot 50u per jaar en pro rata de tewerkstellingsbreuk.</w:t>
      </w:r>
    </w:p>
    <w:p w14:paraId="753BD7E1" w14:textId="77777777" w:rsidR="003D5FB7" w:rsidRPr="0067090B" w:rsidRDefault="00DC3A7A" w:rsidP="00361CB9">
      <w:pPr>
        <w:ind w:left="1418" w:hanging="2"/>
        <w:rPr>
          <w:rFonts w:ascii="Garamond" w:hAnsi="Garamond"/>
          <w:sz w:val="24"/>
          <w:szCs w:val="24"/>
        </w:rPr>
      </w:pPr>
      <w:r w:rsidRPr="0067090B">
        <w:rPr>
          <w:rFonts w:ascii="Garamond" w:hAnsi="Garamond"/>
          <w:sz w:val="24"/>
          <w:szCs w:val="24"/>
        </w:rPr>
        <w:t xml:space="preserve">Het bestuur draagt de kosten (inschrijvingsgeld, kosten van documentatie, kosten van eventuele softwarelicenties, …), al dan niet volledig, voor de deelname aan de </w:t>
      </w:r>
      <w:r w:rsidR="00361CB9" w:rsidRPr="0067090B">
        <w:rPr>
          <w:rFonts w:ascii="Garamond" w:hAnsi="Garamond"/>
          <w:sz w:val="24"/>
          <w:szCs w:val="24"/>
        </w:rPr>
        <w:t>toegestan</w:t>
      </w:r>
      <w:r w:rsidRPr="0067090B">
        <w:rPr>
          <w:rFonts w:ascii="Garamond" w:hAnsi="Garamond"/>
          <w:sz w:val="24"/>
          <w:szCs w:val="24"/>
        </w:rPr>
        <w:t>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 De algemeen directeur of bij delegatie de vormingsverantwoordelijke kan evenwel beslissen om de helft van de kosten bij aanvang van de opleiding terug te betalen en het saldo na voorleggen van een getuigschrift, diploma of attest waaruit blijkt dat het personeelslid de vorming succesvol heeft beëindigd. Aan deze beslissing kan eveneens een scholingsbeding gekoppeld worden. Dit gebeurt overeenkomstig de bepalingen en de voorwaarden opgenomen in artikel 22bis van de arbeidsovereenkomstenwet van 3 juli 1978.</w:t>
      </w:r>
      <w:r w:rsidR="00361CB9" w:rsidRPr="0067090B">
        <w:rPr>
          <w:rFonts w:ascii="Garamond" w:hAnsi="Garamond"/>
          <w:sz w:val="24"/>
          <w:szCs w:val="24"/>
        </w:rPr>
        <w:t xml:space="preserve"> </w:t>
      </w:r>
      <w:r w:rsidR="003D5FB7" w:rsidRPr="0067090B">
        <w:rPr>
          <w:rFonts w:ascii="Garamond" w:hAnsi="Garamond"/>
          <w:sz w:val="24"/>
          <w:szCs w:val="24"/>
        </w:rPr>
        <w:t>Bij het contractuele personeelslid wordt het scholingsbeding toegevoegd als addendum bij zijn/haar arbeidsovereenkomst. Ook voor de statutaire personeelsleden wordt een scholingsbeding afgesloten zie de voorwaarden zoals opgenomen in art</w:t>
      </w:r>
      <w:r w:rsidR="00F2701A" w:rsidRPr="0067090B">
        <w:rPr>
          <w:rFonts w:ascii="Garamond" w:hAnsi="Garamond"/>
          <w:sz w:val="24"/>
          <w:szCs w:val="24"/>
        </w:rPr>
        <w:t>ikel</w:t>
      </w:r>
      <w:r w:rsidR="003D5FB7" w:rsidRPr="0067090B">
        <w:rPr>
          <w:rFonts w:ascii="Garamond" w:hAnsi="Garamond"/>
          <w:sz w:val="24"/>
          <w:szCs w:val="24"/>
        </w:rPr>
        <w:t xml:space="preserve"> 22bis van de arbeidsovereenkomstenwet.</w:t>
      </w:r>
    </w:p>
    <w:p w14:paraId="13D5BE43" w14:textId="77777777" w:rsidR="000E55D4" w:rsidRPr="0067090B" w:rsidRDefault="000E55D4">
      <w:pPr>
        <w:spacing w:before="0" w:after="160" w:line="259" w:lineRule="auto"/>
        <w:ind w:left="0"/>
        <w:rPr>
          <w:rFonts w:ascii="Garamond" w:hAnsi="Garamond"/>
          <w:sz w:val="24"/>
          <w:szCs w:val="24"/>
        </w:rPr>
      </w:pPr>
      <w:r w:rsidRPr="0067090B">
        <w:rPr>
          <w:rFonts w:ascii="Garamond" w:hAnsi="Garamond"/>
          <w:sz w:val="24"/>
          <w:szCs w:val="24"/>
        </w:rPr>
        <w:br w:type="page"/>
      </w:r>
    </w:p>
    <w:p w14:paraId="09F0DCFF" w14:textId="77777777" w:rsidR="000E55D4" w:rsidRPr="0067090B" w:rsidRDefault="000E55D4" w:rsidP="000E55D4">
      <w:pPr>
        <w:pStyle w:val="Kop2"/>
        <w:rPr>
          <w:rFonts w:ascii="Garamond" w:hAnsi="Garamond"/>
          <w:szCs w:val="24"/>
        </w:rPr>
      </w:pPr>
      <w:bookmarkStart w:id="114" w:name="_Toc501609561"/>
      <w:bookmarkStart w:id="115" w:name="_Toc42701175"/>
      <w:r w:rsidRPr="0067090B">
        <w:rPr>
          <w:rFonts w:ascii="Garamond" w:hAnsi="Garamond"/>
          <w:szCs w:val="24"/>
        </w:rPr>
        <w:t>Hoofdstuk xi. de administratieve anciënniteiten</w:t>
      </w:r>
      <w:bookmarkEnd w:id="114"/>
      <w:bookmarkEnd w:id="115"/>
    </w:p>
    <w:p w14:paraId="785ACF24"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87</w:t>
      </w:r>
      <w:r w:rsidRPr="0067090B">
        <w:rPr>
          <w:rFonts w:ascii="Garamond" w:hAnsi="Garamond"/>
          <w:sz w:val="24"/>
          <w:szCs w:val="24"/>
          <w:u w:val="single"/>
        </w:rPr>
        <w:t>.</w:t>
      </w:r>
    </w:p>
    <w:p w14:paraId="4EC9943C"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Met administratieve anciënniteiten worden de anciënniteiten bedoeld die gebruikt worden voor het verloop van de loopbaan.</w:t>
      </w:r>
    </w:p>
    <w:p w14:paraId="26489AE3"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 xml:space="preserve">De volgende administratieve anciënniteiten zijn van toepassing op het personeelslid: </w:t>
      </w:r>
    </w:p>
    <w:p w14:paraId="4A6ACF2E" w14:textId="77777777" w:rsidR="000E55D4" w:rsidRPr="0067090B" w:rsidRDefault="000E55D4" w:rsidP="009F3A6F">
      <w:pPr>
        <w:pStyle w:val="StandaardUitvullen"/>
        <w:numPr>
          <w:ilvl w:val="0"/>
          <w:numId w:val="13"/>
        </w:numPr>
        <w:rPr>
          <w:rFonts w:ascii="Garamond" w:hAnsi="Garamond"/>
          <w:sz w:val="24"/>
          <w:szCs w:val="24"/>
        </w:rPr>
      </w:pPr>
      <w:r w:rsidRPr="0067090B">
        <w:rPr>
          <w:rFonts w:ascii="Garamond" w:hAnsi="Garamond"/>
          <w:sz w:val="24"/>
          <w:szCs w:val="24"/>
        </w:rPr>
        <w:t>graadanciënniteit;</w:t>
      </w:r>
    </w:p>
    <w:p w14:paraId="7E9AF3F2" w14:textId="77777777" w:rsidR="000E55D4" w:rsidRPr="0067090B" w:rsidRDefault="000E55D4" w:rsidP="009F3A6F">
      <w:pPr>
        <w:pStyle w:val="StandaardUitvullen"/>
        <w:numPr>
          <w:ilvl w:val="0"/>
          <w:numId w:val="13"/>
        </w:numPr>
        <w:rPr>
          <w:rFonts w:ascii="Garamond" w:hAnsi="Garamond"/>
          <w:sz w:val="24"/>
          <w:szCs w:val="24"/>
        </w:rPr>
      </w:pPr>
      <w:r w:rsidRPr="0067090B">
        <w:rPr>
          <w:rFonts w:ascii="Garamond" w:hAnsi="Garamond"/>
          <w:sz w:val="24"/>
          <w:szCs w:val="24"/>
        </w:rPr>
        <w:t>niveauanciënniteit;</w:t>
      </w:r>
    </w:p>
    <w:p w14:paraId="198D7BC2" w14:textId="77777777" w:rsidR="000E55D4" w:rsidRPr="0067090B" w:rsidRDefault="000E55D4" w:rsidP="009F3A6F">
      <w:pPr>
        <w:pStyle w:val="StandaardUitvullen"/>
        <w:numPr>
          <w:ilvl w:val="0"/>
          <w:numId w:val="13"/>
        </w:numPr>
        <w:rPr>
          <w:rFonts w:ascii="Garamond" w:hAnsi="Garamond"/>
          <w:sz w:val="24"/>
          <w:szCs w:val="24"/>
        </w:rPr>
      </w:pPr>
      <w:r w:rsidRPr="0067090B">
        <w:rPr>
          <w:rFonts w:ascii="Garamond" w:hAnsi="Garamond"/>
          <w:sz w:val="24"/>
          <w:szCs w:val="24"/>
        </w:rPr>
        <w:t>dienstanciënniteit;</w:t>
      </w:r>
    </w:p>
    <w:p w14:paraId="63D18A3B" w14:textId="77777777" w:rsidR="000E55D4" w:rsidRPr="0067090B" w:rsidRDefault="000E55D4" w:rsidP="009F3A6F">
      <w:pPr>
        <w:pStyle w:val="StandaardUitvullen"/>
        <w:numPr>
          <w:ilvl w:val="0"/>
          <w:numId w:val="13"/>
        </w:numPr>
        <w:rPr>
          <w:rFonts w:ascii="Garamond" w:hAnsi="Garamond"/>
          <w:sz w:val="24"/>
          <w:szCs w:val="24"/>
        </w:rPr>
      </w:pPr>
      <w:r w:rsidRPr="0067090B">
        <w:rPr>
          <w:rFonts w:ascii="Garamond" w:hAnsi="Garamond"/>
          <w:sz w:val="24"/>
          <w:szCs w:val="24"/>
        </w:rPr>
        <w:t>schaalanciënniteit.</w:t>
      </w:r>
    </w:p>
    <w:p w14:paraId="78B0E195" w14:textId="77777777" w:rsidR="000E55D4" w:rsidRPr="0067090B" w:rsidRDefault="000E55D4" w:rsidP="000E55D4">
      <w:pPr>
        <w:ind w:left="709"/>
        <w:rPr>
          <w:rFonts w:ascii="Garamond" w:hAnsi="Garamond"/>
          <w:sz w:val="24"/>
          <w:szCs w:val="24"/>
          <w:lang w:val="nl-BE"/>
        </w:rPr>
      </w:pPr>
      <w:r w:rsidRPr="0067090B">
        <w:rPr>
          <w:rFonts w:ascii="Garamond" w:hAnsi="Garamond"/>
          <w:sz w:val="24"/>
          <w:szCs w:val="24"/>
          <w:lang w:val="nl-BE"/>
        </w:rPr>
        <w:t xml:space="preserve">De graad-, niveau-, en dienstanciënniteit bestaan uit de werkelijke diensten die bij een overheid werden gepresteerd. </w:t>
      </w:r>
    </w:p>
    <w:p w14:paraId="34CAFD67" w14:textId="77777777" w:rsidR="000E55D4" w:rsidRPr="0067090B" w:rsidRDefault="000E55D4" w:rsidP="000E55D4">
      <w:pPr>
        <w:ind w:left="709"/>
        <w:rPr>
          <w:rFonts w:ascii="Garamond" w:hAnsi="Garamond"/>
          <w:sz w:val="24"/>
          <w:szCs w:val="24"/>
          <w:lang w:val="nl-BE"/>
        </w:rPr>
      </w:pPr>
      <w:r w:rsidRPr="0067090B">
        <w:rPr>
          <w:rFonts w:ascii="Garamond" w:hAnsi="Garamond"/>
          <w:sz w:val="24"/>
          <w:szCs w:val="24"/>
          <w:lang w:val="nl-BE"/>
        </w:rPr>
        <w:t>Onder werkelijke diensten worden alle diensten verstaan die recht geven op het salaris of die, wat het statutaire personeelslid betreft, bij ontstentenis van een salaris gelijkgesteld wordt met dienstactiviteit.</w:t>
      </w:r>
    </w:p>
    <w:p w14:paraId="6A681E06" w14:textId="77777777" w:rsidR="000E55D4" w:rsidRPr="0067090B" w:rsidRDefault="000E55D4" w:rsidP="000E55D4">
      <w:pPr>
        <w:ind w:left="709"/>
        <w:rPr>
          <w:rFonts w:ascii="Garamond" w:hAnsi="Garamond"/>
          <w:sz w:val="24"/>
          <w:szCs w:val="24"/>
          <w:lang w:val="nl-BE"/>
        </w:rPr>
      </w:pPr>
      <w:r w:rsidRPr="0067090B">
        <w:rPr>
          <w:rFonts w:ascii="Garamond" w:hAnsi="Garamond"/>
          <w:sz w:val="24"/>
          <w:szCs w:val="24"/>
          <w:lang w:val="nl-BE"/>
        </w:rPr>
        <w:t xml:space="preserve">De periodes van verlof of afwezigheid die gelijkgesteld zijn met dienstactiviteit worden weergegeven in de tabel als bijlage </w:t>
      </w:r>
      <w:r w:rsidR="004C0AAE" w:rsidRPr="0067090B">
        <w:rPr>
          <w:rFonts w:ascii="Garamond" w:hAnsi="Garamond"/>
          <w:sz w:val="24"/>
          <w:szCs w:val="24"/>
          <w:lang w:val="nl-BE"/>
        </w:rPr>
        <w:t>II.</w:t>
      </w:r>
    </w:p>
    <w:p w14:paraId="3754C291"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88</w:t>
      </w:r>
      <w:r w:rsidRPr="0067090B">
        <w:rPr>
          <w:rFonts w:ascii="Garamond" w:hAnsi="Garamond"/>
          <w:sz w:val="24"/>
          <w:szCs w:val="24"/>
          <w:u w:val="single"/>
        </w:rPr>
        <w:t>.</w:t>
      </w:r>
    </w:p>
    <w:p w14:paraId="49B90E37"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administratieve anciënniteiten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5B633024"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89</w:t>
      </w:r>
      <w:r w:rsidRPr="0067090B">
        <w:rPr>
          <w:rFonts w:ascii="Garamond" w:hAnsi="Garamond"/>
          <w:sz w:val="24"/>
          <w:szCs w:val="24"/>
          <w:u w:val="single"/>
        </w:rPr>
        <w:t>.</w:t>
      </w:r>
    </w:p>
    <w:p w14:paraId="073ABEF5" w14:textId="77777777" w:rsidR="000E55D4" w:rsidRPr="0067090B" w:rsidRDefault="000E55D4" w:rsidP="000E55D4">
      <w:pPr>
        <w:pStyle w:val="StandaardUitvullen"/>
        <w:tabs>
          <w:tab w:val="left" w:pos="1418"/>
        </w:tabs>
        <w:ind w:left="1416" w:hanging="707"/>
        <w:rPr>
          <w:rFonts w:ascii="Garamond" w:hAnsi="Garamond"/>
          <w:sz w:val="24"/>
          <w:szCs w:val="24"/>
        </w:rPr>
      </w:pPr>
      <w:r w:rsidRPr="0067090B">
        <w:rPr>
          <w:rFonts w:ascii="Garamond" w:hAnsi="Garamond"/>
          <w:sz w:val="24"/>
          <w:szCs w:val="24"/>
        </w:rPr>
        <w:t>§1.</w:t>
      </w:r>
      <w:r w:rsidRPr="0067090B">
        <w:rPr>
          <w:rFonts w:ascii="Garamond" w:hAnsi="Garamond"/>
          <w:sz w:val="24"/>
          <w:szCs w:val="24"/>
        </w:rPr>
        <w:tab/>
        <w:t>De graadanciënniteit bestaat uit de werkelijke diensten bij een overheid sinds de datum van de aanstelling op proef in een bepaalde graad of een daarmee vergelijkbare graad.</w:t>
      </w:r>
    </w:p>
    <w:p w14:paraId="73BC635D" w14:textId="77777777" w:rsidR="000E55D4" w:rsidRPr="0067090B" w:rsidRDefault="000E55D4" w:rsidP="000E55D4">
      <w:pPr>
        <w:pStyle w:val="StandaardUitvullen"/>
        <w:ind w:left="1414" w:hanging="705"/>
        <w:rPr>
          <w:rFonts w:ascii="Garamond" w:hAnsi="Garamond"/>
          <w:sz w:val="24"/>
          <w:szCs w:val="24"/>
        </w:rPr>
      </w:pPr>
      <w:r w:rsidRPr="0067090B">
        <w:rPr>
          <w:rFonts w:ascii="Garamond" w:hAnsi="Garamond"/>
          <w:sz w:val="24"/>
          <w:szCs w:val="24"/>
        </w:rPr>
        <w:t>§2.</w:t>
      </w:r>
      <w:r w:rsidRPr="0067090B">
        <w:rPr>
          <w:rFonts w:ascii="Garamond" w:hAnsi="Garamond"/>
          <w:sz w:val="24"/>
          <w:szCs w:val="24"/>
        </w:rPr>
        <w:tab/>
        <w:t>De niveauanciënniteit bestaat uit de werkelijke diensten bij een overheid sinds de datum van de aanstelling op proef in een of meer graden van een bepaald niveau of van een daarmee vergelijkbaar niveau.</w:t>
      </w:r>
    </w:p>
    <w:p w14:paraId="1D3CE6FD" w14:textId="77777777" w:rsidR="000E55D4" w:rsidRPr="0067090B" w:rsidRDefault="000E55D4" w:rsidP="000E55D4">
      <w:pPr>
        <w:pStyle w:val="StandaardUitvullen"/>
        <w:ind w:left="1414" w:hanging="705"/>
        <w:rPr>
          <w:rFonts w:ascii="Garamond" w:hAnsi="Garamond"/>
          <w:sz w:val="24"/>
          <w:szCs w:val="24"/>
        </w:rPr>
      </w:pPr>
      <w:r w:rsidRPr="0067090B">
        <w:rPr>
          <w:rFonts w:ascii="Garamond" w:hAnsi="Garamond"/>
          <w:sz w:val="24"/>
          <w:szCs w:val="24"/>
        </w:rPr>
        <w:t>§3.</w:t>
      </w:r>
      <w:r w:rsidRPr="0067090B">
        <w:rPr>
          <w:rFonts w:ascii="Garamond" w:hAnsi="Garamond"/>
          <w:sz w:val="24"/>
          <w:szCs w:val="24"/>
        </w:rPr>
        <w:tab/>
        <w:t>De dienstanciënniteit bestaat uit de werkelijke diensten die gepresteerd zijn bij een overheid.</w:t>
      </w:r>
    </w:p>
    <w:p w14:paraId="447649A8" w14:textId="77777777" w:rsidR="000E55D4" w:rsidRPr="0067090B" w:rsidRDefault="000E55D4" w:rsidP="000E55D4">
      <w:pPr>
        <w:pStyle w:val="StandaardUitvullen"/>
        <w:ind w:left="1414" w:hanging="705"/>
        <w:rPr>
          <w:rFonts w:ascii="Garamond" w:hAnsi="Garamond"/>
          <w:sz w:val="24"/>
          <w:szCs w:val="24"/>
        </w:rPr>
      </w:pPr>
      <w:r w:rsidRPr="0067090B">
        <w:rPr>
          <w:rFonts w:ascii="Garamond" w:hAnsi="Garamond"/>
          <w:sz w:val="24"/>
          <w:szCs w:val="24"/>
        </w:rPr>
        <w:t>§4.</w:t>
      </w:r>
      <w:r w:rsidRPr="0067090B">
        <w:rPr>
          <w:rFonts w:ascii="Garamond" w:hAnsi="Garamond"/>
          <w:sz w:val="24"/>
          <w:szCs w:val="24"/>
        </w:rPr>
        <w:tab/>
        <w:t>De schaalanciënniteit is de anciënniteit verworven bij het bestuur in een bepaalde salarisschaal van de functionele loopbaan van een bepaalde graad. Ze neemt een aanvang op de datum van de aanstelling op proef in die graad, tenzij anders bepaald.</w:t>
      </w:r>
    </w:p>
    <w:p w14:paraId="08F49265" w14:textId="77777777" w:rsidR="000E55D4" w:rsidRPr="0067090B" w:rsidRDefault="000E55D4" w:rsidP="000E55D4">
      <w:pPr>
        <w:pStyle w:val="StandaardUitvullen"/>
        <w:ind w:left="1414"/>
        <w:rPr>
          <w:rFonts w:ascii="Garamond" w:hAnsi="Garamond"/>
          <w:sz w:val="24"/>
          <w:szCs w:val="24"/>
        </w:rPr>
      </w:pPr>
      <w:r w:rsidRPr="0067090B">
        <w:rPr>
          <w:rFonts w:ascii="Garamond" w:hAnsi="Garamond"/>
          <w:sz w:val="24"/>
          <w:szCs w:val="24"/>
        </w:rPr>
        <w:t>De diensten die krachtens de rechtspositieregeling recht geven op een salaris geven recht op de toekenning van schaalanciënniteit.</w:t>
      </w:r>
    </w:p>
    <w:p w14:paraId="29A0D06F" w14:textId="77777777" w:rsidR="00EF0F57" w:rsidRPr="0067090B" w:rsidRDefault="00EF0F57">
      <w:pPr>
        <w:pStyle w:val="StandaardUitvullen"/>
        <w:ind w:left="1414"/>
        <w:rPr>
          <w:rFonts w:ascii="Garamond" w:eastAsia="Garamond" w:hAnsi="Garamond" w:cs="Garamond"/>
          <w:sz w:val="24"/>
          <w:szCs w:val="24"/>
        </w:rPr>
      </w:pPr>
      <w:r w:rsidRPr="0067090B">
        <w:rPr>
          <w:rFonts w:ascii="Garamond" w:eastAsia="Garamond" w:hAnsi="Garamond" w:cs="Garamond"/>
          <w:sz w:val="24"/>
          <w:szCs w:val="24"/>
        </w:rPr>
        <w:t>De periodes van de in deze rechtspositie voorziene mogelijkheden van onbezoldigde volledige afwezigheid (</w:t>
      </w:r>
      <w:r w:rsidR="00213E57" w:rsidRPr="0067090B">
        <w:rPr>
          <w:rFonts w:ascii="Garamond" w:eastAsia="Garamond" w:hAnsi="Garamond" w:cs="Garamond"/>
          <w:sz w:val="24"/>
          <w:szCs w:val="24"/>
        </w:rPr>
        <w:t xml:space="preserve">voltijds </w:t>
      </w:r>
      <w:r w:rsidRPr="0067090B">
        <w:rPr>
          <w:rFonts w:ascii="Garamond" w:eastAsia="Garamond" w:hAnsi="Garamond" w:cs="Garamond"/>
          <w:sz w:val="24"/>
          <w:szCs w:val="24"/>
        </w:rPr>
        <w:t>onbetaald verlof</w:t>
      </w:r>
      <w:r w:rsidR="00213E57" w:rsidRPr="0067090B">
        <w:rPr>
          <w:rFonts w:ascii="Garamond" w:eastAsia="Garamond" w:hAnsi="Garamond" w:cs="Garamond"/>
          <w:sz w:val="24"/>
          <w:szCs w:val="24"/>
        </w:rPr>
        <w:t xml:space="preserve"> als recht en als gunst</w:t>
      </w:r>
      <w:r w:rsidRPr="0067090B">
        <w:rPr>
          <w:rFonts w:ascii="Garamond" w:eastAsia="Garamond" w:hAnsi="Garamond" w:cs="Garamond"/>
          <w:sz w:val="24"/>
          <w:szCs w:val="24"/>
        </w:rPr>
        <w:t>, voltijdse gewone loopbaanonderbreking, de voltijdse afwezigheid voor ouderschapsverlof, de voltijdse loopbaanonderbreking voor bijstand of verzorging van een zwaar ziek gezins- of familielid, de voltijdse loopbaanonderbreking voor palliatief verlof</w:t>
      </w:r>
      <w:r w:rsidR="00213E57" w:rsidRPr="0067090B">
        <w:rPr>
          <w:rFonts w:ascii="Garamond" w:eastAsia="Garamond" w:hAnsi="Garamond" w:cs="Garamond"/>
          <w:sz w:val="24"/>
          <w:szCs w:val="24"/>
        </w:rPr>
        <w:t>, het voltijds zorgkrediet</w:t>
      </w:r>
      <w:r w:rsidR="00646635" w:rsidRPr="0067090B">
        <w:rPr>
          <w:rFonts w:ascii="Garamond" w:eastAsia="Garamond" w:hAnsi="Garamond" w:cs="Garamond"/>
          <w:sz w:val="24"/>
          <w:szCs w:val="24"/>
        </w:rPr>
        <w:t>, disponibiliteit</w:t>
      </w:r>
      <w:r w:rsidRPr="0067090B">
        <w:rPr>
          <w:rFonts w:ascii="Garamond" w:eastAsia="Garamond" w:hAnsi="Garamond" w:cs="Garamond"/>
          <w:sz w:val="24"/>
          <w:szCs w:val="24"/>
        </w:rPr>
        <w:t>) komen in aanmerking voor de toekenning van schaalanciënniteit. De schaalanciënniteit die voor die periodes van onbezoldigde volledige afwezigheid wordt toegekend, mag in het totaal niet meer belopen dan een jaar voor de ganse loopbaan.</w:t>
      </w:r>
    </w:p>
    <w:p w14:paraId="1968FE74"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213E57" w:rsidRPr="0067090B">
        <w:rPr>
          <w:rFonts w:ascii="Garamond" w:hAnsi="Garamond"/>
          <w:sz w:val="24"/>
          <w:szCs w:val="24"/>
          <w:u w:val="single"/>
        </w:rPr>
        <w:t>9</w:t>
      </w:r>
      <w:r w:rsidR="004343FE" w:rsidRPr="0067090B">
        <w:rPr>
          <w:rFonts w:ascii="Garamond" w:hAnsi="Garamond"/>
          <w:sz w:val="24"/>
          <w:szCs w:val="24"/>
          <w:u w:val="single"/>
        </w:rPr>
        <w:t>0</w:t>
      </w:r>
      <w:r w:rsidRPr="0067090B">
        <w:rPr>
          <w:rFonts w:ascii="Garamond" w:hAnsi="Garamond"/>
          <w:sz w:val="24"/>
          <w:szCs w:val="24"/>
          <w:u w:val="single"/>
        </w:rPr>
        <w:t>.</w:t>
      </w:r>
    </w:p>
    <w:p w14:paraId="6BF67098" w14:textId="77777777" w:rsidR="00213E57" w:rsidRPr="0067090B" w:rsidRDefault="00213E57" w:rsidP="00213E57">
      <w:pPr>
        <w:pStyle w:val="StandaardUitvullen"/>
        <w:ind w:left="1414" w:hanging="705"/>
        <w:rPr>
          <w:rFonts w:ascii="Garamond" w:hAnsi="Garamond"/>
          <w:sz w:val="24"/>
          <w:szCs w:val="24"/>
        </w:rPr>
      </w:pPr>
      <w:r w:rsidRPr="0067090B">
        <w:rPr>
          <w:rFonts w:ascii="Garamond" w:hAnsi="Garamond"/>
          <w:sz w:val="24"/>
          <w:szCs w:val="24"/>
        </w:rPr>
        <w:t>§1.</w:t>
      </w:r>
      <w:r w:rsidRPr="0067090B">
        <w:rPr>
          <w:rFonts w:ascii="Garamond" w:hAnsi="Garamond"/>
          <w:sz w:val="24"/>
          <w:szCs w:val="24"/>
        </w:rPr>
        <w:tab/>
        <w:t xml:space="preserve">Onder overheid in artikel </w:t>
      </w:r>
      <w:r w:rsidR="00F2701A" w:rsidRPr="0067090B">
        <w:rPr>
          <w:rFonts w:ascii="Garamond" w:hAnsi="Garamond"/>
          <w:sz w:val="24"/>
          <w:szCs w:val="24"/>
        </w:rPr>
        <w:t>87</w:t>
      </w:r>
      <w:r w:rsidRPr="0067090B">
        <w:rPr>
          <w:rFonts w:ascii="Garamond" w:hAnsi="Garamond"/>
          <w:sz w:val="24"/>
          <w:szCs w:val="24"/>
        </w:rPr>
        <w:t xml:space="preserve"> en </w:t>
      </w:r>
      <w:r w:rsidR="00F2701A" w:rsidRPr="0067090B">
        <w:rPr>
          <w:rFonts w:ascii="Garamond" w:hAnsi="Garamond"/>
          <w:sz w:val="24"/>
          <w:szCs w:val="24"/>
        </w:rPr>
        <w:t>89</w:t>
      </w:r>
      <w:r w:rsidRPr="0067090B">
        <w:rPr>
          <w:rFonts w:ascii="Garamond" w:hAnsi="Garamond"/>
          <w:sz w:val="24"/>
          <w:szCs w:val="24"/>
        </w:rPr>
        <w:t xml:space="preserve"> wordt verstaan:</w:t>
      </w:r>
    </w:p>
    <w:p w14:paraId="684A69DB" w14:textId="77777777" w:rsidR="00213E57" w:rsidRPr="0067090B" w:rsidRDefault="00213E57" w:rsidP="006B6B87">
      <w:pPr>
        <w:pStyle w:val="Plattetekst21"/>
        <w:numPr>
          <w:ilvl w:val="0"/>
          <w:numId w:val="46"/>
        </w:numPr>
        <w:tabs>
          <w:tab w:val="clear" w:pos="1571"/>
          <w:tab w:val="left" w:pos="1843"/>
        </w:tabs>
        <w:ind w:left="1843"/>
        <w:rPr>
          <w:rFonts w:ascii="Garamond" w:hAnsi="Garamond" w:cs="Arial"/>
          <w:sz w:val="24"/>
          <w:szCs w:val="24"/>
        </w:rPr>
      </w:pPr>
      <w:r w:rsidRPr="0067090B">
        <w:rPr>
          <w:rFonts w:ascii="Garamond" w:hAnsi="Garamond" w:cs="Arial"/>
          <w:sz w:val="24"/>
          <w:szCs w:val="24"/>
        </w:rPr>
        <w:t>de provincies, de gemeenten en de OCMW’s van België, de publiekrechterlijke verenigingen waarvan ze deel uitmaken en de instellingen die eronder ressorteren;</w:t>
      </w:r>
    </w:p>
    <w:p w14:paraId="09CBF378" w14:textId="77777777" w:rsidR="00213E57" w:rsidRPr="0067090B" w:rsidRDefault="00213E57" w:rsidP="006B6B87">
      <w:pPr>
        <w:pStyle w:val="Plattetekst21"/>
        <w:numPr>
          <w:ilvl w:val="0"/>
          <w:numId w:val="46"/>
        </w:numPr>
        <w:tabs>
          <w:tab w:val="clear" w:pos="1571"/>
          <w:tab w:val="left" w:pos="1843"/>
        </w:tabs>
        <w:ind w:left="1843"/>
        <w:rPr>
          <w:rFonts w:ascii="Garamond" w:hAnsi="Garamond" w:cs="Arial"/>
          <w:sz w:val="24"/>
          <w:szCs w:val="24"/>
        </w:rPr>
      </w:pPr>
      <w:r w:rsidRPr="0067090B">
        <w:rPr>
          <w:rFonts w:ascii="Garamond" w:hAnsi="Garamond" w:cs="Arial"/>
          <w:sz w:val="24"/>
          <w:szCs w:val="24"/>
        </w:rPr>
        <w:t>de diensten en instellingen van de federale overheid, van de gemeenschappen en van de gewesten en de internationale instellingen waarvan ze lid zijn;</w:t>
      </w:r>
    </w:p>
    <w:p w14:paraId="7047EE33" w14:textId="77777777" w:rsidR="00213E57" w:rsidRPr="0067090B" w:rsidRDefault="00213E57" w:rsidP="006B6B87">
      <w:pPr>
        <w:pStyle w:val="Plattetekst21"/>
        <w:numPr>
          <w:ilvl w:val="0"/>
          <w:numId w:val="46"/>
        </w:numPr>
        <w:tabs>
          <w:tab w:val="clear" w:pos="1571"/>
          <w:tab w:val="left" w:pos="1843"/>
        </w:tabs>
        <w:ind w:left="1843"/>
        <w:rPr>
          <w:rFonts w:ascii="Garamond" w:hAnsi="Garamond" w:cs="Arial"/>
          <w:sz w:val="24"/>
          <w:szCs w:val="24"/>
        </w:rPr>
      </w:pPr>
      <w:r w:rsidRPr="0067090B">
        <w:rPr>
          <w:rFonts w:ascii="Garamond" w:hAnsi="Garamond" w:cs="Arial"/>
          <w:sz w:val="24"/>
          <w:szCs w:val="24"/>
        </w:rPr>
        <w:t>de diensten en instellingen en de lokale overheden van een lidstaat van de Europese Unie of van de Europese Economische Ruimte;</w:t>
      </w:r>
    </w:p>
    <w:p w14:paraId="128A0FCB" w14:textId="77777777" w:rsidR="00213E57" w:rsidRPr="0067090B" w:rsidRDefault="00213E57" w:rsidP="006B6B87">
      <w:pPr>
        <w:pStyle w:val="Plattetekst21"/>
        <w:numPr>
          <w:ilvl w:val="0"/>
          <w:numId w:val="46"/>
        </w:numPr>
        <w:tabs>
          <w:tab w:val="clear" w:pos="1571"/>
          <w:tab w:val="left" w:pos="1843"/>
        </w:tabs>
        <w:ind w:left="1843"/>
        <w:rPr>
          <w:rFonts w:ascii="Garamond" w:hAnsi="Garamond" w:cs="Arial"/>
          <w:sz w:val="24"/>
          <w:szCs w:val="24"/>
        </w:rPr>
      </w:pPr>
      <w:r w:rsidRPr="0067090B">
        <w:rPr>
          <w:rFonts w:ascii="Garamond" w:hAnsi="Garamond" w:cs="Arial"/>
          <w:sz w:val="24"/>
          <w:szCs w:val="24"/>
        </w:rPr>
        <w:t>de gesubsidieerde vrije onderwijsinstellingen of de gesubsidieerde vrije centra voor leerlingenbegeleiding;</w:t>
      </w:r>
    </w:p>
    <w:p w14:paraId="558C9C90" w14:textId="77777777" w:rsidR="00213E57" w:rsidRPr="0067090B" w:rsidRDefault="00213E57" w:rsidP="006B6B87">
      <w:pPr>
        <w:pStyle w:val="Plattetekst21"/>
        <w:numPr>
          <w:ilvl w:val="0"/>
          <w:numId w:val="46"/>
        </w:numPr>
        <w:tabs>
          <w:tab w:val="clear" w:pos="1571"/>
          <w:tab w:val="left" w:pos="1843"/>
        </w:tabs>
        <w:ind w:left="1843"/>
        <w:rPr>
          <w:rFonts w:ascii="Garamond" w:hAnsi="Garamond" w:cs="Arial"/>
          <w:sz w:val="24"/>
          <w:szCs w:val="24"/>
        </w:rPr>
      </w:pPr>
      <w:r w:rsidRPr="0067090B">
        <w:rPr>
          <w:rFonts w:ascii="Garamond" w:hAnsi="Garamond" w:cs="Arial"/>
          <w:sz w:val="24"/>
          <w:szCs w:val="24"/>
        </w:rPr>
        <w:t>de publiekrechtelijke en vrije universiteiten;</w:t>
      </w:r>
    </w:p>
    <w:p w14:paraId="0E5F1489" w14:textId="77777777" w:rsidR="00213E57" w:rsidRPr="0067090B" w:rsidRDefault="00213E57" w:rsidP="006B6B87">
      <w:pPr>
        <w:pStyle w:val="Plattetekst21"/>
        <w:numPr>
          <w:ilvl w:val="0"/>
          <w:numId w:val="46"/>
        </w:numPr>
        <w:tabs>
          <w:tab w:val="clear" w:pos="1571"/>
          <w:tab w:val="left" w:pos="1843"/>
        </w:tabs>
        <w:ind w:left="1843"/>
        <w:rPr>
          <w:rFonts w:ascii="Garamond" w:hAnsi="Garamond" w:cs="Arial"/>
          <w:sz w:val="24"/>
          <w:szCs w:val="24"/>
        </w:rPr>
      </w:pPr>
      <w:r w:rsidRPr="0067090B">
        <w:rPr>
          <w:rFonts w:ascii="Garamond" w:hAnsi="Garamond" w:cs="Arial"/>
          <w:sz w:val="24"/>
          <w:szCs w:val="24"/>
        </w:rPr>
        <w:t>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70A38589" w14:textId="77777777" w:rsidR="000E55D4" w:rsidRPr="0067090B" w:rsidRDefault="00213E57" w:rsidP="00213E57">
      <w:pPr>
        <w:pStyle w:val="StandaardUitvullen"/>
        <w:ind w:left="1414" w:hanging="705"/>
        <w:rPr>
          <w:rFonts w:ascii="Garamond" w:hAnsi="Garamond"/>
          <w:sz w:val="24"/>
          <w:szCs w:val="24"/>
        </w:rPr>
      </w:pPr>
      <w:r w:rsidRPr="0067090B">
        <w:rPr>
          <w:rFonts w:ascii="Garamond" w:hAnsi="Garamond"/>
          <w:sz w:val="24"/>
          <w:szCs w:val="24"/>
        </w:rPr>
        <w:t>§2.</w:t>
      </w:r>
      <w:r w:rsidRPr="0067090B">
        <w:rPr>
          <w:rFonts w:ascii="Garamond" w:hAnsi="Garamond"/>
          <w:sz w:val="24"/>
          <w:szCs w:val="24"/>
        </w:rPr>
        <w:tab/>
      </w:r>
      <w:r w:rsidR="000E55D4" w:rsidRPr="0067090B">
        <w:rPr>
          <w:rFonts w:ascii="Garamond" w:hAnsi="Garamond"/>
          <w:sz w:val="24"/>
          <w:szCs w:val="24"/>
        </w:rPr>
        <w:t>De diensten die gepresteerd werden bij een andere overheid dan het bestuur, worden in aanmerking genomen voor de vaststelling van de administratieve anciënniteiten, met uitzondering van de schaalanciënniteit.</w:t>
      </w:r>
    </w:p>
    <w:p w14:paraId="4C46DAB2" w14:textId="77777777" w:rsidR="000E55D4" w:rsidRPr="0067090B" w:rsidRDefault="000E55D4" w:rsidP="00213E57">
      <w:pPr>
        <w:pStyle w:val="StandaardUitvullen"/>
        <w:ind w:left="1418"/>
        <w:rPr>
          <w:rFonts w:ascii="Garamond" w:hAnsi="Garamond"/>
          <w:sz w:val="24"/>
          <w:szCs w:val="24"/>
        </w:rPr>
      </w:pPr>
      <w:r w:rsidRPr="0067090B">
        <w:rPr>
          <w:rFonts w:ascii="Garamond" w:hAnsi="Garamond"/>
          <w:sz w:val="24"/>
          <w:szCs w:val="24"/>
        </w:rPr>
        <w:t xml:space="preserve">Die administratieve anciënniteiten worden in aanmerking genomen op basis van een vergelijking van die diensten met de algemene en de specifieke voorwaarden en met het functieprofiel voor de functie waarin het personeelslid aangesteld wordt. </w:t>
      </w:r>
    </w:p>
    <w:p w14:paraId="5540B74E" w14:textId="77777777" w:rsidR="000E55D4" w:rsidRPr="0067090B" w:rsidRDefault="000E55D4" w:rsidP="00213E57">
      <w:pPr>
        <w:pStyle w:val="StandaardUitvullen"/>
        <w:ind w:left="1418"/>
        <w:rPr>
          <w:rFonts w:ascii="Garamond" w:hAnsi="Garamond"/>
          <w:sz w:val="24"/>
          <w:szCs w:val="24"/>
        </w:rPr>
      </w:pPr>
      <w:r w:rsidRPr="0067090B">
        <w:rPr>
          <w:rFonts w:ascii="Garamond" w:hAnsi="Garamond"/>
          <w:sz w:val="24"/>
          <w:szCs w:val="24"/>
        </w:rPr>
        <w:t>Het personeelslid levert zelf de bewijsstukken voor de diensten die bij een andere overheid gepresteerd werden. Als bewijsstukken worden aanvaard:</w:t>
      </w:r>
    </w:p>
    <w:p w14:paraId="2EC5009B" w14:textId="77777777" w:rsidR="000E55D4" w:rsidRPr="0067090B" w:rsidRDefault="000E55D4" w:rsidP="009F3A6F">
      <w:pPr>
        <w:pStyle w:val="StandaardUitvullen"/>
        <w:numPr>
          <w:ilvl w:val="0"/>
          <w:numId w:val="14"/>
        </w:numPr>
        <w:tabs>
          <w:tab w:val="clear" w:pos="1211"/>
        </w:tabs>
        <w:ind w:left="1843"/>
        <w:rPr>
          <w:rFonts w:ascii="Garamond" w:hAnsi="Garamond"/>
          <w:sz w:val="24"/>
          <w:szCs w:val="24"/>
        </w:rPr>
      </w:pPr>
      <w:r w:rsidRPr="0067090B">
        <w:rPr>
          <w:rFonts w:ascii="Garamond" w:hAnsi="Garamond"/>
          <w:sz w:val="24"/>
          <w:szCs w:val="24"/>
        </w:rPr>
        <w:t>attesten van de vroegere werkgever die bevestigen dat een werknemer een bepaalde functie heeft uitgeoefend en hoelang, en die weergeven wat die functie concreet inhield;</w:t>
      </w:r>
    </w:p>
    <w:p w14:paraId="56B508E8" w14:textId="77777777" w:rsidR="000E55D4" w:rsidRPr="0067090B" w:rsidRDefault="000E55D4" w:rsidP="009F3A6F">
      <w:pPr>
        <w:pStyle w:val="StandaardUitvullen"/>
        <w:numPr>
          <w:ilvl w:val="0"/>
          <w:numId w:val="14"/>
        </w:numPr>
        <w:tabs>
          <w:tab w:val="clear" w:pos="1211"/>
        </w:tabs>
        <w:ind w:left="1843"/>
        <w:rPr>
          <w:rFonts w:ascii="Garamond" w:hAnsi="Garamond"/>
          <w:sz w:val="24"/>
          <w:szCs w:val="24"/>
          <w:lang w:eastAsia="en-US"/>
        </w:rPr>
      </w:pPr>
      <w:r w:rsidRPr="0067090B">
        <w:rPr>
          <w:rFonts w:ascii="Garamond" w:hAnsi="Garamond"/>
          <w:sz w:val="24"/>
          <w:szCs w:val="24"/>
        </w:rPr>
        <w:t>de functiebeschrijving van de vroeger uitgeoefende functie;</w:t>
      </w:r>
    </w:p>
    <w:p w14:paraId="7A239ADF" w14:textId="77777777" w:rsidR="000E55D4" w:rsidRPr="0067090B" w:rsidRDefault="000E55D4" w:rsidP="009F3A6F">
      <w:pPr>
        <w:pStyle w:val="StandaardUitvullen"/>
        <w:numPr>
          <w:ilvl w:val="0"/>
          <w:numId w:val="14"/>
        </w:numPr>
        <w:tabs>
          <w:tab w:val="clear" w:pos="1211"/>
        </w:tabs>
        <w:ind w:left="1843"/>
        <w:rPr>
          <w:rFonts w:ascii="Garamond" w:hAnsi="Garamond"/>
          <w:sz w:val="24"/>
          <w:szCs w:val="24"/>
          <w:lang w:eastAsia="en-US"/>
        </w:rPr>
      </w:pPr>
      <w:r w:rsidRPr="0067090B">
        <w:rPr>
          <w:rFonts w:ascii="Garamond" w:hAnsi="Garamond"/>
          <w:sz w:val="24"/>
          <w:szCs w:val="24"/>
        </w:rPr>
        <w:t>evaluaties over de uitoefening van de vroegere functie;</w:t>
      </w:r>
    </w:p>
    <w:p w14:paraId="42F9611C" w14:textId="77777777" w:rsidR="000E55D4" w:rsidRPr="0067090B" w:rsidRDefault="000E55D4" w:rsidP="009F3A6F">
      <w:pPr>
        <w:pStyle w:val="StandaardUitvullen"/>
        <w:numPr>
          <w:ilvl w:val="0"/>
          <w:numId w:val="14"/>
        </w:numPr>
        <w:tabs>
          <w:tab w:val="clear" w:pos="1211"/>
        </w:tabs>
        <w:ind w:left="1843"/>
        <w:rPr>
          <w:rFonts w:ascii="Garamond" w:hAnsi="Garamond"/>
          <w:sz w:val="24"/>
          <w:szCs w:val="24"/>
        </w:rPr>
      </w:pPr>
      <w:r w:rsidRPr="0067090B">
        <w:rPr>
          <w:rFonts w:ascii="Garamond" w:hAnsi="Garamond"/>
          <w:sz w:val="24"/>
          <w:szCs w:val="24"/>
        </w:rPr>
        <w:t>zo nodig, attesten of getuigschriften van aanvullende vorming voor de functie.</w:t>
      </w:r>
    </w:p>
    <w:p w14:paraId="740F5200" w14:textId="77777777" w:rsidR="00AA527B" w:rsidRPr="0067090B" w:rsidRDefault="00AA527B" w:rsidP="00AA527B">
      <w:pPr>
        <w:pStyle w:val="StandaardUitvullen"/>
        <w:rPr>
          <w:rFonts w:ascii="Garamond" w:hAnsi="Garamond"/>
          <w:sz w:val="24"/>
          <w:szCs w:val="24"/>
        </w:rPr>
      </w:pPr>
    </w:p>
    <w:p w14:paraId="0AC9BA3F" w14:textId="77777777" w:rsidR="00AA527B" w:rsidRPr="0067090B" w:rsidRDefault="00AA527B" w:rsidP="00AA527B">
      <w:pPr>
        <w:pStyle w:val="StandaardUitvullen"/>
        <w:rPr>
          <w:rFonts w:ascii="Garamond" w:hAnsi="Garamond"/>
          <w:sz w:val="24"/>
          <w:szCs w:val="24"/>
        </w:rPr>
      </w:pPr>
    </w:p>
    <w:p w14:paraId="77FABA41" w14:textId="77777777" w:rsidR="00AA527B" w:rsidRPr="0067090B" w:rsidRDefault="00AA527B" w:rsidP="00AA527B">
      <w:pPr>
        <w:pStyle w:val="StandaardUitvullen"/>
        <w:rPr>
          <w:rFonts w:ascii="Garamond" w:hAnsi="Garamond"/>
          <w:sz w:val="24"/>
          <w:szCs w:val="24"/>
        </w:rPr>
      </w:pPr>
    </w:p>
    <w:p w14:paraId="68C858BB"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AA527B" w:rsidRPr="0067090B">
        <w:rPr>
          <w:rFonts w:ascii="Garamond" w:hAnsi="Garamond"/>
          <w:sz w:val="24"/>
          <w:szCs w:val="24"/>
          <w:u w:val="single"/>
        </w:rPr>
        <w:t>9</w:t>
      </w:r>
      <w:r w:rsidR="004343FE" w:rsidRPr="0067090B">
        <w:rPr>
          <w:rFonts w:ascii="Garamond" w:hAnsi="Garamond"/>
          <w:sz w:val="24"/>
          <w:szCs w:val="24"/>
          <w:u w:val="single"/>
        </w:rPr>
        <w:t>1</w:t>
      </w:r>
      <w:r w:rsidRPr="0067090B">
        <w:rPr>
          <w:rFonts w:ascii="Garamond" w:hAnsi="Garamond"/>
          <w:sz w:val="24"/>
          <w:szCs w:val="24"/>
          <w:u w:val="single"/>
        </w:rPr>
        <w:t>.</w:t>
      </w:r>
    </w:p>
    <w:p w14:paraId="6900E75B" w14:textId="77777777" w:rsidR="000E55D4" w:rsidRPr="0067090B" w:rsidRDefault="000E55D4" w:rsidP="000E55D4">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Aan het personeelslid met beroepservaring in de privésector of als zelfstandige wordt graadanciënniteit, niveauanciënniteit en dienstanciënniteit toegekend als die beroepservaring relevant is voor de functie waarin het personeelslid wordt aangesteld.</w:t>
      </w:r>
    </w:p>
    <w:p w14:paraId="62B87DB3" w14:textId="77777777" w:rsidR="00AA527B" w:rsidRPr="0067090B" w:rsidRDefault="00AA527B" w:rsidP="00AA527B">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Die administratieve anciënniteiten worden toegekend op basis van een vergelijking van die diensten met de voorwaarden en met het functieprofiel voor de functie waarin het personeelslid aangesteld wordt.</w:t>
      </w:r>
    </w:p>
    <w:p w14:paraId="5ABB2E97" w14:textId="77777777" w:rsidR="00AA527B" w:rsidRPr="0067090B" w:rsidRDefault="00AA527B" w:rsidP="00AA527B">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 xml:space="preserve">Het personeelslid levert zelf de bewijsstukken voor de diensten die </w:t>
      </w:r>
      <w:r w:rsidR="00EE6DF1" w:rsidRPr="0067090B">
        <w:rPr>
          <w:rFonts w:ascii="Garamond" w:hAnsi="Garamond"/>
          <w:sz w:val="24"/>
          <w:szCs w:val="24"/>
          <w:lang w:val="nl-BE" w:eastAsia="en-US"/>
        </w:rPr>
        <w:t>in de privé of als zelfstandige</w:t>
      </w:r>
      <w:r w:rsidRPr="0067090B">
        <w:rPr>
          <w:rFonts w:ascii="Garamond" w:hAnsi="Garamond"/>
          <w:sz w:val="24"/>
          <w:szCs w:val="24"/>
          <w:lang w:val="nl-BE" w:eastAsia="en-US"/>
        </w:rPr>
        <w:t xml:space="preserve"> gepresteerd werden. Als bewijsstukken worden aanvaard:</w:t>
      </w:r>
    </w:p>
    <w:p w14:paraId="59F74CA4" w14:textId="77777777" w:rsidR="00AA527B" w:rsidRPr="0067090B" w:rsidRDefault="00AA527B" w:rsidP="006B6B87">
      <w:pPr>
        <w:pStyle w:val="StandaardUitvullen"/>
        <w:numPr>
          <w:ilvl w:val="0"/>
          <w:numId w:val="58"/>
        </w:numPr>
        <w:tabs>
          <w:tab w:val="clear" w:pos="1211"/>
        </w:tabs>
        <w:rPr>
          <w:rFonts w:ascii="Garamond" w:hAnsi="Garamond"/>
          <w:sz w:val="24"/>
          <w:szCs w:val="24"/>
        </w:rPr>
      </w:pPr>
      <w:r w:rsidRPr="0067090B">
        <w:rPr>
          <w:rFonts w:ascii="Garamond" w:hAnsi="Garamond"/>
          <w:sz w:val="24"/>
          <w:szCs w:val="24"/>
        </w:rPr>
        <w:t>attesten van de vroegere werkgever die bevestigen dat een werknemer een bepaalde functie heeft uitgeoefend en hoelang, en die weergeven wat die functie concreet inhield;</w:t>
      </w:r>
    </w:p>
    <w:p w14:paraId="7F441E18" w14:textId="77777777" w:rsidR="00AA527B" w:rsidRPr="0067090B" w:rsidRDefault="00AA527B" w:rsidP="006B6B87">
      <w:pPr>
        <w:pStyle w:val="StandaardUitvullen"/>
        <w:numPr>
          <w:ilvl w:val="0"/>
          <w:numId w:val="58"/>
        </w:numPr>
        <w:tabs>
          <w:tab w:val="clear" w:pos="1211"/>
        </w:tabs>
        <w:rPr>
          <w:rFonts w:ascii="Garamond" w:hAnsi="Garamond"/>
          <w:sz w:val="24"/>
          <w:szCs w:val="24"/>
        </w:rPr>
      </w:pPr>
      <w:r w:rsidRPr="0067090B">
        <w:rPr>
          <w:rFonts w:ascii="Garamond" w:hAnsi="Garamond"/>
          <w:sz w:val="24"/>
          <w:szCs w:val="24"/>
        </w:rPr>
        <w:t>de functiebeschrijving van de vroeger uitgeoefende functie;</w:t>
      </w:r>
    </w:p>
    <w:p w14:paraId="73437BD9" w14:textId="77777777" w:rsidR="00AA527B" w:rsidRPr="0067090B" w:rsidRDefault="00AA527B" w:rsidP="006B6B87">
      <w:pPr>
        <w:pStyle w:val="StandaardUitvullen"/>
        <w:numPr>
          <w:ilvl w:val="0"/>
          <w:numId w:val="58"/>
        </w:numPr>
        <w:tabs>
          <w:tab w:val="clear" w:pos="1211"/>
        </w:tabs>
        <w:rPr>
          <w:rFonts w:ascii="Garamond" w:hAnsi="Garamond"/>
          <w:sz w:val="24"/>
          <w:szCs w:val="24"/>
        </w:rPr>
      </w:pPr>
      <w:r w:rsidRPr="0067090B">
        <w:rPr>
          <w:rFonts w:ascii="Garamond" w:hAnsi="Garamond"/>
          <w:sz w:val="24"/>
          <w:szCs w:val="24"/>
        </w:rPr>
        <w:t>evaluaties over de uitoefening van de vroegere functie;</w:t>
      </w:r>
    </w:p>
    <w:p w14:paraId="7EF31ADB" w14:textId="77777777" w:rsidR="00AA527B" w:rsidRPr="0067090B" w:rsidRDefault="00AA527B" w:rsidP="006B6B87">
      <w:pPr>
        <w:pStyle w:val="StandaardUitvullen"/>
        <w:numPr>
          <w:ilvl w:val="0"/>
          <w:numId w:val="58"/>
        </w:numPr>
        <w:tabs>
          <w:tab w:val="clear" w:pos="1211"/>
        </w:tabs>
        <w:rPr>
          <w:rFonts w:ascii="Garamond" w:hAnsi="Garamond"/>
          <w:sz w:val="24"/>
          <w:szCs w:val="24"/>
        </w:rPr>
      </w:pPr>
      <w:r w:rsidRPr="0067090B">
        <w:rPr>
          <w:rFonts w:ascii="Garamond" w:hAnsi="Garamond"/>
          <w:sz w:val="24"/>
          <w:szCs w:val="24"/>
        </w:rPr>
        <w:t>zo nodig, attesten of getuigschriften van aanvullende vorming voor de functie.</w:t>
      </w:r>
    </w:p>
    <w:p w14:paraId="4F5A3A78"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5C5F6A" w:rsidRPr="0067090B">
        <w:rPr>
          <w:rFonts w:ascii="Garamond" w:hAnsi="Garamond"/>
          <w:sz w:val="24"/>
          <w:szCs w:val="24"/>
          <w:u w:val="single"/>
        </w:rPr>
        <w:t>9</w:t>
      </w:r>
      <w:r w:rsidR="004343FE" w:rsidRPr="0067090B">
        <w:rPr>
          <w:rFonts w:ascii="Garamond" w:hAnsi="Garamond"/>
          <w:sz w:val="24"/>
          <w:szCs w:val="24"/>
          <w:u w:val="single"/>
        </w:rPr>
        <w:t>2</w:t>
      </w:r>
      <w:r w:rsidRPr="0067090B">
        <w:rPr>
          <w:rFonts w:ascii="Garamond" w:hAnsi="Garamond"/>
          <w:sz w:val="24"/>
          <w:szCs w:val="24"/>
          <w:u w:val="single"/>
        </w:rPr>
        <w:t>.</w:t>
      </w:r>
    </w:p>
    <w:p w14:paraId="5381F19F" w14:textId="77777777" w:rsidR="00920A18" w:rsidRPr="0067090B" w:rsidRDefault="00920A18" w:rsidP="00920A18">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In afwijking van artikel 89 en 90, wordt aan het personeelslid met beroepservaring bij een andere overheid en in geval van een knelpuntberoep, aan het personeelslid met beroepservaring, in de privésector of als zelfstandige ook schaalanciënniteit toegekend als die beroepservaring relevant is voor de functie waarin het personeelslid wordt aangesteld.</w:t>
      </w:r>
    </w:p>
    <w:p w14:paraId="3B1F4D69" w14:textId="77777777" w:rsidR="006821E6" w:rsidRPr="0067090B" w:rsidRDefault="006821E6" w:rsidP="006821E6">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Die schaalanciënniteit wordt toegekend op basis van een vergelijking van die diensten met de voorwaarden en met het functieprofiel voor de functie waarin het personeelslid aangesteld wordt.</w:t>
      </w:r>
    </w:p>
    <w:p w14:paraId="3AE97728" w14:textId="77777777" w:rsidR="006821E6" w:rsidRPr="0067090B" w:rsidRDefault="006821E6" w:rsidP="006821E6">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Het personeelslid levert zelf de bewijsstukken voor de diensten die bij een andere overheid</w:t>
      </w:r>
      <w:r w:rsidR="00EE6DF1" w:rsidRPr="0067090B">
        <w:rPr>
          <w:rFonts w:ascii="Garamond" w:hAnsi="Garamond"/>
          <w:sz w:val="24"/>
          <w:szCs w:val="24"/>
          <w:lang w:val="nl-BE" w:eastAsia="en-US"/>
        </w:rPr>
        <w:t xml:space="preserve"> </w:t>
      </w:r>
      <w:r w:rsidRPr="0067090B">
        <w:rPr>
          <w:rFonts w:ascii="Garamond" w:hAnsi="Garamond"/>
          <w:sz w:val="24"/>
          <w:szCs w:val="24"/>
          <w:lang w:val="nl-BE" w:eastAsia="en-US"/>
        </w:rPr>
        <w:t>gepresteerd werden. Als bewijsstukken worden aanvaard:</w:t>
      </w:r>
    </w:p>
    <w:p w14:paraId="298D1459" w14:textId="77777777" w:rsidR="006821E6" w:rsidRPr="0067090B" w:rsidRDefault="006821E6" w:rsidP="006B6B87">
      <w:pPr>
        <w:pStyle w:val="StandaardUitvullen"/>
        <w:numPr>
          <w:ilvl w:val="0"/>
          <w:numId w:val="59"/>
        </w:numPr>
        <w:tabs>
          <w:tab w:val="clear" w:pos="1211"/>
        </w:tabs>
        <w:rPr>
          <w:rFonts w:ascii="Garamond" w:hAnsi="Garamond"/>
          <w:sz w:val="24"/>
          <w:szCs w:val="24"/>
        </w:rPr>
      </w:pPr>
      <w:r w:rsidRPr="0067090B">
        <w:rPr>
          <w:rFonts w:ascii="Garamond" w:hAnsi="Garamond"/>
          <w:sz w:val="24"/>
          <w:szCs w:val="24"/>
        </w:rPr>
        <w:t>attesten van de vroegere werkgever die bevestigen dat en hoelang een werknemer een bepaalde functie heeft uitgeoefend en die weergeven wat dat inhield;</w:t>
      </w:r>
    </w:p>
    <w:p w14:paraId="24525381" w14:textId="77777777" w:rsidR="006821E6" w:rsidRPr="0067090B" w:rsidRDefault="006821E6" w:rsidP="006B6B87">
      <w:pPr>
        <w:pStyle w:val="StandaardUitvullen"/>
        <w:numPr>
          <w:ilvl w:val="0"/>
          <w:numId w:val="59"/>
        </w:numPr>
        <w:tabs>
          <w:tab w:val="clear" w:pos="1211"/>
        </w:tabs>
        <w:rPr>
          <w:rFonts w:ascii="Garamond" w:hAnsi="Garamond"/>
          <w:sz w:val="24"/>
          <w:szCs w:val="24"/>
        </w:rPr>
      </w:pPr>
      <w:r w:rsidRPr="0067090B">
        <w:rPr>
          <w:rFonts w:ascii="Garamond" w:hAnsi="Garamond"/>
          <w:sz w:val="24"/>
          <w:szCs w:val="24"/>
        </w:rPr>
        <w:t>de functiebeschrijving van de vroeger uitgeoefende functie;</w:t>
      </w:r>
    </w:p>
    <w:p w14:paraId="055A460C" w14:textId="77777777" w:rsidR="006821E6" w:rsidRPr="0067090B" w:rsidRDefault="006821E6" w:rsidP="006B6B87">
      <w:pPr>
        <w:pStyle w:val="StandaardUitvullen"/>
        <w:numPr>
          <w:ilvl w:val="0"/>
          <w:numId w:val="59"/>
        </w:numPr>
        <w:tabs>
          <w:tab w:val="clear" w:pos="1211"/>
        </w:tabs>
        <w:rPr>
          <w:rFonts w:ascii="Garamond" w:hAnsi="Garamond"/>
          <w:sz w:val="24"/>
          <w:szCs w:val="24"/>
        </w:rPr>
      </w:pPr>
      <w:r w:rsidRPr="0067090B">
        <w:rPr>
          <w:rFonts w:ascii="Garamond" w:hAnsi="Garamond"/>
          <w:sz w:val="24"/>
          <w:szCs w:val="24"/>
        </w:rPr>
        <w:t>evaluaties over de uitoefening van de vroegere functie;</w:t>
      </w:r>
    </w:p>
    <w:p w14:paraId="733DE717" w14:textId="77777777" w:rsidR="006821E6" w:rsidRPr="0067090B" w:rsidRDefault="006821E6" w:rsidP="006B6B87">
      <w:pPr>
        <w:pStyle w:val="StandaardUitvullen"/>
        <w:numPr>
          <w:ilvl w:val="0"/>
          <w:numId w:val="59"/>
        </w:numPr>
        <w:tabs>
          <w:tab w:val="clear" w:pos="1211"/>
        </w:tabs>
        <w:rPr>
          <w:rFonts w:ascii="Garamond" w:hAnsi="Garamond"/>
          <w:sz w:val="24"/>
          <w:szCs w:val="24"/>
        </w:rPr>
      </w:pPr>
      <w:r w:rsidRPr="0067090B">
        <w:rPr>
          <w:rFonts w:ascii="Garamond" w:hAnsi="Garamond"/>
          <w:sz w:val="24"/>
          <w:szCs w:val="24"/>
        </w:rPr>
        <w:t>zo nodig, attesten of getuigschriften van aanvullende vorming.</w:t>
      </w:r>
    </w:p>
    <w:p w14:paraId="28D7480E" w14:textId="77777777" w:rsidR="000E55D4" w:rsidRPr="0067090B" w:rsidRDefault="000E55D4" w:rsidP="000E55D4">
      <w:pPr>
        <w:pStyle w:val="StandaardUitvullen"/>
        <w:ind w:left="709"/>
        <w:rPr>
          <w:lang w:val="nl-BE"/>
        </w:rPr>
      </w:pPr>
      <w:r w:rsidRPr="0067090B">
        <w:rPr>
          <w:rFonts w:ascii="Garamond" w:hAnsi="Garamond"/>
          <w:sz w:val="24"/>
          <w:szCs w:val="24"/>
          <w:lang w:val="nl-BE"/>
        </w:rPr>
        <w:t>D</w:t>
      </w:r>
      <w:r w:rsidR="006821E6" w:rsidRPr="0067090B">
        <w:rPr>
          <w:rFonts w:ascii="Garamond" w:hAnsi="Garamond"/>
          <w:sz w:val="24"/>
          <w:szCs w:val="24"/>
          <w:lang w:val="nl-BE"/>
        </w:rPr>
        <w:t xml:space="preserve">it </w:t>
      </w:r>
      <w:r w:rsidRPr="0067090B">
        <w:rPr>
          <w:rFonts w:ascii="Garamond" w:hAnsi="Garamond"/>
          <w:sz w:val="24"/>
          <w:szCs w:val="24"/>
          <w:lang w:val="nl-BE"/>
        </w:rPr>
        <w:t>artikel</w:t>
      </w:r>
      <w:r w:rsidR="006821E6" w:rsidRPr="0067090B">
        <w:rPr>
          <w:rFonts w:ascii="Garamond" w:hAnsi="Garamond"/>
          <w:sz w:val="24"/>
          <w:szCs w:val="24"/>
          <w:lang w:val="nl-BE"/>
        </w:rPr>
        <w:t xml:space="preserve"> is</w:t>
      </w:r>
      <w:r w:rsidRPr="0067090B">
        <w:rPr>
          <w:rFonts w:ascii="Garamond" w:hAnsi="Garamond"/>
          <w:sz w:val="24"/>
          <w:szCs w:val="24"/>
          <w:lang w:val="nl-BE"/>
        </w:rPr>
        <w:t xml:space="preserve"> van toepassing op personeelsleden aangesteld vanaf de datum van goedkeuring van onderhavige gezamenlijke rechtspositieregeling</w:t>
      </w:r>
      <w:r w:rsidR="006821E6" w:rsidRPr="0067090B">
        <w:rPr>
          <w:rFonts w:ascii="Garamond" w:hAnsi="Garamond"/>
          <w:sz w:val="24"/>
          <w:szCs w:val="24"/>
          <w:lang w:val="nl-BE"/>
        </w:rPr>
        <w:t>.</w:t>
      </w:r>
      <w:r w:rsidRPr="0067090B">
        <w:rPr>
          <w:rFonts w:ascii="Garamond" w:hAnsi="Garamond"/>
          <w:sz w:val="24"/>
          <w:szCs w:val="24"/>
          <w:lang w:val="nl-BE"/>
        </w:rPr>
        <w:br w:type="page"/>
      </w:r>
    </w:p>
    <w:p w14:paraId="65F40DBC" w14:textId="77777777" w:rsidR="000E55D4" w:rsidRPr="0067090B" w:rsidRDefault="000E55D4" w:rsidP="000E55D4">
      <w:pPr>
        <w:pStyle w:val="Kop2"/>
        <w:rPr>
          <w:rFonts w:ascii="Garamond" w:hAnsi="Garamond"/>
        </w:rPr>
      </w:pPr>
      <w:bookmarkStart w:id="116" w:name="_Toc501609562"/>
      <w:bookmarkStart w:id="117" w:name="_Toc42701176"/>
      <w:r w:rsidRPr="0067090B">
        <w:rPr>
          <w:rFonts w:ascii="Garamond" w:hAnsi="Garamond"/>
        </w:rPr>
        <w:t>Hoofdstuk xii. de functionele loopbaan</w:t>
      </w:r>
      <w:bookmarkEnd w:id="116"/>
      <w:bookmarkEnd w:id="117"/>
    </w:p>
    <w:p w14:paraId="5EBFDE88" w14:textId="77777777" w:rsidR="000E55D4" w:rsidRPr="0067090B" w:rsidRDefault="000E55D4" w:rsidP="000E55D4">
      <w:pPr>
        <w:pStyle w:val="Kop3"/>
        <w:rPr>
          <w:rFonts w:ascii="Garamond" w:hAnsi="Garamond"/>
        </w:rPr>
      </w:pPr>
      <w:bookmarkStart w:id="118" w:name="_Toc501609563"/>
      <w:bookmarkStart w:id="119" w:name="_Toc42701177"/>
      <w:r w:rsidRPr="0067090B">
        <w:rPr>
          <w:rFonts w:ascii="Garamond" w:hAnsi="Garamond"/>
        </w:rPr>
        <w:t>Afdeling 1. Algemene bepalingen</w:t>
      </w:r>
      <w:bookmarkEnd w:id="118"/>
      <w:bookmarkEnd w:id="119"/>
    </w:p>
    <w:p w14:paraId="01C8DD34"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4685C" w:rsidRPr="0067090B">
        <w:rPr>
          <w:rFonts w:ascii="Garamond" w:hAnsi="Garamond"/>
          <w:sz w:val="24"/>
          <w:szCs w:val="24"/>
          <w:u w:val="single"/>
        </w:rPr>
        <w:t>9</w:t>
      </w:r>
      <w:r w:rsidR="004343FE" w:rsidRPr="0067090B">
        <w:rPr>
          <w:rFonts w:ascii="Garamond" w:hAnsi="Garamond"/>
          <w:sz w:val="24"/>
          <w:szCs w:val="24"/>
          <w:u w:val="single"/>
        </w:rPr>
        <w:t>3</w:t>
      </w:r>
      <w:r w:rsidRPr="0067090B">
        <w:rPr>
          <w:rFonts w:ascii="Garamond" w:hAnsi="Garamond"/>
          <w:sz w:val="24"/>
          <w:szCs w:val="24"/>
          <w:u w:val="single"/>
        </w:rPr>
        <w:t>.</w:t>
      </w:r>
    </w:p>
    <w:p w14:paraId="11DAC68C"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functionele loopbaan bestaat uit de toekenning van opeenvolgende salarisschalen die met een en dezelfde graad verbonden zijn.</w:t>
      </w:r>
    </w:p>
    <w:p w14:paraId="10FF9440"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Bij elke aanstelling in een graad krijgt het personeelslid de eerste salarisschaal van de functionele loopbaan van die graad, tenzij anders bepaald.</w:t>
      </w:r>
    </w:p>
    <w:p w14:paraId="37E705E3" w14:textId="77777777" w:rsidR="000E55D4" w:rsidRPr="0067090B" w:rsidRDefault="000E55D4" w:rsidP="000E55D4">
      <w:pPr>
        <w:pStyle w:val="Kop3"/>
        <w:rPr>
          <w:rFonts w:ascii="Garamond" w:hAnsi="Garamond"/>
        </w:rPr>
      </w:pPr>
      <w:bookmarkStart w:id="120" w:name="_Toc501609564"/>
      <w:bookmarkStart w:id="121" w:name="_Toc42701178"/>
      <w:r w:rsidRPr="0067090B">
        <w:rPr>
          <w:rFonts w:ascii="Garamond" w:hAnsi="Garamond"/>
        </w:rPr>
        <w:t>Afdeling 2. De functionele loopbanen per niveau</w:t>
      </w:r>
      <w:bookmarkEnd w:id="120"/>
      <w:bookmarkEnd w:id="121"/>
    </w:p>
    <w:p w14:paraId="34D99681"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4685C" w:rsidRPr="0067090B">
        <w:rPr>
          <w:rFonts w:ascii="Garamond" w:hAnsi="Garamond"/>
          <w:sz w:val="24"/>
          <w:szCs w:val="24"/>
          <w:u w:val="single"/>
        </w:rPr>
        <w:t>9</w:t>
      </w:r>
      <w:r w:rsidR="004343FE" w:rsidRPr="0067090B">
        <w:rPr>
          <w:rFonts w:ascii="Garamond" w:hAnsi="Garamond"/>
          <w:sz w:val="24"/>
          <w:szCs w:val="24"/>
          <w:u w:val="single"/>
        </w:rPr>
        <w:t>4</w:t>
      </w:r>
      <w:r w:rsidRPr="0067090B">
        <w:rPr>
          <w:rFonts w:ascii="Garamond" w:hAnsi="Garamond"/>
          <w:sz w:val="24"/>
          <w:szCs w:val="24"/>
          <w:u w:val="single"/>
        </w:rPr>
        <w:t>.</w:t>
      </w:r>
    </w:p>
    <w:p w14:paraId="1A6F9FD1"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functionele loopbanen en de voorwaarden voor doorstroming naar de volgende salarisschalen zijn voor het niveau A:</w:t>
      </w:r>
    </w:p>
    <w:p w14:paraId="4752DD4E"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1° voor de graden van rang Av:</w:t>
      </w:r>
    </w:p>
    <w:p w14:paraId="5100E502" w14:textId="77777777" w:rsidR="004B14FA" w:rsidRPr="0067090B" w:rsidRDefault="004B14FA" w:rsidP="004B14FA">
      <w:pPr>
        <w:pStyle w:val="StandaardUitvullen"/>
        <w:ind w:left="709"/>
        <w:rPr>
          <w:rFonts w:ascii="Garamond" w:hAnsi="Garamond"/>
          <w:b/>
          <w:sz w:val="24"/>
          <w:szCs w:val="24"/>
        </w:rPr>
      </w:pPr>
      <w:r w:rsidRPr="0067090B">
        <w:rPr>
          <w:rFonts w:ascii="Garamond" w:hAnsi="Garamond"/>
          <w:b/>
          <w:sz w:val="24"/>
          <w:szCs w:val="24"/>
        </w:rPr>
        <w:t>A1a-A2a-A3a:</w:t>
      </w:r>
    </w:p>
    <w:p w14:paraId="2A5E583E"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1) van A1a naar A2a na 4 jaar schaalanciënniteit in A1a en geen ongunstig evaluatieresultaat;</w:t>
      </w:r>
    </w:p>
    <w:p w14:paraId="006C0630"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2) van A2a naar A3a na 18 jaar gecumuleerde schaalanciënniteit in A1a en A2a en geen ongunstig evaluatieresultaat;</w:t>
      </w:r>
    </w:p>
    <w:p w14:paraId="4B3613BD" w14:textId="77777777" w:rsidR="004B14FA" w:rsidRPr="0067090B" w:rsidRDefault="004B14FA" w:rsidP="004B14FA">
      <w:pPr>
        <w:pStyle w:val="StandaardUitvullen"/>
        <w:ind w:left="709"/>
        <w:rPr>
          <w:rFonts w:ascii="Garamond" w:hAnsi="Garamond"/>
          <w:sz w:val="24"/>
          <w:szCs w:val="24"/>
        </w:rPr>
      </w:pPr>
    </w:p>
    <w:p w14:paraId="74A00B41"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 xml:space="preserve">2° voor de graden van rang Ax: </w:t>
      </w:r>
    </w:p>
    <w:p w14:paraId="3ADCC0DD"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A4a-A4b</w:t>
      </w:r>
      <w:r w:rsidRPr="0067090B">
        <w:rPr>
          <w:rFonts w:ascii="Garamond" w:hAnsi="Garamond"/>
          <w:sz w:val="24"/>
          <w:szCs w:val="24"/>
        </w:rPr>
        <w:t>: van A4a naar A4b na 9 jaar schaalanciënniteit in A4a en geen ongunstig evaluatieresultaat;</w:t>
      </w:r>
    </w:p>
    <w:p w14:paraId="41DFA8B0" w14:textId="77777777" w:rsidR="004B14FA" w:rsidRPr="0067090B" w:rsidRDefault="004B14FA" w:rsidP="004B14FA">
      <w:pPr>
        <w:pStyle w:val="StandaardUitvullen"/>
        <w:ind w:left="709"/>
        <w:rPr>
          <w:rFonts w:ascii="Garamond" w:hAnsi="Garamond"/>
          <w:sz w:val="24"/>
          <w:szCs w:val="24"/>
        </w:rPr>
      </w:pPr>
    </w:p>
    <w:p w14:paraId="3C574FF0"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3° voor de graden van rang Ay:</w:t>
      </w:r>
    </w:p>
    <w:p w14:paraId="7CA28885"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A5a-A5b</w:t>
      </w:r>
      <w:r w:rsidRPr="0067090B">
        <w:rPr>
          <w:rFonts w:ascii="Garamond" w:hAnsi="Garamond"/>
          <w:sz w:val="24"/>
          <w:szCs w:val="24"/>
        </w:rPr>
        <w:t>: van A5a naar A5b na 9 jaar schaalanciënniteit in A5a en geen ongunstig evaluatieresultaat;</w:t>
      </w:r>
    </w:p>
    <w:p w14:paraId="025C4A76" w14:textId="77777777" w:rsidR="004B14FA" w:rsidRPr="0067090B" w:rsidRDefault="004B14FA" w:rsidP="004B14FA">
      <w:pPr>
        <w:pStyle w:val="StandaardUitvullen"/>
        <w:ind w:left="709"/>
        <w:rPr>
          <w:rFonts w:ascii="Garamond" w:hAnsi="Garamond"/>
          <w:sz w:val="24"/>
          <w:szCs w:val="24"/>
        </w:rPr>
      </w:pPr>
    </w:p>
    <w:p w14:paraId="29A132F6"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4° voor de graden van rang Avb:</w:t>
      </w:r>
    </w:p>
    <w:p w14:paraId="282CD3A6"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A6a-A6b-A7a</w:t>
      </w:r>
      <w:r w:rsidRPr="0067090B">
        <w:rPr>
          <w:rFonts w:ascii="Garamond" w:hAnsi="Garamond"/>
          <w:sz w:val="24"/>
          <w:szCs w:val="24"/>
        </w:rPr>
        <w:t xml:space="preserve">: </w:t>
      </w:r>
    </w:p>
    <w:p w14:paraId="5AC04E56"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1) van A6a naar A6b na 4 jaar schaalanciënniteit in A6a en geen ongunstig evaluatieresultaat;</w:t>
      </w:r>
    </w:p>
    <w:p w14:paraId="1E8A1A94"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2) van A6b naar A7a na 18 jaar gecumuleerde schaalanciënniteit in A6a en A6b en geen ongunstig evaluatieresultaat;</w:t>
      </w:r>
    </w:p>
    <w:p w14:paraId="332A515F" w14:textId="77777777" w:rsidR="004B14FA" w:rsidRPr="0067090B" w:rsidRDefault="004B14FA" w:rsidP="004B14FA">
      <w:pPr>
        <w:pStyle w:val="StandaardUitvullen"/>
        <w:ind w:left="709"/>
        <w:rPr>
          <w:rFonts w:ascii="Garamond" w:hAnsi="Garamond"/>
          <w:sz w:val="24"/>
          <w:szCs w:val="24"/>
        </w:rPr>
      </w:pPr>
    </w:p>
    <w:p w14:paraId="7980666D"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5° voor de graden van rang Axb:</w:t>
      </w:r>
    </w:p>
    <w:p w14:paraId="4DE65749"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A8a-A8b</w:t>
      </w:r>
      <w:r w:rsidRPr="0067090B">
        <w:rPr>
          <w:rFonts w:ascii="Garamond" w:hAnsi="Garamond"/>
          <w:sz w:val="24"/>
          <w:szCs w:val="24"/>
        </w:rPr>
        <w:t>: van A8a naar A8b na 9 jaar schaalanciënniteit in A8a en geen ongunstig evaluatieresultaat;</w:t>
      </w:r>
    </w:p>
    <w:p w14:paraId="18AF76BF" w14:textId="77777777" w:rsidR="004B14FA" w:rsidRPr="0067090B" w:rsidRDefault="004B14FA" w:rsidP="004B14FA">
      <w:pPr>
        <w:pStyle w:val="StandaardUitvullen"/>
        <w:ind w:left="709"/>
        <w:rPr>
          <w:rFonts w:ascii="Garamond" w:hAnsi="Garamond"/>
          <w:sz w:val="24"/>
          <w:szCs w:val="24"/>
        </w:rPr>
      </w:pPr>
    </w:p>
    <w:p w14:paraId="1E6B2E18"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6° voor de graden van rang Ayb:</w:t>
      </w:r>
    </w:p>
    <w:p w14:paraId="10D404BF"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A9a-A9b</w:t>
      </w:r>
      <w:r w:rsidRPr="0067090B">
        <w:rPr>
          <w:rFonts w:ascii="Garamond" w:hAnsi="Garamond"/>
          <w:sz w:val="24"/>
          <w:szCs w:val="24"/>
        </w:rPr>
        <w:t>: van A9a naar A9b na 9 jaar schaalanciënniteit in A9a en geen ongunstig evaluatieresultaat;</w:t>
      </w:r>
    </w:p>
    <w:p w14:paraId="30C6C571" w14:textId="77777777" w:rsidR="004B14FA" w:rsidRPr="0067090B" w:rsidRDefault="004B14FA" w:rsidP="004B14FA">
      <w:pPr>
        <w:pStyle w:val="StandaardUitvullen"/>
        <w:ind w:left="709"/>
        <w:rPr>
          <w:rFonts w:ascii="Garamond" w:hAnsi="Garamond"/>
          <w:sz w:val="24"/>
          <w:szCs w:val="24"/>
        </w:rPr>
      </w:pPr>
    </w:p>
    <w:p w14:paraId="5491406A"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7° voor de graden van rang Az:</w:t>
      </w:r>
    </w:p>
    <w:p w14:paraId="6360FD78"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A10a-A10b</w:t>
      </w:r>
      <w:r w:rsidRPr="0067090B">
        <w:rPr>
          <w:rFonts w:ascii="Garamond" w:hAnsi="Garamond"/>
          <w:sz w:val="24"/>
          <w:szCs w:val="24"/>
        </w:rPr>
        <w:t>: van A10a naar A10b na 9 jaar schaalanciënniteit in A10a en geen ongunstig evaluatieresultaat</w:t>
      </w:r>
    </w:p>
    <w:p w14:paraId="1AE8D211" w14:textId="77777777" w:rsidR="000E55D4" w:rsidRPr="0067090B" w:rsidRDefault="000E55D4" w:rsidP="004B14FA">
      <w:pPr>
        <w:pStyle w:val="Opmaakprofiel5"/>
        <w:rPr>
          <w:rFonts w:ascii="Garamond" w:hAnsi="Garamond"/>
          <w:sz w:val="24"/>
          <w:szCs w:val="24"/>
          <w:u w:val="single"/>
        </w:rPr>
      </w:pPr>
      <w:r w:rsidRPr="0067090B">
        <w:rPr>
          <w:rFonts w:ascii="Garamond" w:hAnsi="Garamond"/>
          <w:sz w:val="24"/>
          <w:szCs w:val="24"/>
          <w:u w:val="single"/>
        </w:rPr>
        <w:t xml:space="preserve">Art. </w:t>
      </w:r>
      <w:r w:rsidR="00F53416" w:rsidRPr="0067090B">
        <w:rPr>
          <w:rFonts w:ascii="Garamond" w:hAnsi="Garamond"/>
          <w:sz w:val="24"/>
          <w:szCs w:val="24"/>
          <w:u w:val="single"/>
        </w:rPr>
        <w:t>9</w:t>
      </w:r>
      <w:r w:rsidR="004343FE" w:rsidRPr="0067090B">
        <w:rPr>
          <w:rFonts w:ascii="Garamond" w:hAnsi="Garamond"/>
          <w:sz w:val="24"/>
          <w:szCs w:val="24"/>
          <w:u w:val="single"/>
        </w:rPr>
        <w:t>5</w:t>
      </w:r>
      <w:r w:rsidRPr="0067090B">
        <w:rPr>
          <w:rFonts w:ascii="Garamond" w:hAnsi="Garamond"/>
          <w:sz w:val="24"/>
          <w:szCs w:val="24"/>
          <w:u w:val="single"/>
        </w:rPr>
        <w:t>.</w:t>
      </w:r>
    </w:p>
    <w:p w14:paraId="70CF981C"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functionele loopbanen en de voorwaarden voor doorstroming naar de volgende salarisschalen zijn voor het niveau B:</w:t>
      </w:r>
    </w:p>
    <w:p w14:paraId="670B6461"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1° voor de graden van rang Bv:</w:t>
      </w:r>
    </w:p>
    <w:p w14:paraId="3B16C0F8"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B1-B2-B3</w:t>
      </w:r>
      <w:r w:rsidRPr="0067090B">
        <w:rPr>
          <w:rFonts w:ascii="Garamond" w:hAnsi="Garamond"/>
          <w:sz w:val="24"/>
          <w:szCs w:val="24"/>
        </w:rPr>
        <w:t>:</w:t>
      </w:r>
    </w:p>
    <w:p w14:paraId="72F5BADD"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a) van B1 naar B2 na 4 jaar schaalanciënniteit in B1 en geen ongunstig evaluatieresultaat;</w:t>
      </w:r>
    </w:p>
    <w:p w14:paraId="580EA925"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b) van B2 naar B3 na 18 jaar gecumuleerde schaalanciënniteit in B1 en B2 en geen ongunstig evaluatieresultaat;</w:t>
      </w:r>
    </w:p>
    <w:p w14:paraId="457BC9D5"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BV1-BV2-BV3</w:t>
      </w:r>
      <w:r w:rsidRPr="0067090B">
        <w:rPr>
          <w:rFonts w:ascii="Garamond" w:hAnsi="Garamond"/>
          <w:sz w:val="24"/>
          <w:szCs w:val="24"/>
        </w:rPr>
        <w:t xml:space="preserve"> (verpleegkundige en paramedicus in een federaal gefinancierde gezondheidsinstelling):</w:t>
      </w:r>
    </w:p>
    <w:p w14:paraId="38FABE9B"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a) van BV1 naar BV2 na 4 jaar schaalanciënniteit in BV1 en geen ongunstig evaluatieresultaat;</w:t>
      </w:r>
    </w:p>
    <w:p w14:paraId="066F0C11"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b) van BV2 naar BV3 na 18 jaar gecumuleerde schaalanciënniteit in BV1 en BV2 en geen ongunstig evaluatieresultaat;</w:t>
      </w:r>
    </w:p>
    <w:p w14:paraId="6D2E8DCA" w14:textId="77777777" w:rsidR="004B14FA" w:rsidRPr="0067090B" w:rsidRDefault="004B14FA" w:rsidP="004B14FA">
      <w:pPr>
        <w:pStyle w:val="StandaardUitvullen"/>
        <w:ind w:left="709"/>
        <w:rPr>
          <w:rFonts w:ascii="Garamond" w:hAnsi="Garamond"/>
          <w:sz w:val="24"/>
          <w:szCs w:val="24"/>
        </w:rPr>
      </w:pPr>
    </w:p>
    <w:p w14:paraId="2E025F44"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2° voor de graden van Bx :</w:t>
      </w:r>
    </w:p>
    <w:p w14:paraId="2C0D884C" w14:textId="77777777" w:rsidR="004B14FA" w:rsidRPr="0067090B" w:rsidRDefault="004B14FA" w:rsidP="004B14FA">
      <w:pPr>
        <w:pStyle w:val="StandaardUitvullen"/>
        <w:ind w:left="709"/>
      </w:pPr>
      <w:r w:rsidRPr="0067090B">
        <w:rPr>
          <w:rFonts w:ascii="Garamond" w:hAnsi="Garamond"/>
          <w:b/>
          <w:sz w:val="24"/>
          <w:szCs w:val="24"/>
        </w:rPr>
        <w:t>B4-B5</w:t>
      </w:r>
      <w:r w:rsidRPr="0067090B">
        <w:rPr>
          <w:rFonts w:ascii="Garamond" w:hAnsi="Garamond"/>
          <w:sz w:val="24"/>
          <w:szCs w:val="24"/>
        </w:rPr>
        <w:t>: van B4 naar B5 na 9 jaar schaalanciënniteit in B4 en geen ongunstig evaluatieresultaat.</w:t>
      </w:r>
    </w:p>
    <w:p w14:paraId="1E32A839" w14:textId="77777777" w:rsidR="004B14FA" w:rsidRPr="0067090B" w:rsidRDefault="004B14FA">
      <w:pPr>
        <w:spacing w:before="0" w:after="160" w:line="259" w:lineRule="auto"/>
        <w:ind w:left="0"/>
        <w:rPr>
          <w:rFonts w:ascii="Garamond" w:hAnsi="Garamond"/>
          <w:b/>
          <w:sz w:val="24"/>
          <w:szCs w:val="24"/>
          <w:u w:val="single"/>
        </w:rPr>
      </w:pPr>
      <w:r w:rsidRPr="0067090B">
        <w:rPr>
          <w:rFonts w:ascii="Garamond" w:hAnsi="Garamond"/>
          <w:sz w:val="24"/>
          <w:szCs w:val="24"/>
          <w:u w:val="single"/>
        </w:rPr>
        <w:br w:type="page"/>
      </w:r>
    </w:p>
    <w:p w14:paraId="186C59AB"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F53416" w:rsidRPr="0067090B">
        <w:rPr>
          <w:rFonts w:ascii="Garamond" w:hAnsi="Garamond"/>
          <w:sz w:val="24"/>
          <w:szCs w:val="24"/>
          <w:u w:val="single"/>
        </w:rPr>
        <w:t>9</w:t>
      </w:r>
      <w:r w:rsidR="004343FE" w:rsidRPr="0067090B">
        <w:rPr>
          <w:rFonts w:ascii="Garamond" w:hAnsi="Garamond"/>
          <w:sz w:val="24"/>
          <w:szCs w:val="24"/>
          <w:u w:val="single"/>
        </w:rPr>
        <w:t>6</w:t>
      </w:r>
      <w:r w:rsidRPr="0067090B">
        <w:rPr>
          <w:rFonts w:ascii="Garamond" w:hAnsi="Garamond"/>
          <w:sz w:val="24"/>
          <w:szCs w:val="24"/>
          <w:u w:val="single"/>
        </w:rPr>
        <w:t>.</w:t>
      </w:r>
    </w:p>
    <w:p w14:paraId="0FB8A920"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functionele loopbanen en de voorwaarden voor doorstroming naar de volgende salarisschalen zijn voor het niveau C:</w:t>
      </w:r>
    </w:p>
    <w:p w14:paraId="3A3CE659"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1° voor de graden van rang Cv:</w:t>
      </w:r>
    </w:p>
    <w:p w14:paraId="4D5DC73D"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C1-C2-C3</w:t>
      </w:r>
      <w:r w:rsidRPr="0067090B">
        <w:rPr>
          <w:rFonts w:ascii="Garamond" w:hAnsi="Garamond"/>
          <w:sz w:val="24"/>
          <w:szCs w:val="24"/>
        </w:rPr>
        <w:t>:</w:t>
      </w:r>
    </w:p>
    <w:p w14:paraId="21B14003"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 xml:space="preserve">1) van C1 naar C2 na 4 jaar schaalanciënniteit in C1 en </w:t>
      </w:r>
      <w:r w:rsidR="00FB20C0" w:rsidRPr="0067090B">
        <w:rPr>
          <w:rFonts w:ascii="Garamond" w:hAnsi="Garamond"/>
          <w:sz w:val="24"/>
          <w:szCs w:val="24"/>
        </w:rPr>
        <w:t>g</w:t>
      </w:r>
      <w:r w:rsidRPr="0067090B">
        <w:rPr>
          <w:rFonts w:ascii="Garamond" w:hAnsi="Garamond"/>
          <w:sz w:val="24"/>
          <w:szCs w:val="24"/>
        </w:rPr>
        <w:t xml:space="preserve">een </w:t>
      </w:r>
      <w:r w:rsidR="00FB20C0" w:rsidRPr="0067090B">
        <w:rPr>
          <w:rFonts w:ascii="Garamond" w:hAnsi="Garamond"/>
          <w:sz w:val="24"/>
          <w:szCs w:val="24"/>
        </w:rPr>
        <w:t>on</w:t>
      </w:r>
      <w:r w:rsidRPr="0067090B">
        <w:rPr>
          <w:rFonts w:ascii="Garamond" w:hAnsi="Garamond"/>
          <w:sz w:val="24"/>
          <w:szCs w:val="24"/>
        </w:rPr>
        <w:t>gunstig evaluatieresultaat;</w:t>
      </w:r>
    </w:p>
    <w:p w14:paraId="27F16631"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2) van C2 naar C3 na 18 jaar gecumuleerde schaalanciënniteit in C1 en C2 en geen ongunstig evaluatieresultaat;</w:t>
      </w:r>
    </w:p>
    <w:p w14:paraId="72EA3AFE" w14:textId="77777777" w:rsidR="004148CC" w:rsidRPr="0067090B" w:rsidRDefault="004B14FA" w:rsidP="004B14FA">
      <w:pPr>
        <w:pStyle w:val="StandaardUitvullen"/>
        <w:ind w:left="709"/>
        <w:rPr>
          <w:rFonts w:ascii="Garamond" w:hAnsi="Garamond"/>
          <w:sz w:val="24"/>
          <w:szCs w:val="24"/>
        </w:rPr>
      </w:pPr>
      <w:r w:rsidRPr="0067090B">
        <w:rPr>
          <w:rFonts w:ascii="Garamond" w:hAnsi="Garamond"/>
          <w:b/>
          <w:sz w:val="24"/>
          <w:szCs w:val="24"/>
        </w:rPr>
        <w:t>C</w:t>
      </w:r>
      <w:r w:rsidR="004148CC" w:rsidRPr="0067090B">
        <w:rPr>
          <w:rFonts w:ascii="Garamond" w:hAnsi="Garamond"/>
          <w:b/>
          <w:sz w:val="24"/>
          <w:szCs w:val="24"/>
        </w:rPr>
        <w:t>1</w:t>
      </w:r>
      <w:r w:rsidRPr="0067090B">
        <w:rPr>
          <w:rFonts w:ascii="Garamond" w:hAnsi="Garamond"/>
          <w:b/>
          <w:sz w:val="24"/>
          <w:szCs w:val="24"/>
        </w:rPr>
        <w:t>-C</w:t>
      </w:r>
      <w:r w:rsidR="004148CC" w:rsidRPr="0067090B">
        <w:rPr>
          <w:rFonts w:ascii="Garamond" w:hAnsi="Garamond"/>
          <w:b/>
          <w:sz w:val="24"/>
          <w:szCs w:val="24"/>
        </w:rPr>
        <w:t>2</w:t>
      </w:r>
      <w:r w:rsidR="004148CC" w:rsidRPr="0067090B">
        <w:rPr>
          <w:rFonts w:ascii="Garamond" w:hAnsi="Garamond"/>
          <w:sz w:val="24"/>
          <w:szCs w:val="24"/>
        </w:rPr>
        <w:t xml:space="preserve"> (voor de verzorgende in de ouderenzorg en in de thuiszorg van dit niveau)</w:t>
      </w:r>
      <w:r w:rsidRPr="0067090B">
        <w:rPr>
          <w:rFonts w:ascii="Garamond" w:hAnsi="Garamond"/>
          <w:sz w:val="24"/>
          <w:szCs w:val="24"/>
        </w:rPr>
        <w:t xml:space="preserve">: </w:t>
      </w:r>
    </w:p>
    <w:p w14:paraId="1EE61045"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van C</w:t>
      </w:r>
      <w:r w:rsidR="004148CC" w:rsidRPr="0067090B">
        <w:rPr>
          <w:rFonts w:ascii="Garamond" w:hAnsi="Garamond"/>
          <w:sz w:val="24"/>
          <w:szCs w:val="24"/>
        </w:rPr>
        <w:t>1</w:t>
      </w:r>
      <w:r w:rsidRPr="0067090B">
        <w:rPr>
          <w:rFonts w:ascii="Garamond" w:hAnsi="Garamond"/>
          <w:sz w:val="24"/>
          <w:szCs w:val="24"/>
        </w:rPr>
        <w:t xml:space="preserve"> naar C</w:t>
      </w:r>
      <w:r w:rsidR="004148CC" w:rsidRPr="0067090B">
        <w:rPr>
          <w:rFonts w:ascii="Garamond" w:hAnsi="Garamond"/>
          <w:sz w:val="24"/>
          <w:szCs w:val="24"/>
        </w:rPr>
        <w:t>2</w:t>
      </w:r>
      <w:r w:rsidRPr="0067090B">
        <w:rPr>
          <w:rFonts w:ascii="Garamond" w:hAnsi="Garamond"/>
          <w:sz w:val="24"/>
          <w:szCs w:val="24"/>
        </w:rPr>
        <w:t xml:space="preserve"> na </w:t>
      </w:r>
      <w:r w:rsidR="004148CC" w:rsidRPr="0067090B">
        <w:rPr>
          <w:rFonts w:ascii="Garamond" w:hAnsi="Garamond"/>
          <w:sz w:val="24"/>
          <w:szCs w:val="24"/>
        </w:rPr>
        <w:t>4</w:t>
      </w:r>
      <w:r w:rsidRPr="0067090B">
        <w:rPr>
          <w:rFonts w:ascii="Garamond" w:hAnsi="Garamond"/>
          <w:sz w:val="24"/>
          <w:szCs w:val="24"/>
        </w:rPr>
        <w:t xml:space="preserve"> jaar schaalanciënniteit in C</w:t>
      </w:r>
      <w:r w:rsidR="004148CC" w:rsidRPr="0067090B">
        <w:rPr>
          <w:rFonts w:ascii="Garamond" w:hAnsi="Garamond"/>
          <w:sz w:val="24"/>
          <w:szCs w:val="24"/>
        </w:rPr>
        <w:t>1</w:t>
      </w:r>
      <w:r w:rsidRPr="0067090B">
        <w:rPr>
          <w:rFonts w:ascii="Garamond" w:hAnsi="Garamond"/>
          <w:sz w:val="24"/>
          <w:szCs w:val="24"/>
        </w:rPr>
        <w:t xml:space="preserve"> en geen ongunstig evaluatieresultaat.</w:t>
      </w:r>
    </w:p>
    <w:p w14:paraId="7B0AF36A" w14:textId="77777777" w:rsidR="004148CC" w:rsidRPr="0067090B" w:rsidRDefault="004B14FA" w:rsidP="004B14FA">
      <w:pPr>
        <w:pStyle w:val="StandaardUitvullen"/>
        <w:ind w:left="709"/>
        <w:rPr>
          <w:rFonts w:ascii="Garamond" w:hAnsi="Garamond"/>
          <w:sz w:val="24"/>
          <w:szCs w:val="24"/>
        </w:rPr>
      </w:pPr>
      <w:r w:rsidRPr="0067090B">
        <w:rPr>
          <w:rFonts w:ascii="Garamond" w:hAnsi="Garamond"/>
          <w:b/>
          <w:sz w:val="24"/>
          <w:szCs w:val="24"/>
        </w:rPr>
        <w:t>C</w:t>
      </w:r>
      <w:r w:rsidR="004148CC" w:rsidRPr="0067090B">
        <w:rPr>
          <w:rFonts w:ascii="Garamond" w:hAnsi="Garamond"/>
          <w:b/>
          <w:sz w:val="24"/>
          <w:szCs w:val="24"/>
        </w:rPr>
        <w:t>3</w:t>
      </w:r>
      <w:r w:rsidRPr="0067090B">
        <w:rPr>
          <w:rFonts w:ascii="Garamond" w:hAnsi="Garamond"/>
          <w:b/>
          <w:sz w:val="24"/>
          <w:szCs w:val="24"/>
        </w:rPr>
        <w:t>-C</w:t>
      </w:r>
      <w:r w:rsidR="004148CC" w:rsidRPr="0067090B">
        <w:rPr>
          <w:rFonts w:ascii="Garamond" w:hAnsi="Garamond"/>
          <w:b/>
          <w:sz w:val="24"/>
          <w:szCs w:val="24"/>
        </w:rPr>
        <w:t>4</w:t>
      </w:r>
      <w:r w:rsidR="004148CC" w:rsidRPr="0067090B">
        <w:rPr>
          <w:rFonts w:ascii="Garamond" w:hAnsi="Garamond"/>
          <w:sz w:val="24"/>
          <w:szCs w:val="24"/>
        </w:rPr>
        <w:t xml:space="preserve"> (voor de graad van gediplomeerd of gegradueerde verpleegkundige)</w:t>
      </w:r>
      <w:r w:rsidRPr="0067090B">
        <w:rPr>
          <w:rFonts w:ascii="Garamond" w:hAnsi="Garamond"/>
          <w:sz w:val="24"/>
          <w:szCs w:val="24"/>
        </w:rPr>
        <w:t xml:space="preserve">: </w:t>
      </w:r>
    </w:p>
    <w:p w14:paraId="6E292D3B"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van C</w:t>
      </w:r>
      <w:r w:rsidR="004148CC" w:rsidRPr="0067090B">
        <w:rPr>
          <w:rFonts w:ascii="Garamond" w:hAnsi="Garamond"/>
          <w:sz w:val="24"/>
          <w:szCs w:val="24"/>
        </w:rPr>
        <w:t>3</w:t>
      </w:r>
      <w:r w:rsidRPr="0067090B">
        <w:rPr>
          <w:rFonts w:ascii="Garamond" w:hAnsi="Garamond"/>
          <w:sz w:val="24"/>
          <w:szCs w:val="24"/>
        </w:rPr>
        <w:t xml:space="preserve"> naar C</w:t>
      </w:r>
      <w:r w:rsidR="004148CC" w:rsidRPr="0067090B">
        <w:rPr>
          <w:rFonts w:ascii="Garamond" w:hAnsi="Garamond"/>
          <w:sz w:val="24"/>
          <w:szCs w:val="24"/>
        </w:rPr>
        <w:t>4</w:t>
      </w:r>
      <w:r w:rsidRPr="0067090B">
        <w:rPr>
          <w:rFonts w:ascii="Garamond" w:hAnsi="Garamond"/>
          <w:sz w:val="24"/>
          <w:szCs w:val="24"/>
        </w:rPr>
        <w:t xml:space="preserve"> na 9 jaar schaalanciënniteit in C</w:t>
      </w:r>
      <w:r w:rsidR="004148CC" w:rsidRPr="0067090B">
        <w:rPr>
          <w:rFonts w:ascii="Garamond" w:hAnsi="Garamond"/>
          <w:sz w:val="24"/>
          <w:szCs w:val="24"/>
        </w:rPr>
        <w:t>3</w:t>
      </w:r>
      <w:r w:rsidRPr="0067090B">
        <w:rPr>
          <w:rFonts w:ascii="Garamond" w:hAnsi="Garamond"/>
          <w:sz w:val="24"/>
          <w:szCs w:val="24"/>
        </w:rPr>
        <w:t xml:space="preserve"> en geen ongunstig evaluatieresultaat.</w:t>
      </w:r>
    </w:p>
    <w:p w14:paraId="3CB916DC" w14:textId="77777777" w:rsidR="004B14FA" w:rsidRPr="0067090B" w:rsidRDefault="004B14FA" w:rsidP="004B14FA">
      <w:pPr>
        <w:pStyle w:val="StandaardUitvullen"/>
        <w:ind w:left="709"/>
        <w:rPr>
          <w:rFonts w:ascii="Garamond" w:hAnsi="Garamond"/>
          <w:sz w:val="24"/>
          <w:szCs w:val="24"/>
        </w:rPr>
      </w:pPr>
    </w:p>
    <w:p w14:paraId="23AEDB74" w14:textId="77777777" w:rsidR="004B14FA" w:rsidRPr="0067090B" w:rsidRDefault="004B14FA" w:rsidP="004B14FA">
      <w:pPr>
        <w:pStyle w:val="StandaardUitvullen"/>
        <w:ind w:left="709"/>
        <w:rPr>
          <w:rFonts w:ascii="Garamond" w:hAnsi="Garamond"/>
          <w:sz w:val="24"/>
          <w:szCs w:val="24"/>
        </w:rPr>
      </w:pPr>
      <w:r w:rsidRPr="0067090B">
        <w:rPr>
          <w:rFonts w:ascii="Garamond" w:hAnsi="Garamond"/>
          <w:sz w:val="24"/>
          <w:szCs w:val="24"/>
        </w:rPr>
        <w:t>2° voor de graden van rang Cx:</w:t>
      </w:r>
    </w:p>
    <w:p w14:paraId="0625A957" w14:textId="77777777" w:rsidR="004B14FA" w:rsidRPr="0067090B" w:rsidRDefault="004B14FA" w:rsidP="004B14FA">
      <w:pPr>
        <w:pStyle w:val="StandaardUitvullen"/>
        <w:ind w:left="709"/>
        <w:rPr>
          <w:rFonts w:ascii="Garamond" w:hAnsi="Garamond"/>
          <w:sz w:val="24"/>
          <w:szCs w:val="24"/>
        </w:rPr>
      </w:pPr>
      <w:r w:rsidRPr="0067090B">
        <w:rPr>
          <w:rFonts w:ascii="Garamond" w:hAnsi="Garamond"/>
          <w:b/>
          <w:sz w:val="24"/>
          <w:szCs w:val="24"/>
        </w:rPr>
        <w:t>C4-C5</w:t>
      </w:r>
      <w:r w:rsidRPr="0067090B">
        <w:rPr>
          <w:rFonts w:ascii="Garamond" w:hAnsi="Garamond"/>
          <w:sz w:val="24"/>
          <w:szCs w:val="24"/>
        </w:rPr>
        <w:t>: van C4 naar C5 na 9 jaar schaalanciënniteit in C4 en geen ongunstig evaluatieresultaat.</w:t>
      </w:r>
    </w:p>
    <w:p w14:paraId="6DDE2AEC"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97</w:t>
      </w:r>
      <w:r w:rsidRPr="0067090B">
        <w:rPr>
          <w:rFonts w:ascii="Garamond" w:hAnsi="Garamond"/>
          <w:sz w:val="24"/>
          <w:szCs w:val="24"/>
          <w:u w:val="single"/>
        </w:rPr>
        <w:t>.</w:t>
      </w:r>
    </w:p>
    <w:p w14:paraId="7F218209" w14:textId="77777777" w:rsidR="000E55D4" w:rsidRPr="0067090B" w:rsidRDefault="000E55D4" w:rsidP="000E55D4">
      <w:pPr>
        <w:pStyle w:val="StandaardUitvullen"/>
        <w:rPr>
          <w:rFonts w:ascii="Garamond" w:hAnsi="Garamond"/>
          <w:sz w:val="24"/>
          <w:szCs w:val="24"/>
        </w:rPr>
      </w:pPr>
      <w:r w:rsidRPr="0067090B">
        <w:rPr>
          <w:rFonts w:ascii="Garamond" w:hAnsi="Garamond"/>
          <w:sz w:val="24"/>
          <w:szCs w:val="24"/>
        </w:rPr>
        <w:t>De functionele loopbaan en de voorwaarden voor doorstroming naar de volgende salarisschalen zijn voor het niveau D:</w:t>
      </w:r>
    </w:p>
    <w:p w14:paraId="43869F76" w14:textId="77777777" w:rsidR="004148CC" w:rsidRPr="0067090B" w:rsidRDefault="004148CC" w:rsidP="004148CC">
      <w:pPr>
        <w:pStyle w:val="StandaardUitvullen"/>
        <w:rPr>
          <w:rFonts w:ascii="Garamond" w:hAnsi="Garamond"/>
          <w:sz w:val="24"/>
          <w:szCs w:val="24"/>
        </w:rPr>
      </w:pPr>
      <w:r w:rsidRPr="0067090B">
        <w:rPr>
          <w:rFonts w:ascii="Garamond" w:hAnsi="Garamond"/>
          <w:sz w:val="24"/>
          <w:szCs w:val="24"/>
        </w:rPr>
        <w:t>1° voor de graad van rang Dv:</w:t>
      </w:r>
    </w:p>
    <w:p w14:paraId="1EA04604" w14:textId="77777777" w:rsidR="004148CC" w:rsidRPr="0067090B" w:rsidRDefault="004148CC" w:rsidP="004148CC">
      <w:pPr>
        <w:pStyle w:val="StandaardUitvullen"/>
        <w:rPr>
          <w:rFonts w:ascii="Garamond" w:hAnsi="Garamond"/>
          <w:sz w:val="24"/>
          <w:szCs w:val="24"/>
        </w:rPr>
      </w:pPr>
      <w:r w:rsidRPr="0067090B">
        <w:rPr>
          <w:rFonts w:ascii="Garamond" w:hAnsi="Garamond"/>
          <w:b/>
          <w:sz w:val="24"/>
          <w:szCs w:val="24"/>
        </w:rPr>
        <w:t>D1-D2-D3</w:t>
      </w:r>
      <w:r w:rsidRPr="0067090B">
        <w:rPr>
          <w:rFonts w:ascii="Garamond" w:hAnsi="Garamond"/>
          <w:sz w:val="24"/>
          <w:szCs w:val="24"/>
        </w:rPr>
        <w:t>:</w:t>
      </w:r>
    </w:p>
    <w:p w14:paraId="05AABA42" w14:textId="77777777" w:rsidR="004148CC" w:rsidRPr="0067090B" w:rsidRDefault="004148CC" w:rsidP="004148CC">
      <w:pPr>
        <w:pStyle w:val="StandaardUitvullen"/>
        <w:rPr>
          <w:rFonts w:ascii="Garamond" w:hAnsi="Garamond"/>
          <w:sz w:val="24"/>
          <w:szCs w:val="24"/>
        </w:rPr>
      </w:pPr>
      <w:r w:rsidRPr="0067090B">
        <w:rPr>
          <w:rFonts w:ascii="Garamond" w:hAnsi="Garamond"/>
          <w:sz w:val="24"/>
          <w:szCs w:val="24"/>
        </w:rPr>
        <w:t>a) van D1 naar D2 na 4 jaar schaalanciënniteit in D1 en geen ongunstig evaluatieresultaat;</w:t>
      </w:r>
    </w:p>
    <w:p w14:paraId="01B82F4D" w14:textId="77777777" w:rsidR="004148CC" w:rsidRPr="0067090B" w:rsidRDefault="004148CC" w:rsidP="004148CC">
      <w:pPr>
        <w:pStyle w:val="StandaardUitvullen"/>
        <w:rPr>
          <w:rFonts w:ascii="Garamond" w:hAnsi="Garamond"/>
          <w:sz w:val="24"/>
          <w:szCs w:val="24"/>
        </w:rPr>
      </w:pPr>
      <w:r w:rsidRPr="0067090B">
        <w:rPr>
          <w:rFonts w:ascii="Garamond" w:hAnsi="Garamond"/>
          <w:sz w:val="24"/>
          <w:szCs w:val="24"/>
        </w:rPr>
        <w:t>b) van D2 naar D3 na 18 jaar gecumuleerde schaalanciënniteit in D1 en D2 en geen ongunstig evaluatieresultaat.</w:t>
      </w:r>
    </w:p>
    <w:p w14:paraId="11FB4EBA" w14:textId="77777777" w:rsidR="004148CC" w:rsidRPr="0067090B" w:rsidRDefault="004148CC" w:rsidP="004148CC">
      <w:pPr>
        <w:pStyle w:val="StandaardUitvullen"/>
        <w:rPr>
          <w:rFonts w:ascii="Garamond" w:hAnsi="Garamond"/>
          <w:sz w:val="24"/>
          <w:szCs w:val="24"/>
        </w:rPr>
      </w:pPr>
    </w:p>
    <w:p w14:paraId="7108006C" w14:textId="77777777" w:rsidR="004148CC" w:rsidRPr="0067090B" w:rsidRDefault="004148CC" w:rsidP="004148CC">
      <w:pPr>
        <w:pStyle w:val="StandaardUitvullen"/>
        <w:rPr>
          <w:rFonts w:ascii="Garamond" w:hAnsi="Garamond"/>
          <w:sz w:val="24"/>
          <w:szCs w:val="24"/>
        </w:rPr>
      </w:pPr>
      <w:r w:rsidRPr="0067090B">
        <w:rPr>
          <w:rFonts w:ascii="Garamond" w:hAnsi="Garamond"/>
          <w:sz w:val="24"/>
          <w:szCs w:val="24"/>
        </w:rPr>
        <w:t>2° voor de technische hogere graad van rang Dx, waaraan de functiebeschrijving in hoofdzaak de leiding over een ploeg medewerkers verbindt, en op voorwaarde dat de functiehouder van die graad die leidinggevende opdracht ook effectief vervult:</w:t>
      </w:r>
    </w:p>
    <w:p w14:paraId="5B0531AF" w14:textId="77777777" w:rsidR="004148CC" w:rsidRPr="0067090B" w:rsidRDefault="004148CC" w:rsidP="004148CC">
      <w:pPr>
        <w:pStyle w:val="StandaardUitvullen"/>
        <w:rPr>
          <w:rFonts w:ascii="Garamond" w:hAnsi="Garamond"/>
          <w:sz w:val="24"/>
          <w:szCs w:val="24"/>
        </w:rPr>
      </w:pPr>
      <w:r w:rsidRPr="0067090B">
        <w:rPr>
          <w:rFonts w:ascii="Garamond" w:hAnsi="Garamond"/>
          <w:b/>
          <w:sz w:val="24"/>
          <w:szCs w:val="24"/>
        </w:rPr>
        <w:t>D4-D5</w:t>
      </w:r>
      <w:r w:rsidRPr="0067090B">
        <w:rPr>
          <w:rFonts w:ascii="Garamond" w:hAnsi="Garamond"/>
          <w:sz w:val="24"/>
          <w:szCs w:val="24"/>
        </w:rPr>
        <w:t xml:space="preserve">: van D4 naar D5 na 9 jaar schaalanciënniteit in D4 en geen ongunstig evaluatieresultaat. </w:t>
      </w:r>
    </w:p>
    <w:p w14:paraId="714FE98D" w14:textId="77777777" w:rsidR="004148CC" w:rsidRPr="0067090B" w:rsidRDefault="004148CC">
      <w:pPr>
        <w:spacing w:before="0" w:after="160" w:line="259" w:lineRule="auto"/>
        <w:ind w:left="0"/>
        <w:rPr>
          <w:rFonts w:ascii="Garamond" w:hAnsi="Garamond"/>
          <w:b/>
          <w:sz w:val="24"/>
          <w:szCs w:val="24"/>
          <w:u w:val="single"/>
        </w:rPr>
      </w:pPr>
      <w:r w:rsidRPr="0067090B">
        <w:rPr>
          <w:rFonts w:ascii="Garamond" w:hAnsi="Garamond"/>
          <w:sz w:val="24"/>
          <w:szCs w:val="24"/>
          <w:u w:val="single"/>
        </w:rPr>
        <w:br w:type="page"/>
      </w:r>
    </w:p>
    <w:p w14:paraId="21BFC467"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98</w:t>
      </w:r>
      <w:r w:rsidRPr="0067090B">
        <w:rPr>
          <w:rFonts w:ascii="Garamond" w:hAnsi="Garamond"/>
          <w:sz w:val="24"/>
          <w:szCs w:val="24"/>
          <w:u w:val="single"/>
        </w:rPr>
        <w:t>.</w:t>
      </w:r>
    </w:p>
    <w:p w14:paraId="54DE78C3" w14:textId="77777777" w:rsidR="000E55D4" w:rsidRPr="0067090B" w:rsidRDefault="000E55D4" w:rsidP="000E55D4">
      <w:pPr>
        <w:pStyle w:val="StandaardUitvullen"/>
        <w:rPr>
          <w:rFonts w:ascii="Garamond" w:hAnsi="Garamond"/>
          <w:sz w:val="24"/>
          <w:szCs w:val="24"/>
        </w:rPr>
      </w:pPr>
      <w:r w:rsidRPr="0067090B">
        <w:rPr>
          <w:rFonts w:ascii="Garamond" w:hAnsi="Garamond"/>
          <w:sz w:val="24"/>
          <w:szCs w:val="24"/>
        </w:rPr>
        <w:t xml:space="preserve">De functionele loopbaan en de voorwaarden voor doorstroming naar de volgende salarisschalen zijn voor het niveau E: </w:t>
      </w:r>
    </w:p>
    <w:p w14:paraId="75CBA668" w14:textId="77777777" w:rsidR="004148CC" w:rsidRPr="0067090B" w:rsidRDefault="004148CC" w:rsidP="004148CC">
      <w:pPr>
        <w:pStyle w:val="StandaardUitvullen"/>
        <w:rPr>
          <w:rFonts w:ascii="Garamond" w:hAnsi="Garamond"/>
          <w:sz w:val="24"/>
          <w:szCs w:val="24"/>
        </w:rPr>
      </w:pPr>
      <w:r w:rsidRPr="0067090B">
        <w:rPr>
          <w:rFonts w:ascii="Garamond" w:hAnsi="Garamond"/>
          <w:sz w:val="24"/>
          <w:szCs w:val="24"/>
        </w:rPr>
        <w:t>voor de graad van rang Ev</w:t>
      </w:r>
    </w:p>
    <w:p w14:paraId="20BBCE42" w14:textId="77777777" w:rsidR="004148CC" w:rsidRPr="0067090B" w:rsidRDefault="004148CC" w:rsidP="004148CC">
      <w:pPr>
        <w:pStyle w:val="StandaardUitvullen"/>
        <w:rPr>
          <w:rFonts w:ascii="Garamond" w:hAnsi="Garamond"/>
          <w:sz w:val="24"/>
          <w:szCs w:val="24"/>
        </w:rPr>
      </w:pPr>
      <w:r w:rsidRPr="0067090B">
        <w:rPr>
          <w:rFonts w:ascii="Garamond" w:hAnsi="Garamond"/>
          <w:b/>
          <w:sz w:val="24"/>
          <w:szCs w:val="24"/>
        </w:rPr>
        <w:t>E1-E2-E3</w:t>
      </w:r>
      <w:r w:rsidRPr="0067090B">
        <w:rPr>
          <w:rFonts w:ascii="Garamond" w:hAnsi="Garamond"/>
          <w:sz w:val="24"/>
          <w:szCs w:val="24"/>
        </w:rPr>
        <w:t>:</w:t>
      </w:r>
    </w:p>
    <w:p w14:paraId="5FE471CC" w14:textId="77777777" w:rsidR="004148CC" w:rsidRPr="0067090B" w:rsidRDefault="004148CC" w:rsidP="004148CC">
      <w:pPr>
        <w:pStyle w:val="StandaardUitvullen"/>
        <w:rPr>
          <w:rFonts w:ascii="Garamond" w:hAnsi="Garamond"/>
          <w:sz w:val="24"/>
          <w:szCs w:val="24"/>
        </w:rPr>
      </w:pPr>
      <w:r w:rsidRPr="0067090B">
        <w:rPr>
          <w:rFonts w:ascii="Garamond" w:hAnsi="Garamond"/>
          <w:sz w:val="24"/>
          <w:szCs w:val="24"/>
        </w:rPr>
        <w:t>1° van E1 naar E2 na 4 jaar schaalanciënniteit in E1, en geen ongunstig evaluatieresultaat;</w:t>
      </w:r>
    </w:p>
    <w:p w14:paraId="59EE854F" w14:textId="77777777" w:rsidR="004148CC" w:rsidRPr="0067090B" w:rsidRDefault="004148CC" w:rsidP="004148CC">
      <w:pPr>
        <w:pStyle w:val="StandaardUitvullen"/>
        <w:rPr>
          <w:rFonts w:ascii="Garamond" w:hAnsi="Garamond"/>
          <w:sz w:val="24"/>
          <w:szCs w:val="24"/>
        </w:rPr>
      </w:pPr>
      <w:r w:rsidRPr="0067090B">
        <w:rPr>
          <w:rFonts w:ascii="Garamond" w:hAnsi="Garamond"/>
          <w:sz w:val="24"/>
          <w:szCs w:val="24"/>
        </w:rPr>
        <w:t>2° van E2 naar E3 na 18 jaar gecumuleerde schaalanciënniteit in E1 en E2, en geen ongunstig evaluatieresultaat.</w:t>
      </w:r>
    </w:p>
    <w:p w14:paraId="2E7D1E9D" w14:textId="77777777" w:rsidR="000E55D4" w:rsidRPr="0067090B" w:rsidRDefault="000E55D4" w:rsidP="004148CC">
      <w:pPr>
        <w:pStyle w:val="Kop2"/>
        <w:rPr>
          <w:rFonts w:ascii="Garamond" w:hAnsi="Garamond"/>
        </w:rPr>
      </w:pPr>
      <w:r w:rsidRPr="0067090B">
        <w:rPr>
          <w:rFonts w:ascii="Garamond" w:hAnsi="Garamond"/>
          <w:szCs w:val="24"/>
        </w:rPr>
        <w:br w:type="page"/>
      </w:r>
      <w:bookmarkStart w:id="122" w:name="_Toc501609565"/>
      <w:bookmarkStart w:id="123" w:name="_Toc42701179"/>
      <w:r w:rsidRPr="0067090B">
        <w:rPr>
          <w:rFonts w:ascii="Garamond" w:hAnsi="Garamond"/>
        </w:rPr>
        <w:t>Hoofdstuk xiii. de bevordering</w:t>
      </w:r>
      <w:bookmarkEnd w:id="122"/>
      <w:bookmarkEnd w:id="123"/>
    </w:p>
    <w:p w14:paraId="110C2AA1" w14:textId="77777777" w:rsidR="000E55D4" w:rsidRPr="0067090B" w:rsidRDefault="000E55D4" w:rsidP="000E55D4">
      <w:pPr>
        <w:pStyle w:val="Kop3"/>
        <w:rPr>
          <w:rFonts w:ascii="Garamond" w:hAnsi="Garamond"/>
        </w:rPr>
      </w:pPr>
      <w:bookmarkStart w:id="124" w:name="_Toc501609566"/>
      <w:bookmarkStart w:id="125" w:name="_Toc42701180"/>
      <w:r w:rsidRPr="0067090B">
        <w:rPr>
          <w:rFonts w:ascii="Garamond" w:hAnsi="Garamond"/>
        </w:rPr>
        <w:t>Afdeling 1. Algemene bepalingen</w:t>
      </w:r>
      <w:bookmarkEnd w:id="124"/>
      <w:bookmarkEnd w:id="125"/>
    </w:p>
    <w:p w14:paraId="1ACC21CE"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343FE" w:rsidRPr="0067090B">
        <w:rPr>
          <w:rFonts w:ascii="Garamond" w:hAnsi="Garamond"/>
          <w:sz w:val="24"/>
          <w:szCs w:val="24"/>
          <w:u w:val="single"/>
        </w:rPr>
        <w:t>99</w:t>
      </w:r>
      <w:r w:rsidRPr="0067090B">
        <w:rPr>
          <w:rFonts w:ascii="Garamond" w:hAnsi="Garamond"/>
          <w:sz w:val="24"/>
          <w:szCs w:val="24"/>
          <w:u w:val="single"/>
        </w:rPr>
        <w:t>.</w:t>
      </w:r>
    </w:p>
    <w:p w14:paraId="2439A1F9" w14:textId="77777777" w:rsidR="000E55D4" w:rsidRPr="0067090B" w:rsidRDefault="000E55D4">
      <w:pPr>
        <w:pStyle w:val="StandaardUitvullen"/>
        <w:ind w:left="709"/>
        <w:rPr>
          <w:rFonts w:ascii="Garamond" w:eastAsia="Garamond" w:hAnsi="Garamond" w:cs="Garamond"/>
          <w:sz w:val="24"/>
          <w:szCs w:val="24"/>
        </w:rPr>
      </w:pPr>
      <w:r w:rsidRPr="0067090B">
        <w:rPr>
          <w:rFonts w:ascii="Garamond" w:eastAsia="Garamond" w:hAnsi="Garamond" w:cs="Garamond"/>
          <w:sz w:val="24"/>
          <w:szCs w:val="24"/>
        </w:rPr>
        <w:t xml:space="preserve">De bevordering is de aanstelling van een personeelslid in een functie van een graad van een hogere rang in overeenstemming met de indeling en rangschikking van de graden </w:t>
      </w:r>
      <w:r w:rsidR="00A36C22" w:rsidRPr="0067090B">
        <w:rPr>
          <w:rFonts w:ascii="Garamond" w:eastAsia="Garamond" w:hAnsi="Garamond" w:cs="Garamond"/>
          <w:sz w:val="24"/>
          <w:szCs w:val="24"/>
        </w:rPr>
        <w:t>vermeld in artikel 3.</w:t>
      </w:r>
    </w:p>
    <w:p w14:paraId="52078188"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4148CC" w:rsidRPr="0067090B">
        <w:rPr>
          <w:rFonts w:ascii="Garamond" w:hAnsi="Garamond"/>
          <w:sz w:val="24"/>
          <w:szCs w:val="24"/>
          <w:u w:val="single"/>
        </w:rPr>
        <w:t>10</w:t>
      </w:r>
      <w:r w:rsidR="004343FE" w:rsidRPr="0067090B">
        <w:rPr>
          <w:rFonts w:ascii="Garamond" w:hAnsi="Garamond"/>
          <w:sz w:val="24"/>
          <w:szCs w:val="24"/>
          <w:u w:val="single"/>
        </w:rPr>
        <w:t>0</w:t>
      </w:r>
      <w:r w:rsidRPr="0067090B">
        <w:rPr>
          <w:rFonts w:ascii="Garamond" w:hAnsi="Garamond"/>
          <w:sz w:val="24"/>
          <w:szCs w:val="24"/>
          <w:u w:val="single"/>
        </w:rPr>
        <w:t>.</w:t>
      </w:r>
    </w:p>
    <w:p w14:paraId="05012177" w14:textId="77777777" w:rsidR="000E55D4" w:rsidRPr="0067090B" w:rsidRDefault="000E55D4" w:rsidP="000E55D4">
      <w:pPr>
        <w:pStyle w:val="StandaardUitvullen"/>
        <w:ind w:left="1418" w:hanging="709"/>
        <w:rPr>
          <w:rFonts w:ascii="Garamond" w:hAnsi="Garamond"/>
          <w:strike/>
          <w:color w:val="00B050"/>
          <w:sz w:val="24"/>
          <w:szCs w:val="24"/>
        </w:rPr>
      </w:pPr>
      <w:r w:rsidRPr="0067090B">
        <w:rPr>
          <w:rFonts w:ascii="Garamond" w:hAnsi="Garamond"/>
          <w:sz w:val="24"/>
          <w:szCs w:val="24"/>
        </w:rPr>
        <w:t>§1.</w:t>
      </w:r>
      <w:r w:rsidRPr="0067090B">
        <w:rPr>
          <w:rFonts w:ascii="Garamond" w:hAnsi="Garamond"/>
          <w:sz w:val="24"/>
          <w:szCs w:val="24"/>
        </w:rPr>
        <w:tab/>
        <w:t>Een bevordering is alleen mogelijk in een vacante betrekkin</w:t>
      </w:r>
      <w:r w:rsidR="004C0AAE" w:rsidRPr="0067090B">
        <w:rPr>
          <w:rFonts w:ascii="Garamond" w:hAnsi="Garamond"/>
          <w:sz w:val="24"/>
          <w:szCs w:val="24"/>
        </w:rPr>
        <w:t>g.</w:t>
      </w:r>
    </w:p>
    <w:p w14:paraId="176D8AA7"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color w:val="00B050"/>
          <w:sz w:val="24"/>
          <w:szCs w:val="24"/>
        </w:rPr>
        <w:tab/>
      </w:r>
      <w:r w:rsidRPr="0067090B">
        <w:rPr>
          <w:rFonts w:ascii="Garamond" w:hAnsi="Garamond"/>
          <w:sz w:val="24"/>
          <w:szCs w:val="24"/>
        </w:rPr>
        <w:t>Voor de deelname aan een bevorderingsprocedure komen de volgende personeelsleden in aanmerking:</w:t>
      </w:r>
    </w:p>
    <w:p w14:paraId="606CF9E3" w14:textId="77777777" w:rsidR="000E55D4" w:rsidRPr="0067090B" w:rsidRDefault="000E55D4" w:rsidP="009F3A6F">
      <w:pPr>
        <w:pStyle w:val="StandaardUitvullen"/>
        <w:numPr>
          <w:ilvl w:val="0"/>
          <w:numId w:val="15"/>
        </w:numPr>
        <w:rPr>
          <w:rFonts w:ascii="Garamond" w:hAnsi="Garamond"/>
          <w:sz w:val="24"/>
          <w:szCs w:val="24"/>
        </w:rPr>
      </w:pPr>
      <w:r w:rsidRPr="0067090B">
        <w:rPr>
          <w:rFonts w:ascii="Garamond" w:hAnsi="Garamond"/>
          <w:sz w:val="24"/>
          <w:szCs w:val="24"/>
        </w:rPr>
        <w:t xml:space="preserve">de vast aangestelde statutaire personeelsleden van het bestuur die aan de bevorderingsvoorwaarden voldoen, ongeacht hun administratieve toestand; </w:t>
      </w:r>
    </w:p>
    <w:p w14:paraId="4FBB75C5" w14:textId="77777777" w:rsidR="000E55D4" w:rsidRPr="0067090B" w:rsidRDefault="000E55D4" w:rsidP="009F3A6F">
      <w:pPr>
        <w:pStyle w:val="StandaardUitvullen"/>
        <w:numPr>
          <w:ilvl w:val="0"/>
          <w:numId w:val="15"/>
        </w:numPr>
        <w:rPr>
          <w:rFonts w:ascii="Garamond" w:hAnsi="Garamond"/>
          <w:sz w:val="24"/>
          <w:szCs w:val="24"/>
        </w:rPr>
      </w:pPr>
      <w:r w:rsidRPr="0067090B">
        <w:rPr>
          <w:rFonts w:ascii="Garamond" w:hAnsi="Garamond"/>
          <w:sz w:val="24"/>
          <w:szCs w:val="24"/>
        </w:rPr>
        <w:t>de contractuele personeelsleden van het bestuur die aan de bevorderingsvoorwaarden voldoen, als ze aan een van de volgende criteria beantwoorden:</w:t>
      </w:r>
    </w:p>
    <w:p w14:paraId="65A1ED84" w14:textId="77777777" w:rsidR="000E55D4" w:rsidRPr="0067090B" w:rsidRDefault="000E55D4" w:rsidP="009F3A6F">
      <w:pPr>
        <w:pStyle w:val="StandaardUitvullen"/>
        <w:numPr>
          <w:ilvl w:val="0"/>
          <w:numId w:val="29"/>
        </w:numPr>
        <w:rPr>
          <w:rFonts w:ascii="Garamond" w:hAnsi="Garamond"/>
          <w:sz w:val="24"/>
          <w:szCs w:val="24"/>
        </w:rPr>
      </w:pPr>
      <w:r w:rsidRPr="0067090B">
        <w:rPr>
          <w:rFonts w:ascii="Garamond" w:hAnsi="Garamond"/>
          <w:sz w:val="24"/>
          <w:szCs w:val="24"/>
        </w:rPr>
        <w:t xml:space="preserve">ze zijn na </w:t>
      </w:r>
      <w:r w:rsidR="004148CC" w:rsidRPr="0067090B">
        <w:rPr>
          <w:rFonts w:ascii="Garamond" w:hAnsi="Garamond"/>
          <w:sz w:val="24"/>
          <w:szCs w:val="24"/>
        </w:rPr>
        <w:t>1 januari 2009</w:t>
      </w:r>
      <w:r w:rsidRPr="0067090B">
        <w:rPr>
          <w:rFonts w:ascii="Garamond" w:hAnsi="Garamond"/>
          <w:sz w:val="24"/>
          <w:szCs w:val="24"/>
        </w:rPr>
        <w:t xml:space="preserve"> aangesteld na een aanwervings- en selectieprocedure als vermeld in hoofdstuk III, en ze hebben de in</w:t>
      </w:r>
      <w:r w:rsidR="004148CC" w:rsidRPr="0067090B">
        <w:rPr>
          <w:rFonts w:ascii="Garamond" w:hAnsi="Garamond"/>
          <w:sz w:val="24"/>
          <w:szCs w:val="24"/>
        </w:rPr>
        <w:t>werk</w:t>
      </w:r>
      <w:r w:rsidRPr="0067090B">
        <w:rPr>
          <w:rFonts w:ascii="Garamond" w:hAnsi="Garamond"/>
          <w:sz w:val="24"/>
          <w:szCs w:val="24"/>
        </w:rPr>
        <w:t>periode b</w:t>
      </w:r>
      <w:r w:rsidR="004148CC" w:rsidRPr="0067090B">
        <w:rPr>
          <w:rFonts w:ascii="Garamond" w:hAnsi="Garamond"/>
          <w:sz w:val="24"/>
          <w:szCs w:val="24"/>
        </w:rPr>
        <w:t>eëi</w:t>
      </w:r>
      <w:r w:rsidRPr="0067090B">
        <w:rPr>
          <w:rFonts w:ascii="Garamond" w:hAnsi="Garamond"/>
          <w:sz w:val="24"/>
          <w:szCs w:val="24"/>
        </w:rPr>
        <w:t xml:space="preserve">ndigd; </w:t>
      </w:r>
    </w:p>
    <w:p w14:paraId="1021D0D3" w14:textId="77777777" w:rsidR="000E55D4" w:rsidRPr="0067090B" w:rsidRDefault="000E55D4" w:rsidP="009F3A6F">
      <w:pPr>
        <w:pStyle w:val="StandaardUitvullen"/>
        <w:numPr>
          <w:ilvl w:val="0"/>
          <w:numId w:val="29"/>
        </w:numPr>
        <w:rPr>
          <w:rFonts w:ascii="Garamond" w:hAnsi="Garamond"/>
          <w:sz w:val="24"/>
          <w:szCs w:val="24"/>
        </w:rPr>
      </w:pPr>
      <w:r w:rsidRPr="0067090B">
        <w:rPr>
          <w:rFonts w:ascii="Garamond" w:hAnsi="Garamond"/>
          <w:sz w:val="24"/>
          <w:szCs w:val="24"/>
        </w:rPr>
        <w:t xml:space="preserve">ze zijn voor </w:t>
      </w:r>
      <w:r w:rsidR="004148CC" w:rsidRPr="0067090B">
        <w:rPr>
          <w:rFonts w:ascii="Garamond" w:hAnsi="Garamond"/>
          <w:sz w:val="24"/>
          <w:szCs w:val="24"/>
        </w:rPr>
        <w:t>1 januari 2009</w:t>
      </w:r>
      <w:r w:rsidRPr="0067090B">
        <w:rPr>
          <w:rFonts w:ascii="Garamond" w:hAnsi="Garamond"/>
          <w:sz w:val="24"/>
          <w:szCs w:val="24"/>
        </w:rPr>
        <w:t xml:space="preserve"> aangesteld na een externe bekendmaking van de vacature en een gelijkwaardige selectieprocedure als van toepassing op vacatures in statutaire betrekkingen. </w:t>
      </w:r>
    </w:p>
    <w:p w14:paraId="7C54E965" w14:textId="77777777" w:rsidR="000E55D4" w:rsidRPr="0067090B" w:rsidRDefault="000E55D4" w:rsidP="000E55D4">
      <w:pPr>
        <w:pStyle w:val="StandaardUitvullen"/>
        <w:ind w:left="1406" w:hanging="697"/>
        <w:rPr>
          <w:rFonts w:ascii="Garamond" w:hAnsi="Garamond"/>
          <w:sz w:val="24"/>
          <w:szCs w:val="24"/>
        </w:rPr>
      </w:pPr>
      <w:r w:rsidRPr="0067090B">
        <w:rPr>
          <w:rFonts w:ascii="Garamond" w:hAnsi="Garamond"/>
          <w:sz w:val="24"/>
          <w:szCs w:val="24"/>
        </w:rPr>
        <w:t>§3.</w:t>
      </w:r>
      <w:r w:rsidRPr="0067090B">
        <w:rPr>
          <w:rFonts w:ascii="Garamond" w:hAnsi="Garamond"/>
          <w:sz w:val="24"/>
          <w:szCs w:val="24"/>
        </w:rPr>
        <w:tab/>
        <w:t xml:space="preserve">De aanstellende overheid brengt de personeelsleden van de interne vacature op de hoogte en doet een oproep tot kandidaatstelling </w:t>
      </w:r>
      <w:r w:rsidR="002E5DAD" w:rsidRPr="0067090B">
        <w:rPr>
          <w:rFonts w:ascii="Garamond" w:hAnsi="Garamond"/>
          <w:sz w:val="24"/>
          <w:szCs w:val="24"/>
        </w:rPr>
        <w:t>via interne bekendmakingskan</w:t>
      </w:r>
      <w:r w:rsidR="00FB20C0" w:rsidRPr="0067090B">
        <w:rPr>
          <w:rFonts w:ascii="Garamond" w:hAnsi="Garamond"/>
          <w:sz w:val="24"/>
          <w:szCs w:val="24"/>
        </w:rPr>
        <w:t>a</w:t>
      </w:r>
      <w:r w:rsidR="002E5DAD" w:rsidRPr="0067090B">
        <w:rPr>
          <w:rFonts w:ascii="Garamond" w:hAnsi="Garamond"/>
          <w:sz w:val="24"/>
          <w:szCs w:val="24"/>
        </w:rPr>
        <w:t>len.</w:t>
      </w:r>
    </w:p>
    <w:p w14:paraId="608AB11D" w14:textId="77777777" w:rsidR="000E55D4" w:rsidRPr="0067090B" w:rsidRDefault="000E55D4" w:rsidP="000E55D4">
      <w:pPr>
        <w:pStyle w:val="StandaardUitvullen"/>
        <w:ind w:left="1416"/>
        <w:rPr>
          <w:rFonts w:ascii="Garamond" w:hAnsi="Garamond"/>
          <w:sz w:val="24"/>
          <w:szCs w:val="24"/>
        </w:rPr>
      </w:pPr>
      <w:r w:rsidRPr="0067090B">
        <w:rPr>
          <w:rFonts w:ascii="Garamond" w:hAnsi="Garamond"/>
          <w:sz w:val="24"/>
          <w:szCs w:val="24"/>
        </w:rPr>
        <w:t xml:space="preserve">De personeelsleden die vanwege hun afwezigheid geen kennis kunnen nemen van de vacature binnen de termijn nodig voor de indiening van de kandidaturen, worden </w:t>
      </w:r>
      <w:r w:rsidR="00FB20C0" w:rsidRPr="0067090B">
        <w:rPr>
          <w:rFonts w:ascii="Garamond" w:hAnsi="Garamond"/>
          <w:sz w:val="24"/>
          <w:szCs w:val="24"/>
        </w:rPr>
        <w:t>eveneens</w:t>
      </w:r>
      <w:r w:rsidRPr="0067090B">
        <w:rPr>
          <w:rFonts w:ascii="Garamond" w:hAnsi="Garamond"/>
          <w:sz w:val="24"/>
          <w:szCs w:val="24"/>
        </w:rPr>
        <w:t xml:space="preserve"> op de hoogte gebracht van de vacature.</w:t>
      </w:r>
    </w:p>
    <w:p w14:paraId="43B99541" w14:textId="77777777" w:rsidR="000E55D4" w:rsidRPr="0067090B" w:rsidRDefault="000E55D4" w:rsidP="000E55D4">
      <w:pPr>
        <w:ind w:left="1418" w:hanging="709"/>
        <w:jc w:val="both"/>
        <w:rPr>
          <w:rFonts w:ascii="Garamond" w:hAnsi="Garamond"/>
          <w:sz w:val="24"/>
          <w:szCs w:val="24"/>
        </w:rPr>
      </w:pPr>
      <w:r w:rsidRPr="0067090B">
        <w:rPr>
          <w:rFonts w:ascii="Garamond" w:hAnsi="Garamond"/>
          <w:sz w:val="24"/>
          <w:szCs w:val="24"/>
        </w:rPr>
        <w:t xml:space="preserve">§4. </w:t>
      </w:r>
      <w:r w:rsidRPr="0067090B">
        <w:rPr>
          <w:rFonts w:ascii="Garamond" w:hAnsi="Garamond"/>
          <w:sz w:val="24"/>
          <w:szCs w:val="24"/>
        </w:rPr>
        <w:tab/>
        <w:t xml:space="preserve">Het vacaturebericht bevat ten minste: </w:t>
      </w:r>
    </w:p>
    <w:p w14:paraId="419FB1C9" w14:textId="77777777" w:rsidR="000E55D4" w:rsidRPr="0067090B" w:rsidRDefault="000E55D4" w:rsidP="009F3A6F">
      <w:pPr>
        <w:numPr>
          <w:ilvl w:val="0"/>
          <w:numId w:val="30"/>
        </w:numPr>
        <w:jc w:val="both"/>
        <w:rPr>
          <w:rFonts w:ascii="Garamond" w:hAnsi="Garamond"/>
          <w:sz w:val="24"/>
          <w:szCs w:val="24"/>
        </w:rPr>
      </w:pPr>
      <w:r w:rsidRPr="0067090B">
        <w:rPr>
          <w:rFonts w:ascii="Garamond" w:hAnsi="Garamond"/>
          <w:sz w:val="24"/>
          <w:szCs w:val="24"/>
        </w:rPr>
        <w:t>de naam van de betrekking</w:t>
      </w:r>
      <w:r w:rsidR="0014776D" w:rsidRPr="0067090B">
        <w:rPr>
          <w:rFonts w:ascii="Garamond" w:hAnsi="Garamond"/>
          <w:sz w:val="24"/>
          <w:szCs w:val="24"/>
        </w:rPr>
        <w:t xml:space="preserve"> en de loonschaal</w:t>
      </w:r>
      <w:r w:rsidRPr="0067090B">
        <w:rPr>
          <w:rFonts w:ascii="Garamond" w:hAnsi="Garamond"/>
          <w:sz w:val="24"/>
          <w:szCs w:val="24"/>
        </w:rPr>
        <w:t xml:space="preserve">; </w:t>
      </w:r>
    </w:p>
    <w:p w14:paraId="26743753" w14:textId="77777777" w:rsidR="000E55D4" w:rsidRPr="0067090B" w:rsidRDefault="000E55D4" w:rsidP="009F3A6F">
      <w:pPr>
        <w:numPr>
          <w:ilvl w:val="0"/>
          <w:numId w:val="30"/>
        </w:numPr>
        <w:jc w:val="both"/>
        <w:rPr>
          <w:rFonts w:ascii="Garamond" w:hAnsi="Garamond"/>
          <w:sz w:val="24"/>
          <w:szCs w:val="24"/>
        </w:rPr>
      </w:pPr>
      <w:r w:rsidRPr="0067090B">
        <w:rPr>
          <w:rFonts w:ascii="Garamond" w:hAnsi="Garamond"/>
          <w:sz w:val="24"/>
          <w:szCs w:val="24"/>
        </w:rPr>
        <w:t xml:space="preserve">de vermelding of de betrekking in statutair dan wel in contractueel dienstverband vervuld wordt; </w:t>
      </w:r>
    </w:p>
    <w:p w14:paraId="537B33AF" w14:textId="77777777" w:rsidR="000E55D4" w:rsidRPr="0067090B" w:rsidRDefault="000E55D4" w:rsidP="009F3A6F">
      <w:pPr>
        <w:numPr>
          <w:ilvl w:val="0"/>
          <w:numId w:val="30"/>
        </w:numPr>
        <w:jc w:val="both"/>
        <w:rPr>
          <w:rFonts w:ascii="Garamond" w:hAnsi="Garamond"/>
          <w:sz w:val="24"/>
          <w:szCs w:val="24"/>
        </w:rPr>
      </w:pPr>
      <w:r w:rsidRPr="0067090B">
        <w:rPr>
          <w:rFonts w:ascii="Garamond" w:hAnsi="Garamond"/>
          <w:sz w:val="24"/>
          <w:szCs w:val="24"/>
        </w:rPr>
        <w:t>de vermelding of de betrekking voltijds dan wel deeltijds vervuld wordt;</w:t>
      </w:r>
    </w:p>
    <w:p w14:paraId="387A93D2" w14:textId="77777777" w:rsidR="000E55D4" w:rsidRPr="0067090B" w:rsidRDefault="000E55D4" w:rsidP="009F3A6F">
      <w:pPr>
        <w:numPr>
          <w:ilvl w:val="0"/>
          <w:numId w:val="30"/>
        </w:numPr>
        <w:jc w:val="both"/>
        <w:rPr>
          <w:rFonts w:ascii="Garamond" w:hAnsi="Garamond"/>
          <w:sz w:val="24"/>
          <w:szCs w:val="24"/>
        </w:rPr>
      </w:pPr>
      <w:r w:rsidRPr="0067090B">
        <w:rPr>
          <w:rFonts w:ascii="Garamond" w:hAnsi="Garamond"/>
          <w:sz w:val="24"/>
          <w:szCs w:val="24"/>
        </w:rPr>
        <w:t>de wijze waarop de kandidaturen worden ingediend en de uiterste datum voor de indiening ervan;</w:t>
      </w:r>
    </w:p>
    <w:p w14:paraId="5185B18F" w14:textId="77777777" w:rsidR="000E55D4" w:rsidRPr="0067090B" w:rsidRDefault="000E55D4" w:rsidP="009F3A6F">
      <w:pPr>
        <w:numPr>
          <w:ilvl w:val="0"/>
          <w:numId w:val="30"/>
        </w:numPr>
        <w:jc w:val="both"/>
        <w:rPr>
          <w:rFonts w:ascii="Garamond" w:hAnsi="Garamond"/>
          <w:i/>
          <w:sz w:val="24"/>
          <w:szCs w:val="24"/>
        </w:rPr>
      </w:pPr>
      <w:r w:rsidRPr="0067090B">
        <w:rPr>
          <w:rFonts w:ascii="Garamond" w:hAnsi="Garamond"/>
          <w:sz w:val="24"/>
          <w:szCs w:val="24"/>
        </w:rPr>
        <w:t>de vermelding van het contactpunt voor meer informatie over de functie, de arbeidsvoorwaarden en de selectieprocedure.</w:t>
      </w:r>
    </w:p>
    <w:p w14:paraId="10F9A5BA" w14:textId="77777777" w:rsidR="000E55D4" w:rsidRPr="0067090B" w:rsidRDefault="000E55D4" w:rsidP="000E55D4">
      <w:pPr>
        <w:ind w:left="1416"/>
        <w:jc w:val="both"/>
        <w:rPr>
          <w:rFonts w:ascii="Garamond" w:hAnsi="Garamond"/>
          <w:sz w:val="24"/>
          <w:szCs w:val="24"/>
        </w:rPr>
      </w:pPr>
      <w:r w:rsidRPr="0067090B">
        <w:rPr>
          <w:rFonts w:ascii="Garamond" w:hAnsi="Garamond"/>
          <w:sz w:val="24"/>
          <w:szCs w:val="24"/>
        </w:rPr>
        <w:t>De kandidaturen kunnen ingediend worden op de manieren</w:t>
      </w:r>
      <w:r w:rsidR="002E5DAD" w:rsidRPr="0067090B">
        <w:rPr>
          <w:rFonts w:ascii="Garamond" w:hAnsi="Garamond"/>
          <w:sz w:val="24"/>
          <w:szCs w:val="24"/>
        </w:rPr>
        <w:t xml:space="preserve"> vermeld in het vacaturebericht.</w:t>
      </w:r>
    </w:p>
    <w:p w14:paraId="54577DD3" w14:textId="77777777" w:rsidR="000E55D4" w:rsidRPr="0067090B" w:rsidRDefault="000E55D4" w:rsidP="000E55D4">
      <w:pPr>
        <w:ind w:left="1414" w:hanging="705"/>
        <w:jc w:val="both"/>
        <w:rPr>
          <w:rFonts w:ascii="Garamond" w:hAnsi="Garamond"/>
          <w:sz w:val="24"/>
          <w:szCs w:val="24"/>
        </w:rPr>
      </w:pPr>
      <w:r w:rsidRPr="0067090B">
        <w:rPr>
          <w:rFonts w:ascii="Garamond" w:hAnsi="Garamond"/>
          <w:sz w:val="24"/>
          <w:szCs w:val="24"/>
          <w:lang w:val="nl-BE"/>
        </w:rPr>
        <w:t xml:space="preserve">§5. </w:t>
      </w:r>
      <w:r w:rsidRPr="0067090B">
        <w:rPr>
          <w:rFonts w:ascii="Garamond" w:hAnsi="Garamond"/>
          <w:sz w:val="24"/>
          <w:szCs w:val="24"/>
          <w:lang w:val="nl-BE"/>
        </w:rPr>
        <w:tab/>
        <w:t xml:space="preserve">Tussen de bekendmaking van een vacature en de uiterste datum voor de indiening van de kandidaturen, verlopen minstens veertien kalenderdagen. </w:t>
      </w:r>
      <w:r w:rsidRPr="0067090B">
        <w:rPr>
          <w:rFonts w:ascii="Garamond" w:hAnsi="Garamond"/>
          <w:sz w:val="24"/>
          <w:szCs w:val="24"/>
        </w:rPr>
        <w:t>De dag van de bekendmaking van de vacature is niet in de termijn begrepen, de uiterste datum voor de indiening van de kandidaturen wel.</w:t>
      </w:r>
    </w:p>
    <w:p w14:paraId="3B82FCC4" w14:textId="77777777" w:rsidR="000E55D4" w:rsidRPr="0067090B" w:rsidRDefault="000E55D4" w:rsidP="000E55D4">
      <w:pPr>
        <w:ind w:left="1414"/>
        <w:jc w:val="both"/>
        <w:rPr>
          <w:rFonts w:ascii="Garamond" w:hAnsi="Garamond"/>
          <w:sz w:val="24"/>
          <w:szCs w:val="24"/>
        </w:rPr>
      </w:pPr>
      <w:r w:rsidRPr="0067090B">
        <w:rPr>
          <w:rFonts w:ascii="Garamond" w:hAnsi="Garamond"/>
          <w:sz w:val="24"/>
          <w:szCs w:val="24"/>
        </w:rPr>
        <w:t xml:space="preserve">Als de uiterste datum op een zaterdag, zondag of feestdag valt, wordt de termijn verlengd tot </w:t>
      </w:r>
      <w:r w:rsidR="002E5DAD" w:rsidRPr="0067090B">
        <w:rPr>
          <w:rFonts w:ascii="Garamond" w:hAnsi="Garamond"/>
          <w:sz w:val="24"/>
          <w:szCs w:val="24"/>
        </w:rPr>
        <w:t xml:space="preserve">en met </w:t>
      </w:r>
      <w:r w:rsidRPr="0067090B">
        <w:rPr>
          <w:rFonts w:ascii="Garamond" w:hAnsi="Garamond"/>
          <w:sz w:val="24"/>
          <w:szCs w:val="24"/>
        </w:rPr>
        <w:t>de eerstvolgende werkdag.</w:t>
      </w:r>
    </w:p>
    <w:p w14:paraId="2B27C15F" w14:textId="77777777" w:rsidR="000E55D4" w:rsidRPr="0067090B" w:rsidRDefault="000E55D4" w:rsidP="000E55D4">
      <w:pPr>
        <w:ind w:left="1414"/>
        <w:jc w:val="both"/>
        <w:rPr>
          <w:rFonts w:ascii="Garamond" w:hAnsi="Garamond"/>
          <w:sz w:val="24"/>
          <w:szCs w:val="24"/>
        </w:rPr>
      </w:pPr>
      <w:r w:rsidRPr="0067090B">
        <w:rPr>
          <w:rFonts w:ascii="Garamond" w:hAnsi="Garamond"/>
          <w:sz w:val="24"/>
          <w:szCs w:val="24"/>
        </w:rPr>
        <w:t xml:space="preserve">De datum van de verzending van de kandidatuur wordt beschouwd als de datum waarop de kandidatuur is ingediend. </w:t>
      </w:r>
    </w:p>
    <w:p w14:paraId="2F322F02"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2E5DAD" w:rsidRPr="0067090B">
        <w:rPr>
          <w:rFonts w:ascii="Garamond" w:hAnsi="Garamond"/>
          <w:sz w:val="24"/>
          <w:szCs w:val="24"/>
          <w:u w:val="single"/>
        </w:rPr>
        <w:t>10</w:t>
      </w:r>
      <w:r w:rsidR="004343FE" w:rsidRPr="0067090B">
        <w:rPr>
          <w:rFonts w:ascii="Garamond" w:hAnsi="Garamond"/>
          <w:sz w:val="24"/>
          <w:szCs w:val="24"/>
          <w:u w:val="single"/>
        </w:rPr>
        <w:t>1</w:t>
      </w:r>
      <w:r w:rsidRPr="0067090B">
        <w:rPr>
          <w:rFonts w:ascii="Garamond" w:hAnsi="Garamond"/>
          <w:sz w:val="24"/>
          <w:szCs w:val="24"/>
          <w:u w:val="single"/>
        </w:rPr>
        <w:t>.</w:t>
      </w:r>
    </w:p>
    <w:p w14:paraId="33421CDF"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aanstellende overheid beoordeelt de geldigheid van de ingediende kandidaturen, tenzij de raad de aanstellende overheid is. In dat geval beoordeelt het uitvoerend orgaan van het bestuur de geldigheid.</w:t>
      </w:r>
    </w:p>
    <w:p w14:paraId="0A5A52E2"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Alleen kandidaten die voldoen aan de bevorderingsvoorwaarden,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462A6099"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DF1F8C" w:rsidRPr="0067090B">
        <w:rPr>
          <w:rFonts w:ascii="Garamond" w:hAnsi="Garamond"/>
          <w:sz w:val="24"/>
          <w:szCs w:val="24"/>
          <w:u w:val="single"/>
        </w:rPr>
        <w:t>10</w:t>
      </w:r>
      <w:r w:rsidR="004343FE" w:rsidRPr="0067090B">
        <w:rPr>
          <w:rFonts w:ascii="Garamond" w:hAnsi="Garamond"/>
          <w:sz w:val="24"/>
          <w:szCs w:val="24"/>
          <w:u w:val="single"/>
        </w:rPr>
        <w:t>2</w:t>
      </w:r>
      <w:r w:rsidRPr="0067090B">
        <w:rPr>
          <w:rFonts w:ascii="Garamond" w:hAnsi="Garamond"/>
          <w:sz w:val="24"/>
          <w:szCs w:val="24"/>
          <w:u w:val="single"/>
        </w:rPr>
        <w:t>.</w:t>
      </w:r>
    </w:p>
    <w:p w14:paraId="62C8A5C5"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Om voor bevordering in aanmerking te komen zijn de algemene voorwaarden:</w:t>
      </w:r>
    </w:p>
    <w:p w14:paraId="468C6EC0" w14:textId="77777777" w:rsidR="000E55D4" w:rsidRPr="0067090B" w:rsidRDefault="000E55D4" w:rsidP="006B6B87">
      <w:pPr>
        <w:pStyle w:val="StandaardUitvullen"/>
        <w:numPr>
          <w:ilvl w:val="0"/>
          <w:numId w:val="41"/>
        </w:numPr>
        <w:ind w:left="1701"/>
        <w:rPr>
          <w:rFonts w:ascii="Garamond" w:hAnsi="Garamond"/>
          <w:sz w:val="24"/>
          <w:szCs w:val="24"/>
        </w:rPr>
      </w:pPr>
      <w:r w:rsidRPr="0067090B">
        <w:rPr>
          <w:rFonts w:ascii="Garamond" w:hAnsi="Garamond"/>
          <w:sz w:val="24"/>
          <w:szCs w:val="24"/>
        </w:rPr>
        <w:t xml:space="preserve">de minimale </w:t>
      </w:r>
      <w:r w:rsidR="002E5DAD" w:rsidRPr="0067090B">
        <w:rPr>
          <w:rFonts w:ascii="Garamond" w:hAnsi="Garamond"/>
          <w:sz w:val="24"/>
          <w:szCs w:val="24"/>
        </w:rPr>
        <w:t>niveau</w:t>
      </w:r>
      <w:r w:rsidRPr="0067090B">
        <w:rPr>
          <w:rFonts w:ascii="Garamond" w:hAnsi="Garamond"/>
          <w:sz w:val="24"/>
          <w:szCs w:val="24"/>
        </w:rPr>
        <w:t>anciënniteit hebben</w:t>
      </w:r>
      <w:r w:rsidR="002E5DAD" w:rsidRPr="0067090B">
        <w:rPr>
          <w:rFonts w:ascii="Garamond" w:hAnsi="Garamond"/>
          <w:sz w:val="24"/>
          <w:szCs w:val="24"/>
        </w:rPr>
        <w:t>, namelijk</w:t>
      </w:r>
      <w:r w:rsidR="00FA6546" w:rsidRPr="0067090B">
        <w:rPr>
          <w:rFonts w:ascii="Garamond" w:hAnsi="Garamond"/>
          <w:sz w:val="24"/>
          <w:szCs w:val="24"/>
        </w:rPr>
        <w:t xml:space="preserve"> 12 </w:t>
      </w:r>
      <w:r w:rsidR="002E5DAD" w:rsidRPr="0067090B">
        <w:rPr>
          <w:rFonts w:ascii="Garamond" w:hAnsi="Garamond"/>
          <w:sz w:val="24"/>
          <w:szCs w:val="24"/>
        </w:rPr>
        <w:t>maanden</w:t>
      </w:r>
      <w:r w:rsidRPr="0067090B">
        <w:rPr>
          <w:rFonts w:ascii="Garamond" w:hAnsi="Garamond"/>
          <w:sz w:val="24"/>
          <w:szCs w:val="24"/>
        </w:rPr>
        <w:t>;</w:t>
      </w:r>
    </w:p>
    <w:p w14:paraId="1481A314" w14:textId="77777777" w:rsidR="002E5DAD" w:rsidRPr="0067090B" w:rsidRDefault="002E5DAD" w:rsidP="006B6B87">
      <w:pPr>
        <w:pStyle w:val="StandaardUitvullen"/>
        <w:numPr>
          <w:ilvl w:val="0"/>
          <w:numId w:val="41"/>
        </w:numPr>
        <w:ind w:left="1701"/>
        <w:rPr>
          <w:rFonts w:ascii="Garamond" w:hAnsi="Garamond"/>
          <w:sz w:val="24"/>
          <w:szCs w:val="24"/>
        </w:rPr>
      </w:pPr>
      <w:r w:rsidRPr="0067090B">
        <w:rPr>
          <w:rFonts w:ascii="Garamond" w:hAnsi="Garamond"/>
          <w:sz w:val="24"/>
          <w:szCs w:val="24"/>
        </w:rPr>
        <w:t xml:space="preserve">geen ongunstig evaluatieresultaat gekregen hebben voor de laatste evaluatie; </w:t>
      </w:r>
    </w:p>
    <w:p w14:paraId="4C59FC40" w14:textId="77777777" w:rsidR="002E5DAD" w:rsidRPr="0067090B" w:rsidRDefault="002E5DAD" w:rsidP="006B6B87">
      <w:pPr>
        <w:pStyle w:val="StandaardUitvullen"/>
        <w:numPr>
          <w:ilvl w:val="0"/>
          <w:numId w:val="41"/>
        </w:numPr>
        <w:ind w:left="1701"/>
        <w:rPr>
          <w:rFonts w:ascii="Garamond" w:hAnsi="Garamond"/>
          <w:sz w:val="24"/>
          <w:szCs w:val="24"/>
        </w:rPr>
      </w:pPr>
      <w:r w:rsidRPr="0067090B">
        <w:rPr>
          <w:rFonts w:ascii="Garamond" w:hAnsi="Garamond"/>
          <w:sz w:val="24"/>
          <w:szCs w:val="24"/>
        </w:rPr>
        <w:t>als de functie een beschermde titel behelst of een gespecialiseerde functie is, het diploma of een van de diploma’s hebben die gelden bij aanwerving;</w:t>
      </w:r>
    </w:p>
    <w:p w14:paraId="332EEFC1" w14:textId="77777777" w:rsidR="002E5DAD" w:rsidRPr="0067090B" w:rsidRDefault="002E5DAD" w:rsidP="006B6B87">
      <w:pPr>
        <w:pStyle w:val="StandaardUitvullen"/>
        <w:numPr>
          <w:ilvl w:val="0"/>
          <w:numId w:val="41"/>
        </w:numPr>
        <w:ind w:left="1701"/>
        <w:rPr>
          <w:rFonts w:ascii="Garamond" w:hAnsi="Garamond"/>
          <w:sz w:val="24"/>
          <w:szCs w:val="24"/>
        </w:rPr>
      </w:pPr>
      <w:r w:rsidRPr="0067090B">
        <w:rPr>
          <w:rFonts w:ascii="Garamond" w:hAnsi="Garamond"/>
          <w:sz w:val="24"/>
          <w:szCs w:val="24"/>
        </w:rPr>
        <w:t>slagen voor een selectieprocedure.</w:t>
      </w:r>
    </w:p>
    <w:p w14:paraId="2AB0840D" w14:textId="77777777" w:rsidR="000E55D4" w:rsidRPr="0067090B" w:rsidRDefault="000E55D4" w:rsidP="000E55D4">
      <w:pPr>
        <w:pStyle w:val="Kop3"/>
        <w:rPr>
          <w:rFonts w:ascii="Garamond" w:hAnsi="Garamond"/>
          <w:szCs w:val="24"/>
        </w:rPr>
      </w:pPr>
      <w:bookmarkStart w:id="126" w:name="_Toc501609567"/>
      <w:bookmarkStart w:id="127" w:name="_Toc42701181"/>
      <w:r w:rsidRPr="0067090B">
        <w:rPr>
          <w:rFonts w:ascii="Garamond" w:hAnsi="Garamond"/>
          <w:szCs w:val="24"/>
        </w:rPr>
        <w:t>Afdeling 2. De selectie</w:t>
      </w:r>
      <w:bookmarkEnd w:id="126"/>
      <w:bookmarkEnd w:id="127"/>
    </w:p>
    <w:p w14:paraId="50C69E65"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DF1F8C" w:rsidRPr="0067090B">
        <w:rPr>
          <w:rFonts w:ascii="Garamond" w:hAnsi="Garamond"/>
          <w:sz w:val="24"/>
          <w:szCs w:val="24"/>
          <w:u w:val="single"/>
        </w:rPr>
        <w:t>10</w:t>
      </w:r>
      <w:r w:rsidR="004343FE" w:rsidRPr="0067090B">
        <w:rPr>
          <w:rFonts w:ascii="Garamond" w:hAnsi="Garamond"/>
          <w:sz w:val="24"/>
          <w:szCs w:val="24"/>
          <w:u w:val="single"/>
        </w:rPr>
        <w:t>3</w:t>
      </w:r>
      <w:r w:rsidRPr="0067090B">
        <w:rPr>
          <w:rFonts w:ascii="Garamond" w:hAnsi="Garamond"/>
          <w:sz w:val="24"/>
          <w:szCs w:val="24"/>
          <w:u w:val="single"/>
        </w:rPr>
        <w:t>.</w:t>
      </w:r>
    </w:p>
    <w:p w14:paraId="6EB760F4" w14:textId="77777777" w:rsidR="00DF1F8C" w:rsidRPr="0067090B" w:rsidRDefault="000E55D4" w:rsidP="000E55D4">
      <w:pPr>
        <w:pStyle w:val="StandaardUitvullen"/>
        <w:ind w:left="709"/>
        <w:rPr>
          <w:rFonts w:ascii="Garamond" w:hAnsi="Garamond"/>
          <w:sz w:val="24"/>
          <w:szCs w:val="24"/>
        </w:rPr>
      </w:pPr>
      <w:r w:rsidRPr="0067090B">
        <w:rPr>
          <w:rFonts w:ascii="Garamond" w:hAnsi="Garamond"/>
          <w:sz w:val="24"/>
          <w:szCs w:val="24"/>
        </w:rPr>
        <w:t>De algemene bepalingen vastgesteld in artikel 1</w:t>
      </w:r>
      <w:r w:rsidR="00F2701A" w:rsidRPr="0067090B">
        <w:rPr>
          <w:rFonts w:ascii="Garamond" w:hAnsi="Garamond"/>
          <w:sz w:val="24"/>
          <w:szCs w:val="24"/>
        </w:rPr>
        <w:t>3</w:t>
      </w:r>
      <w:r w:rsidRPr="0067090B">
        <w:rPr>
          <w:rFonts w:ascii="Garamond" w:hAnsi="Garamond"/>
          <w:sz w:val="24"/>
          <w:szCs w:val="24"/>
        </w:rPr>
        <w:t xml:space="preserve"> tot en met 2</w:t>
      </w:r>
      <w:r w:rsidR="00F2701A" w:rsidRPr="0067090B">
        <w:rPr>
          <w:rFonts w:ascii="Garamond" w:hAnsi="Garamond"/>
          <w:sz w:val="24"/>
          <w:szCs w:val="24"/>
        </w:rPr>
        <w:t>4</w:t>
      </w:r>
      <w:r w:rsidRPr="0067090B">
        <w:rPr>
          <w:rFonts w:ascii="Garamond" w:hAnsi="Garamond"/>
          <w:sz w:val="24"/>
          <w:szCs w:val="24"/>
        </w:rPr>
        <w:t xml:space="preserve">, </w:t>
      </w:r>
      <w:r w:rsidR="004C0AAE" w:rsidRPr="0067090B">
        <w:rPr>
          <w:rFonts w:ascii="Garamond" w:hAnsi="Garamond"/>
          <w:sz w:val="24"/>
          <w:szCs w:val="24"/>
        </w:rPr>
        <w:t>artikel 20 2</w:t>
      </w:r>
      <w:r w:rsidR="004C0AAE" w:rsidRPr="0067090B">
        <w:rPr>
          <w:rFonts w:ascii="Garamond" w:hAnsi="Garamond"/>
          <w:sz w:val="24"/>
          <w:szCs w:val="24"/>
          <w:vertAlign w:val="superscript"/>
        </w:rPr>
        <w:t>e</w:t>
      </w:r>
      <w:r w:rsidR="004C0AAE" w:rsidRPr="0067090B">
        <w:rPr>
          <w:rFonts w:ascii="Garamond" w:hAnsi="Garamond"/>
          <w:sz w:val="24"/>
          <w:szCs w:val="24"/>
        </w:rPr>
        <w:t xml:space="preserve"> lid </w:t>
      </w:r>
      <w:r w:rsidRPr="0067090B">
        <w:rPr>
          <w:rFonts w:ascii="Garamond" w:hAnsi="Garamond"/>
          <w:sz w:val="24"/>
          <w:szCs w:val="24"/>
        </w:rPr>
        <w:t>uitgezonderd, over de selectieprocedure bij aanwerving, zijn van overeenkomstige toepassing op de selecties in het kader van een bevorderingsprocedure.</w:t>
      </w:r>
    </w:p>
    <w:p w14:paraId="0C0F6FCC" w14:textId="77777777" w:rsidR="00DF1F8C" w:rsidRPr="0067090B" w:rsidRDefault="00DF1F8C">
      <w:pPr>
        <w:spacing w:before="0" w:after="160" w:line="259" w:lineRule="auto"/>
        <w:ind w:left="0"/>
        <w:rPr>
          <w:rFonts w:ascii="Garamond" w:hAnsi="Garamond"/>
          <w:sz w:val="24"/>
          <w:szCs w:val="24"/>
        </w:rPr>
      </w:pPr>
      <w:r w:rsidRPr="0067090B">
        <w:rPr>
          <w:rFonts w:ascii="Garamond" w:hAnsi="Garamond"/>
          <w:sz w:val="24"/>
          <w:szCs w:val="24"/>
        </w:rPr>
        <w:br w:type="page"/>
      </w:r>
    </w:p>
    <w:p w14:paraId="4740A207" w14:textId="77777777" w:rsidR="000E55D4" w:rsidRPr="0067090B" w:rsidRDefault="000E55D4" w:rsidP="000E55D4">
      <w:pPr>
        <w:pStyle w:val="Kop3"/>
        <w:rPr>
          <w:rFonts w:ascii="Garamond" w:hAnsi="Garamond"/>
          <w:szCs w:val="24"/>
        </w:rPr>
      </w:pPr>
      <w:bookmarkStart w:id="128" w:name="_Toc501609568"/>
      <w:bookmarkStart w:id="129" w:name="_Toc42701182"/>
      <w:r w:rsidRPr="0067090B">
        <w:rPr>
          <w:rFonts w:ascii="Garamond" w:hAnsi="Garamond"/>
          <w:szCs w:val="24"/>
        </w:rPr>
        <w:t>Afdeling 3. Bevorderingsreserves</w:t>
      </w:r>
      <w:bookmarkEnd w:id="128"/>
      <w:bookmarkEnd w:id="129"/>
    </w:p>
    <w:p w14:paraId="1594B3DF"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DF1F8C" w:rsidRPr="0067090B">
        <w:rPr>
          <w:rFonts w:ascii="Garamond" w:hAnsi="Garamond"/>
          <w:sz w:val="24"/>
          <w:szCs w:val="24"/>
          <w:u w:val="single"/>
        </w:rPr>
        <w:t>10</w:t>
      </w:r>
      <w:r w:rsidR="004343FE" w:rsidRPr="0067090B">
        <w:rPr>
          <w:rFonts w:ascii="Garamond" w:hAnsi="Garamond"/>
          <w:sz w:val="24"/>
          <w:szCs w:val="24"/>
          <w:u w:val="single"/>
        </w:rPr>
        <w:t>4</w:t>
      </w:r>
      <w:r w:rsidRPr="0067090B">
        <w:rPr>
          <w:rFonts w:ascii="Garamond" w:hAnsi="Garamond"/>
          <w:sz w:val="24"/>
          <w:szCs w:val="24"/>
          <w:u w:val="single"/>
        </w:rPr>
        <w:t>.</w:t>
      </w:r>
    </w:p>
    <w:p w14:paraId="04C536E0" w14:textId="77777777" w:rsidR="000E55D4" w:rsidRPr="0067090B" w:rsidRDefault="000E55D4" w:rsidP="000E55D4">
      <w:pPr>
        <w:ind w:left="1418" w:hanging="709"/>
        <w:jc w:val="both"/>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De aanstellende overheid beslist bij de vacantverklaring van een betrekking of een bevorderingsreserve wordt aangelegd en bepaalt de geldigheidsduur ervan.</w:t>
      </w:r>
    </w:p>
    <w:p w14:paraId="1CD6E015" w14:textId="434C19B2" w:rsidR="000E55D4" w:rsidRPr="0067090B" w:rsidRDefault="000E55D4" w:rsidP="000E55D4">
      <w:pPr>
        <w:ind w:left="1418" w:hanging="2"/>
        <w:jc w:val="both"/>
        <w:rPr>
          <w:rFonts w:ascii="Garamond" w:hAnsi="Garamond"/>
          <w:sz w:val="24"/>
          <w:szCs w:val="24"/>
        </w:rPr>
      </w:pPr>
      <w:r w:rsidRPr="0067090B">
        <w:rPr>
          <w:rFonts w:ascii="Garamond" w:hAnsi="Garamond"/>
          <w:sz w:val="24"/>
          <w:szCs w:val="24"/>
        </w:rPr>
        <w:t xml:space="preserve">Deze is maximum vastgesteld op </w:t>
      </w:r>
      <w:r w:rsidR="0014776D" w:rsidRPr="0067090B">
        <w:rPr>
          <w:rFonts w:ascii="Garamond" w:hAnsi="Garamond"/>
          <w:sz w:val="24"/>
          <w:szCs w:val="24"/>
        </w:rPr>
        <w:t>3</w:t>
      </w:r>
      <w:r w:rsidRPr="0067090B">
        <w:rPr>
          <w:rFonts w:ascii="Garamond" w:hAnsi="Garamond"/>
          <w:sz w:val="24"/>
          <w:szCs w:val="24"/>
        </w:rPr>
        <w:t xml:space="preserve"> jaar</w:t>
      </w:r>
      <w:r w:rsidR="00DF1F8C" w:rsidRPr="0067090B">
        <w:rPr>
          <w:rFonts w:ascii="Garamond" w:hAnsi="Garamond"/>
          <w:sz w:val="24"/>
          <w:szCs w:val="24"/>
        </w:rPr>
        <w:t>, verlengingen inbegrepen</w:t>
      </w:r>
      <w:r w:rsidRPr="0067090B">
        <w:rPr>
          <w:rFonts w:ascii="Garamond" w:hAnsi="Garamond"/>
          <w:sz w:val="24"/>
          <w:szCs w:val="24"/>
        </w:rPr>
        <w:t>.</w:t>
      </w:r>
    </w:p>
    <w:p w14:paraId="7A5F3BA6" w14:textId="77777777" w:rsidR="000E55D4" w:rsidRPr="0067090B" w:rsidRDefault="000E55D4" w:rsidP="000E55D4">
      <w:pPr>
        <w:ind w:left="1418" w:hanging="2"/>
        <w:jc w:val="both"/>
        <w:rPr>
          <w:rFonts w:ascii="Garamond" w:hAnsi="Garamond"/>
          <w:sz w:val="24"/>
          <w:szCs w:val="24"/>
        </w:rPr>
      </w:pPr>
      <w:r w:rsidRPr="0067090B">
        <w:rPr>
          <w:rFonts w:ascii="Garamond" w:hAnsi="Garamond"/>
          <w:sz w:val="24"/>
          <w:szCs w:val="24"/>
        </w:rPr>
        <w:t xml:space="preserve">De geldigheidsduur van de reserve vangt aan op de </w:t>
      </w:r>
      <w:r w:rsidR="00DF1F8C" w:rsidRPr="0067090B">
        <w:rPr>
          <w:rFonts w:ascii="Garamond" w:hAnsi="Garamond"/>
          <w:sz w:val="24"/>
          <w:szCs w:val="24"/>
        </w:rPr>
        <w:t>datum van de beslissing van de aanstellende overheid houdende de nominatieve vaststelling van de bevorderingsreserve</w:t>
      </w:r>
      <w:r w:rsidRPr="0067090B">
        <w:rPr>
          <w:rFonts w:ascii="Garamond" w:hAnsi="Garamond"/>
          <w:sz w:val="24"/>
          <w:szCs w:val="24"/>
        </w:rPr>
        <w:t>.</w:t>
      </w:r>
    </w:p>
    <w:p w14:paraId="32804E16" w14:textId="77777777" w:rsidR="000E55D4" w:rsidRPr="0067090B" w:rsidRDefault="000E55D4" w:rsidP="000E55D4">
      <w:pPr>
        <w:ind w:left="1416"/>
        <w:jc w:val="both"/>
        <w:rPr>
          <w:rFonts w:ascii="Garamond" w:hAnsi="Garamond"/>
          <w:sz w:val="24"/>
          <w:szCs w:val="24"/>
        </w:rPr>
      </w:pPr>
      <w:r w:rsidRPr="0067090B">
        <w:rPr>
          <w:rFonts w:ascii="Garamond" w:hAnsi="Garamond"/>
          <w:sz w:val="24"/>
          <w:szCs w:val="24"/>
        </w:rPr>
        <w:t>Alle geslaagde of geschikt bevonden kandidaten die niet onmiddellijk worden aangesteld, worden in de bevorderingsreserve opgenomen</w:t>
      </w:r>
      <w:r w:rsidRPr="0067090B">
        <w:rPr>
          <w:rFonts w:ascii="Garamond" w:hAnsi="Garamond"/>
          <w:i/>
          <w:sz w:val="24"/>
          <w:szCs w:val="24"/>
        </w:rPr>
        <w:t xml:space="preserve">. </w:t>
      </w:r>
    </w:p>
    <w:p w14:paraId="7F40625A" w14:textId="77777777" w:rsidR="000E55D4" w:rsidRPr="0067090B" w:rsidRDefault="000E55D4" w:rsidP="000E55D4">
      <w:pPr>
        <w:ind w:left="1418" w:hanging="709"/>
        <w:jc w:val="both"/>
        <w:rPr>
          <w:rFonts w:ascii="Garamond" w:hAnsi="Garamond"/>
          <w:sz w:val="24"/>
          <w:szCs w:val="24"/>
        </w:rPr>
      </w:pPr>
      <w:r w:rsidRPr="0067090B">
        <w:rPr>
          <w:rFonts w:ascii="Garamond" w:hAnsi="Garamond"/>
          <w:sz w:val="24"/>
          <w:szCs w:val="24"/>
        </w:rPr>
        <w:t>§2.</w:t>
      </w:r>
      <w:r w:rsidRPr="0067090B">
        <w:rPr>
          <w:rFonts w:ascii="Garamond" w:hAnsi="Garamond"/>
          <w:sz w:val="24"/>
          <w:szCs w:val="24"/>
        </w:rPr>
        <w:tab/>
        <w:t>De aanstellende overheid kan geen nieuwe bevorderings</w:t>
      </w:r>
      <w:r w:rsidR="00DF1F8C" w:rsidRPr="0067090B">
        <w:rPr>
          <w:rFonts w:ascii="Garamond" w:hAnsi="Garamond"/>
          <w:sz w:val="24"/>
          <w:szCs w:val="24"/>
        </w:rPr>
        <w:t>reserve aanspreken</w:t>
      </w:r>
      <w:r w:rsidRPr="0067090B">
        <w:rPr>
          <w:rFonts w:ascii="Garamond" w:hAnsi="Garamond"/>
          <w:sz w:val="24"/>
          <w:szCs w:val="24"/>
        </w:rPr>
        <w:t xml:space="preserve"> zolang er voor dezelfde functie of graad nog kandidaten opgenomen zijn in een daarvoor nog geldige bevorderingsreserve.</w:t>
      </w:r>
    </w:p>
    <w:p w14:paraId="640A1805" w14:textId="77777777" w:rsidR="000E55D4" w:rsidRPr="0067090B" w:rsidRDefault="000E55D4" w:rsidP="000E55D4">
      <w:pPr>
        <w:pStyle w:val="Kop6"/>
        <w:ind w:left="1418" w:hanging="709"/>
        <w:rPr>
          <w:rFonts w:ascii="Garamond" w:hAnsi="Garamond"/>
          <w:b w:val="0"/>
          <w:i w:val="0"/>
          <w:sz w:val="24"/>
          <w:szCs w:val="24"/>
        </w:rPr>
      </w:pPr>
      <w:r w:rsidRPr="0067090B">
        <w:rPr>
          <w:rFonts w:ascii="Garamond" w:hAnsi="Garamond"/>
          <w:b w:val="0"/>
          <w:i w:val="0"/>
          <w:sz w:val="24"/>
          <w:szCs w:val="24"/>
        </w:rPr>
        <w:t>§3.</w:t>
      </w:r>
      <w:r w:rsidRPr="0067090B">
        <w:rPr>
          <w:rFonts w:ascii="Garamond" w:hAnsi="Garamond"/>
          <w:b w:val="0"/>
          <w:i w:val="0"/>
          <w:sz w:val="24"/>
          <w:szCs w:val="24"/>
        </w:rPr>
        <w:tab/>
        <w:t>Bij de selectie worden alle geslaagde of geschikt bevonden kandidaten geraadpleegd om de vacature te vervullen. Onder de kandidaten die binnen de vooraf vastgestelde termijn te kennen geven dat ze de betrekking willen aanvaarden, wordt een kandidaat gekozen op basis van een vergelijking van de titels en verdiensten voor die betrekking.</w:t>
      </w:r>
    </w:p>
    <w:p w14:paraId="7248656F" w14:textId="77777777" w:rsidR="000E55D4" w:rsidRPr="0067090B" w:rsidRDefault="000E55D4" w:rsidP="000E55D4">
      <w:pPr>
        <w:pStyle w:val="Kop3"/>
        <w:rPr>
          <w:rFonts w:ascii="Garamond" w:hAnsi="Garamond"/>
          <w:szCs w:val="24"/>
        </w:rPr>
      </w:pPr>
      <w:bookmarkStart w:id="130" w:name="_Toc42701183"/>
      <w:bookmarkStart w:id="131" w:name="_Toc501609569"/>
      <w:r w:rsidRPr="0067090B">
        <w:rPr>
          <w:rFonts w:ascii="Garamond" w:hAnsi="Garamond"/>
          <w:szCs w:val="24"/>
        </w:rPr>
        <w:t xml:space="preserve">Afdeling 4. De </w:t>
      </w:r>
      <w:r w:rsidR="00DF1F8C" w:rsidRPr="0067090B">
        <w:rPr>
          <w:rFonts w:ascii="Garamond" w:hAnsi="Garamond"/>
          <w:szCs w:val="24"/>
        </w:rPr>
        <w:t xml:space="preserve">bijzondere </w:t>
      </w:r>
      <w:r w:rsidRPr="0067090B">
        <w:rPr>
          <w:rFonts w:ascii="Garamond" w:hAnsi="Garamond"/>
          <w:szCs w:val="24"/>
        </w:rPr>
        <w:t>bevorderingsvoorwaarden</w:t>
      </w:r>
      <w:bookmarkEnd w:id="130"/>
      <w:r w:rsidRPr="0067090B">
        <w:rPr>
          <w:rFonts w:ascii="Garamond" w:hAnsi="Garamond"/>
          <w:szCs w:val="24"/>
        </w:rPr>
        <w:t xml:space="preserve"> </w:t>
      </w:r>
      <w:bookmarkEnd w:id="131"/>
    </w:p>
    <w:p w14:paraId="5E68498F"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0C0E5E" w:rsidRPr="0067090B">
        <w:rPr>
          <w:rFonts w:ascii="Garamond" w:hAnsi="Garamond"/>
          <w:sz w:val="24"/>
          <w:szCs w:val="24"/>
          <w:u w:val="single"/>
        </w:rPr>
        <w:t>1</w:t>
      </w:r>
      <w:r w:rsidR="00F53416" w:rsidRPr="0067090B">
        <w:rPr>
          <w:rFonts w:ascii="Garamond" w:hAnsi="Garamond"/>
          <w:sz w:val="24"/>
          <w:szCs w:val="24"/>
          <w:u w:val="single"/>
        </w:rPr>
        <w:t>0</w:t>
      </w:r>
      <w:r w:rsidR="004343FE" w:rsidRPr="0067090B">
        <w:rPr>
          <w:rFonts w:ascii="Garamond" w:hAnsi="Garamond"/>
          <w:sz w:val="24"/>
          <w:szCs w:val="24"/>
          <w:u w:val="single"/>
        </w:rPr>
        <w:t>5</w:t>
      </w:r>
      <w:r w:rsidRPr="0067090B">
        <w:rPr>
          <w:rFonts w:ascii="Garamond" w:hAnsi="Garamond"/>
          <w:sz w:val="24"/>
          <w:szCs w:val="24"/>
          <w:u w:val="single"/>
        </w:rPr>
        <w:t>.</w:t>
      </w:r>
    </w:p>
    <w:p w14:paraId="61DAE510" w14:textId="77777777" w:rsidR="000C0E5E" w:rsidRPr="0067090B" w:rsidRDefault="000C0E5E" w:rsidP="000C0E5E">
      <w:pPr>
        <w:rPr>
          <w:rFonts w:ascii="Garamond" w:hAnsi="Garamond"/>
          <w:sz w:val="24"/>
          <w:szCs w:val="24"/>
        </w:rPr>
      </w:pPr>
      <w:r w:rsidRPr="0067090B">
        <w:rPr>
          <w:rFonts w:ascii="Garamond" w:hAnsi="Garamond"/>
          <w:sz w:val="24"/>
          <w:szCs w:val="24"/>
        </w:rPr>
        <w:t>Eventuele bijzondere bevorderingsvoorwaarden worden per graad/functie op basis van de functiebeschrijving van de betrekking vastgesteld door de aanstellende overheid in een afzonderlijk besluit.</w:t>
      </w:r>
    </w:p>
    <w:p w14:paraId="25928928" w14:textId="77777777" w:rsidR="000C0E5E" w:rsidRPr="0067090B" w:rsidRDefault="000C0E5E" w:rsidP="000C0E5E">
      <w:pPr>
        <w:rPr>
          <w:rFonts w:ascii="Garamond" w:hAnsi="Garamond"/>
          <w:sz w:val="24"/>
          <w:szCs w:val="24"/>
        </w:rPr>
      </w:pPr>
      <w:r w:rsidRPr="0067090B">
        <w:rPr>
          <w:rFonts w:ascii="Garamond" w:hAnsi="Garamond"/>
          <w:sz w:val="24"/>
          <w:szCs w:val="24"/>
        </w:rPr>
        <w:t>De aanstellende overheid kan, na onderhandeling met de representatieve vakorganisaties, indien nodig of gewenst, volgende aanvullende bevorderingsvoorwaarden vaststellen:</w:t>
      </w:r>
    </w:p>
    <w:p w14:paraId="01A47E0E" w14:textId="77777777" w:rsidR="000C0E5E" w:rsidRPr="0067090B" w:rsidRDefault="000C0E5E" w:rsidP="006B6B87">
      <w:pPr>
        <w:numPr>
          <w:ilvl w:val="0"/>
          <w:numId w:val="60"/>
        </w:numPr>
        <w:rPr>
          <w:rFonts w:ascii="Garamond" w:hAnsi="Garamond"/>
          <w:sz w:val="24"/>
          <w:szCs w:val="24"/>
        </w:rPr>
      </w:pPr>
      <w:r w:rsidRPr="0067090B">
        <w:rPr>
          <w:rFonts w:ascii="Garamond" w:hAnsi="Garamond"/>
          <w:sz w:val="24"/>
          <w:szCs w:val="24"/>
        </w:rPr>
        <w:t>een bepaalde vorming, training of opleiding;</w:t>
      </w:r>
    </w:p>
    <w:p w14:paraId="1E848D3E" w14:textId="77777777" w:rsidR="000C0E5E" w:rsidRPr="0067090B" w:rsidRDefault="000C0E5E" w:rsidP="006B6B87">
      <w:pPr>
        <w:numPr>
          <w:ilvl w:val="0"/>
          <w:numId w:val="60"/>
        </w:numPr>
        <w:rPr>
          <w:rFonts w:ascii="Garamond" w:hAnsi="Garamond"/>
          <w:sz w:val="24"/>
          <w:szCs w:val="24"/>
        </w:rPr>
      </w:pPr>
      <w:r w:rsidRPr="0067090B">
        <w:rPr>
          <w:rFonts w:ascii="Garamond" w:hAnsi="Garamond"/>
          <w:sz w:val="24"/>
          <w:szCs w:val="24"/>
        </w:rPr>
        <w:t>een aantal jaren relevante beroepservaring, al dan niet in een bepaalde functie;</w:t>
      </w:r>
    </w:p>
    <w:p w14:paraId="5E2B592B" w14:textId="77777777" w:rsidR="000C0E5E" w:rsidRPr="0067090B" w:rsidRDefault="000C0E5E" w:rsidP="006B6B87">
      <w:pPr>
        <w:numPr>
          <w:ilvl w:val="0"/>
          <w:numId w:val="60"/>
        </w:numPr>
        <w:rPr>
          <w:rFonts w:ascii="Garamond" w:hAnsi="Garamond"/>
          <w:sz w:val="24"/>
          <w:szCs w:val="24"/>
        </w:rPr>
      </w:pPr>
      <w:r w:rsidRPr="0067090B">
        <w:rPr>
          <w:rFonts w:ascii="Garamond" w:hAnsi="Garamond"/>
          <w:sz w:val="24"/>
          <w:szCs w:val="24"/>
        </w:rPr>
        <w:t>bepaalde diploma’s, getuigschriften, attesten of brevetten;</w:t>
      </w:r>
    </w:p>
    <w:p w14:paraId="40089D33" w14:textId="77777777" w:rsidR="000C0E5E" w:rsidRPr="0067090B" w:rsidRDefault="000C0E5E" w:rsidP="006B6B87">
      <w:pPr>
        <w:numPr>
          <w:ilvl w:val="0"/>
          <w:numId w:val="60"/>
        </w:numPr>
        <w:rPr>
          <w:rFonts w:ascii="Garamond" w:hAnsi="Garamond"/>
          <w:sz w:val="24"/>
          <w:szCs w:val="24"/>
        </w:rPr>
      </w:pPr>
      <w:r w:rsidRPr="0067090B">
        <w:rPr>
          <w:rFonts w:ascii="Garamond" w:hAnsi="Garamond"/>
          <w:sz w:val="24"/>
          <w:szCs w:val="24"/>
        </w:rPr>
        <w:t>bepaalde, relevante, competenties;</w:t>
      </w:r>
    </w:p>
    <w:p w14:paraId="25839621" w14:textId="77777777" w:rsidR="000C0E5E" w:rsidRPr="0067090B" w:rsidRDefault="000C0E5E" w:rsidP="006B6B87">
      <w:pPr>
        <w:numPr>
          <w:ilvl w:val="0"/>
          <w:numId w:val="60"/>
        </w:numPr>
        <w:rPr>
          <w:rFonts w:ascii="Garamond" w:hAnsi="Garamond"/>
          <w:sz w:val="24"/>
          <w:szCs w:val="24"/>
        </w:rPr>
      </w:pPr>
      <w:r w:rsidRPr="0067090B">
        <w:rPr>
          <w:rFonts w:ascii="Garamond" w:hAnsi="Garamond"/>
          <w:sz w:val="24"/>
          <w:szCs w:val="24"/>
        </w:rPr>
        <w:t>bepaalde expertise.</w:t>
      </w:r>
    </w:p>
    <w:p w14:paraId="44233958" w14:textId="77777777" w:rsidR="000E55D4" w:rsidRPr="0067090B" w:rsidRDefault="000E55D4" w:rsidP="000E55D4">
      <w:pPr>
        <w:pStyle w:val="Kop3"/>
        <w:pBdr>
          <w:left w:val="single" w:sz="4" w:space="31" w:color="auto"/>
        </w:pBdr>
        <w:tabs>
          <w:tab w:val="num" w:pos="993"/>
        </w:tabs>
        <w:ind w:left="993" w:hanging="284"/>
        <w:rPr>
          <w:rFonts w:ascii="Garamond" w:hAnsi="Garamond"/>
          <w:szCs w:val="24"/>
        </w:rPr>
      </w:pPr>
      <w:r w:rsidRPr="0067090B">
        <w:rPr>
          <w:rFonts w:ascii="Garamond" w:hAnsi="Garamond"/>
          <w:szCs w:val="24"/>
        </w:rPr>
        <w:br w:type="page"/>
      </w:r>
      <w:bookmarkStart w:id="132" w:name="_Toc501609570"/>
      <w:bookmarkStart w:id="133" w:name="_Toc42701184"/>
      <w:r w:rsidRPr="0067090B">
        <w:rPr>
          <w:rFonts w:ascii="Garamond" w:hAnsi="Garamond"/>
          <w:szCs w:val="24"/>
        </w:rPr>
        <w:t>Afdeling 5. De proeftijd</w:t>
      </w:r>
      <w:r w:rsidR="000C0E5E" w:rsidRPr="0067090B">
        <w:rPr>
          <w:rFonts w:ascii="Garamond" w:hAnsi="Garamond"/>
          <w:szCs w:val="24"/>
        </w:rPr>
        <w:t xml:space="preserve"> of de inwerk</w:t>
      </w:r>
      <w:r w:rsidRPr="0067090B">
        <w:rPr>
          <w:rFonts w:ascii="Garamond" w:hAnsi="Garamond"/>
          <w:szCs w:val="24"/>
        </w:rPr>
        <w:t>periode van het personeelslid na bevordering</w:t>
      </w:r>
      <w:bookmarkEnd w:id="132"/>
      <w:bookmarkEnd w:id="133"/>
    </w:p>
    <w:p w14:paraId="165BB824"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0C0E5E" w:rsidRPr="0067090B">
        <w:rPr>
          <w:rFonts w:ascii="Garamond" w:hAnsi="Garamond"/>
          <w:sz w:val="24"/>
          <w:szCs w:val="24"/>
          <w:u w:val="single"/>
        </w:rPr>
        <w:t>1</w:t>
      </w:r>
      <w:r w:rsidR="00F53416" w:rsidRPr="0067090B">
        <w:rPr>
          <w:rFonts w:ascii="Garamond" w:hAnsi="Garamond"/>
          <w:sz w:val="24"/>
          <w:szCs w:val="24"/>
          <w:u w:val="single"/>
        </w:rPr>
        <w:t>0</w:t>
      </w:r>
      <w:r w:rsidR="004343FE" w:rsidRPr="0067090B">
        <w:rPr>
          <w:rFonts w:ascii="Garamond" w:hAnsi="Garamond"/>
          <w:sz w:val="24"/>
          <w:szCs w:val="24"/>
          <w:u w:val="single"/>
        </w:rPr>
        <w:t>6</w:t>
      </w:r>
      <w:r w:rsidRPr="0067090B">
        <w:rPr>
          <w:rFonts w:ascii="Garamond" w:hAnsi="Garamond"/>
          <w:sz w:val="24"/>
          <w:szCs w:val="24"/>
          <w:u w:val="single"/>
        </w:rPr>
        <w:t>.</w:t>
      </w:r>
    </w:p>
    <w:p w14:paraId="57B40861" w14:textId="77777777" w:rsidR="000E55D4" w:rsidRPr="0067090B" w:rsidRDefault="000E55D4" w:rsidP="000E55D4">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proeftijd</w:t>
      </w:r>
      <w:r w:rsidR="000C0E5E" w:rsidRPr="0067090B">
        <w:rPr>
          <w:rFonts w:ascii="Garamond" w:hAnsi="Garamond"/>
          <w:sz w:val="24"/>
          <w:szCs w:val="24"/>
          <w:lang w:val="nl-BE" w:eastAsia="en-US"/>
        </w:rPr>
        <w:t xml:space="preserve"> of de inwerk</w:t>
      </w:r>
      <w:r w:rsidRPr="0067090B">
        <w:rPr>
          <w:rFonts w:ascii="Garamond" w:hAnsi="Garamond"/>
          <w:sz w:val="24"/>
          <w:szCs w:val="24"/>
          <w:lang w:val="nl-BE" w:eastAsia="en-US"/>
        </w:rPr>
        <w:t>periode na bevordering beoogt de inwerking van het personeelslid in zijn nieuwe functie en stelt de aanstellende overheid in staat de geschiktheid van het personeelslid voor de nieuwe functie te verifiëren.</w:t>
      </w:r>
    </w:p>
    <w:p w14:paraId="30B26022" w14:textId="77777777" w:rsidR="000E55D4" w:rsidRPr="0067090B" w:rsidRDefault="000E55D4">
      <w:pPr>
        <w:pStyle w:val="StandaardUitvullen"/>
        <w:ind w:left="709"/>
        <w:rPr>
          <w:rFonts w:ascii="Garamond" w:eastAsia="Garamond" w:hAnsi="Garamond" w:cs="Garamond"/>
          <w:i/>
          <w:iCs/>
          <w:sz w:val="24"/>
          <w:szCs w:val="24"/>
          <w:lang w:val="nl-BE" w:eastAsia="en-US"/>
        </w:rPr>
      </w:pPr>
      <w:r w:rsidRPr="0067090B">
        <w:rPr>
          <w:rFonts w:ascii="Garamond" w:eastAsia="Garamond" w:hAnsi="Garamond" w:cs="Garamond"/>
          <w:sz w:val="24"/>
          <w:szCs w:val="24"/>
          <w:lang w:val="nl-BE" w:eastAsia="en-US"/>
        </w:rPr>
        <w:t>De leidinggevende van het personeelslid</w:t>
      </w:r>
      <w:r w:rsidR="005128B6" w:rsidRPr="0067090B">
        <w:rPr>
          <w:rFonts w:ascii="Garamond" w:eastAsia="Garamond" w:hAnsi="Garamond" w:cs="Garamond"/>
          <w:sz w:val="24"/>
          <w:szCs w:val="24"/>
          <w:lang w:val="nl-BE" w:eastAsia="en-US"/>
        </w:rPr>
        <w:t xml:space="preserve"> maakt</w:t>
      </w:r>
      <w:r w:rsidR="000C0E5E" w:rsidRPr="0067090B">
        <w:rPr>
          <w:rFonts w:ascii="Garamond" w:eastAsia="Garamond" w:hAnsi="Garamond" w:cs="Garamond"/>
          <w:sz w:val="24"/>
          <w:szCs w:val="24"/>
          <w:lang w:val="nl-BE" w:eastAsia="en-US"/>
        </w:rPr>
        <w:t xml:space="preserve">, in overleg met </w:t>
      </w:r>
      <w:r w:rsidR="005128B6" w:rsidRPr="0067090B">
        <w:rPr>
          <w:rFonts w:ascii="Garamond" w:eastAsia="Garamond" w:hAnsi="Garamond" w:cs="Garamond"/>
          <w:sz w:val="24"/>
          <w:szCs w:val="24"/>
          <w:lang w:val="nl-BE" w:eastAsia="en-US"/>
        </w:rPr>
        <w:t xml:space="preserve">de dienst HRM en onder de eindverantwoordelijkheid van </w:t>
      </w:r>
      <w:r w:rsidR="000C0E5E" w:rsidRPr="0067090B">
        <w:rPr>
          <w:rFonts w:ascii="Garamond" w:eastAsia="Garamond" w:hAnsi="Garamond" w:cs="Garamond"/>
          <w:sz w:val="24"/>
          <w:szCs w:val="24"/>
          <w:lang w:val="nl-BE" w:eastAsia="en-US"/>
        </w:rPr>
        <w:t xml:space="preserve">de algemeen directeur, </w:t>
      </w:r>
      <w:r w:rsidR="005128B6" w:rsidRPr="0067090B">
        <w:rPr>
          <w:rFonts w:ascii="Garamond" w:eastAsia="Garamond" w:hAnsi="Garamond" w:cs="Garamond"/>
          <w:sz w:val="24"/>
          <w:szCs w:val="24"/>
          <w:lang w:val="nl-BE" w:eastAsia="en-US"/>
        </w:rPr>
        <w:t xml:space="preserve">concrete afspraken voor de </w:t>
      </w:r>
      <w:r w:rsidRPr="0067090B">
        <w:rPr>
          <w:rFonts w:ascii="Garamond" w:eastAsia="Garamond" w:hAnsi="Garamond" w:cs="Garamond"/>
          <w:sz w:val="24"/>
          <w:szCs w:val="24"/>
          <w:lang w:val="nl-BE" w:eastAsia="en-US"/>
        </w:rPr>
        <w:t xml:space="preserve">actieve inwerking van het personeelslid in zijn </w:t>
      </w:r>
      <w:r w:rsidR="000C0E5E" w:rsidRPr="0067090B">
        <w:rPr>
          <w:rFonts w:ascii="Garamond" w:eastAsia="Garamond" w:hAnsi="Garamond" w:cs="Garamond"/>
          <w:sz w:val="24"/>
          <w:szCs w:val="24"/>
          <w:lang w:val="nl-BE" w:eastAsia="en-US"/>
        </w:rPr>
        <w:t xml:space="preserve">nieuwe </w:t>
      </w:r>
      <w:r w:rsidRPr="0067090B">
        <w:rPr>
          <w:rFonts w:ascii="Garamond" w:eastAsia="Garamond" w:hAnsi="Garamond" w:cs="Garamond"/>
          <w:sz w:val="24"/>
          <w:szCs w:val="24"/>
          <w:lang w:val="nl-BE" w:eastAsia="en-US"/>
        </w:rPr>
        <w:t>functie</w:t>
      </w:r>
      <w:r w:rsidR="005128B6" w:rsidRPr="0067090B">
        <w:rPr>
          <w:rFonts w:ascii="Garamond" w:eastAsia="Garamond" w:hAnsi="Garamond" w:cs="Garamond"/>
          <w:i/>
          <w:iCs/>
          <w:sz w:val="24"/>
          <w:szCs w:val="24"/>
          <w:lang w:val="nl-BE" w:eastAsia="en-US"/>
        </w:rPr>
        <w:t xml:space="preserve">. </w:t>
      </w:r>
    </w:p>
    <w:p w14:paraId="461ECB99"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0C0E5E" w:rsidRPr="0067090B">
        <w:rPr>
          <w:rFonts w:ascii="Garamond" w:hAnsi="Garamond"/>
          <w:sz w:val="24"/>
          <w:szCs w:val="24"/>
          <w:u w:val="single"/>
        </w:rPr>
        <w:t>1</w:t>
      </w:r>
      <w:r w:rsidR="004343FE" w:rsidRPr="0067090B">
        <w:rPr>
          <w:rFonts w:ascii="Garamond" w:hAnsi="Garamond"/>
          <w:sz w:val="24"/>
          <w:szCs w:val="24"/>
          <w:u w:val="single"/>
        </w:rPr>
        <w:t>07</w:t>
      </w:r>
      <w:r w:rsidRPr="0067090B">
        <w:rPr>
          <w:rFonts w:ascii="Garamond" w:hAnsi="Garamond"/>
          <w:sz w:val="24"/>
          <w:szCs w:val="24"/>
          <w:u w:val="single"/>
        </w:rPr>
        <w:t>.</w:t>
      </w:r>
    </w:p>
    <w:p w14:paraId="26757EDB" w14:textId="77777777" w:rsidR="000E55D4" w:rsidRPr="0067090B" w:rsidRDefault="000E55D4" w:rsidP="000E55D4">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Het personeelslid dat bevorderd wordt, is onderworpen aan een proeftijd</w:t>
      </w:r>
      <w:r w:rsidR="000C0E5E" w:rsidRPr="0067090B">
        <w:rPr>
          <w:rFonts w:ascii="Garamond" w:hAnsi="Garamond"/>
          <w:sz w:val="24"/>
          <w:szCs w:val="24"/>
          <w:lang w:val="nl-BE" w:eastAsia="en-US"/>
        </w:rPr>
        <w:t xml:space="preserve"> of een inwerk</w:t>
      </w:r>
      <w:r w:rsidRPr="0067090B">
        <w:rPr>
          <w:rFonts w:ascii="Garamond" w:hAnsi="Garamond"/>
          <w:sz w:val="24"/>
          <w:szCs w:val="24"/>
          <w:lang w:val="nl-BE" w:eastAsia="en-US"/>
        </w:rPr>
        <w:t>periode die dezelfde duur heeft als de proeftijd</w:t>
      </w:r>
      <w:r w:rsidR="000C0E5E" w:rsidRPr="0067090B">
        <w:rPr>
          <w:rFonts w:ascii="Garamond" w:hAnsi="Garamond"/>
          <w:sz w:val="24"/>
          <w:szCs w:val="24"/>
          <w:lang w:val="nl-BE" w:eastAsia="en-US"/>
        </w:rPr>
        <w:t xml:space="preserve"> of de inwerk</w:t>
      </w:r>
      <w:r w:rsidRPr="0067090B">
        <w:rPr>
          <w:rFonts w:ascii="Garamond" w:hAnsi="Garamond"/>
          <w:sz w:val="24"/>
          <w:szCs w:val="24"/>
          <w:lang w:val="nl-BE" w:eastAsia="en-US"/>
        </w:rPr>
        <w:t>periode bij aanwerving in die functies.</w:t>
      </w:r>
    </w:p>
    <w:p w14:paraId="04905BF9" w14:textId="77777777" w:rsidR="000C0E5E" w:rsidRPr="0067090B" w:rsidRDefault="000C0E5E" w:rsidP="000C0E5E">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diensten die het personeelslid ononderbroken tot de datum van zijn bevordering in tijdelijk verband heeft vervuld in dezelfde functie als de functie waarin hij bevorderd wordt, worden in aanmerking genomen voor de proeftijd of de inwerkperiode, op voorwaarde dat het personeelslid daarvoor geen ongunstig evaluatieresultaat heeft gekregen.</w:t>
      </w:r>
    </w:p>
    <w:p w14:paraId="31250CB7"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92444F" w:rsidRPr="0067090B">
        <w:rPr>
          <w:rFonts w:ascii="Garamond" w:hAnsi="Garamond"/>
          <w:sz w:val="24"/>
          <w:szCs w:val="24"/>
          <w:u w:val="single"/>
        </w:rPr>
        <w:t>1</w:t>
      </w:r>
      <w:r w:rsidR="004343FE" w:rsidRPr="0067090B">
        <w:rPr>
          <w:rFonts w:ascii="Garamond" w:hAnsi="Garamond"/>
          <w:sz w:val="24"/>
          <w:szCs w:val="24"/>
          <w:u w:val="single"/>
        </w:rPr>
        <w:t>08</w:t>
      </w:r>
      <w:r w:rsidRPr="0067090B">
        <w:rPr>
          <w:rFonts w:ascii="Garamond" w:hAnsi="Garamond"/>
          <w:sz w:val="24"/>
          <w:szCs w:val="24"/>
          <w:u w:val="single"/>
        </w:rPr>
        <w:t>.</w:t>
      </w:r>
    </w:p>
    <w:p w14:paraId="7565973A" w14:textId="77777777" w:rsidR="00F83AE1" w:rsidRPr="0067090B" w:rsidRDefault="00F26CB8">
      <w:pPr>
        <w:pStyle w:val="StandaardUitvullen"/>
        <w:ind w:left="709"/>
        <w:rPr>
          <w:rFonts w:ascii="Garamond" w:eastAsia="Garamond" w:hAnsi="Garamond" w:cs="Garamond"/>
          <w:sz w:val="24"/>
          <w:szCs w:val="24"/>
          <w:lang w:val="nl-BE" w:eastAsia="en-US"/>
        </w:rPr>
      </w:pPr>
      <w:r w:rsidRPr="0067090B">
        <w:rPr>
          <w:rFonts w:ascii="Garamond" w:eastAsia="Garamond" w:hAnsi="Garamond" w:cs="Garamond"/>
          <w:sz w:val="24"/>
          <w:szCs w:val="24"/>
          <w:lang w:val="nl-BE" w:eastAsia="en-US"/>
        </w:rPr>
        <w:t>De artikelen</w:t>
      </w:r>
      <w:r w:rsidR="00F83AE1" w:rsidRPr="0067090B">
        <w:rPr>
          <w:rFonts w:ascii="Garamond" w:eastAsia="Garamond" w:hAnsi="Garamond" w:cs="Garamond"/>
          <w:sz w:val="24"/>
          <w:szCs w:val="24"/>
          <w:lang w:val="nl-BE" w:eastAsia="en-US"/>
        </w:rPr>
        <w:t xml:space="preserve"> 4</w:t>
      </w:r>
      <w:r w:rsidRPr="0067090B">
        <w:rPr>
          <w:rFonts w:ascii="Garamond" w:eastAsia="Garamond" w:hAnsi="Garamond" w:cs="Garamond"/>
          <w:sz w:val="24"/>
          <w:szCs w:val="24"/>
          <w:lang w:val="nl-BE" w:eastAsia="en-US"/>
        </w:rPr>
        <w:t>2</w:t>
      </w:r>
      <w:r w:rsidR="00035EA7" w:rsidRPr="0067090B">
        <w:rPr>
          <w:rFonts w:ascii="Garamond" w:eastAsia="Garamond" w:hAnsi="Garamond" w:cs="Garamond"/>
          <w:sz w:val="24"/>
          <w:szCs w:val="24"/>
          <w:lang w:val="nl-BE" w:eastAsia="en-US"/>
        </w:rPr>
        <w:t xml:space="preserve"> </w:t>
      </w:r>
      <w:r w:rsidR="00F83AE1" w:rsidRPr="0067090B">
        <w:rPr>
          <w:rFonts w:ascii="Garamond" w:eastAsia="Garamond" w:hAnsi="Garamond" w:cs="Garamond"/>
          <w:sz w:val="24"/>
          <w:szCs w:val="24"/>
          <w:lang w:val="nl-BE" w:eastAsia="en-US"/>
        </w:rPr>
        <w:t>§2, 4</w:t>
      </w:r>
      <w:r w:rsidRPr="0067090B">
        <w:rPr>
          <w:rFonts w:ascii="Garamond" w:eastAsia="Garamond" w:hAnsi="Garamond" w:cs="Garamond"/>
          <w:sz w:val="24"/>
          <w:szCs w:val="24"/>
          <w:lang w:val="nl-BE" w:eastAsia="en-US"/>
        </w:rPr>
        <w:t>4</w:t>
      </w:r>
      <w:r w:rsidR="00F83AE1" w:rsidRPr="0067090B">
        <w:rPr>
          <w:rFonts w:ascii="Garamond" w:eastAsia="Garamond" w:hAnsi="Garamond" w:cs="Garamond"/>
          <w:sz w:val="24"/>
          <w:szCs w:val="24"/>
          <w:lang w:val="nl-BE" w:eastAsia="en-US"/>
        </w:rPr>
        <w:t>, 4</w:t>
      </w:r>
      <w:r w:rsidRPr="0067090B">
        <w:rPr>
          <w:rFonts w:ascii="Garamond" w:eastAsia="Garamond" w:hAnsi="Garamond" w:cs="Garamond"/>
          <w:sz w:val="24"/>
          <w:szCs w:val="24"/>
          <w:lang w:val="nl-BE" w:eastAsia="en-US"/>
        </w:rPr>
        <w:t>5</w:t>
      </w:r>
      <w:r w:rsidR="00F83AE1" w:rsidRPr="0067090B">
        <w:rPr>
          <w:rFonts w:ascii="Garamond" w:eastAsia="Garamond" w:hAnsi="Garamond" w:cs="Garamond"/>
          <w:sz w:val="24"/>
          <w:szCs w:val="24"/>
          <w:lang w:val="nl-BE" w:eastAsia="en-US"/>
        </w:rPr>
        <w:t>, 4</w:t>
      </w:r>
      <w:r w:rsidRPr="0067090B">
        <w:rPr>
          <w:rFonts w:ascii="Garamond" w:eastAsia="Garamond" w:hAnsi="Garamond" w:cs="Garamond"/>
          <w:sz w:val="24"/>
          <w:szCs w:val="24"/>
          <w:lang w:val="nl-BE" w:eastAsia="en-US"/>
        </w:rPr>
        <w:t>6</w:t>
      </w:r>
      <w:r w:rsidR="00A36C22" w:rsidRPr="0067090B">
        <w:rPr>
          <w:rFonts w:ascii="Garamond" w:eastAsia="Garamond" w:hAnsi="Garamond" w:cs="Garamond"/>
          <w:sz w:val="24"/>
          <w:szCs w:val="24"/>
          <w:lang w:val="nl-BE" w:eastAsia="en-US"/>
        </w:rPr>
        <w:t>, 47, 48</w:t>
      </w:r>
      <w:r w:rsidR="00F83AE1" w:rsidRPr="0067090B">
        <w:rPr>
          <w:rFonts w:ascii="Garamond" w:eastAsia="Garamond" w:hAnsi="Garamond" w:cs="Garamond"/>
          <w:sz w:val="24"/>
          <w:szCs w:val="24"/>
          <w:lang w:val="nl-BE" w:eastAsia="en-US"/>
        </w:rPr>
        <w:t xml:space="preserve"> en</w:t>
      </w:r>
      <w:r w:rsidR="002C0E54" w:rsidRPr="0067090B">
        <w:rPr>
          <w:rFonts w:ascii="Garamond" w:eastAsia="Garamond" w:hAnsi="Garamond" w:cs="Garamond"/>
          <w:sz w:val="24"/>
          <w:szCs w:val="24"/>
          <w:lang w:val="nl-BE" w:eastAsia="en-US"/>
        </w:rPr>
        <w:t xml:space="preserve"> 4</w:t>
      </w:r>
      <w:r w:rsidR="00A36C22" w:rsidRPr="0067090B">
        <w:rPr>
          <w:rFonts w:ascii="Garamond" w:eastAsia="Garamond" w:hAnsi="Garamond" w:cs="Garamond"/>
          <w:sz w:val="24"/>
          <w:szCs w:val="24"/>
          <w:lang w:val="nl-BE" w:eastAsia="en-US"/>
        </w:rPr>
        <w:t>9</w:t>
      </w:r>
      <w:r w:rsidR="00F83AE1" w:rsidRPr="0067090B">
        <w:rPr>
          <w:rFonts w:ascii="Garamond" w:eastAsia="Garamond" w:hAnsi="Garamond" w:cs="Garamond"/>
          <w:sz w:val="24"/>
          <w:szCs w:val="24"/>
          <w:lang w:val="nl-BE" w:eastAsia="en-US"/>
        </w:rPr>
        <w:t xml:space="preserve"> over de evaluatie van de proeftijd, zijn van overeenkomstige toepassing op de proeftijd na bevordering. Wanneer er in die artikelen sprake is van ‘ontslag’ wordt dit vervangen door ‘ambtshalve herplaatsing in zijn vorige functie van een lagere graad’ zoals bepaald in </w:t>
      </w:r>
      <w:r w:rsidR="00191882" w:rsidRPr="0067090B">
        <w:rPr>
          <w:rFonts w:ascii="Garamond" w:eastAsia="Garamond" w:hAnsi="Garamond" w:cs="Garamond"/>
          <w:sz w:val="24"/>
          <w:szCs w:val="24"/>
          <w:lang w:val="nl-BE" w:eastAsia="en-US"/>
        </w:rPr>
        <w:t>artikel</w:t>
      </w:r>
      <w:r w:rsidR="00F83AE1" w:rsidRPr="0067090B">
        <w:rPr>
          <w:rFonts w:ascii="Garamond" w:eastAsia="Garamond" w:hAnsi="Garamond" w:cs="Garamond"/>
          <w:sz w:val="24"/>
          <w:szCs w:val="24"/>
          <w:lang w:val="nl-BE" w:eastAsia="en-US"/>
        </w:rPr>
        <w:t xml:space="preserve"> 14</w:t>
      </w:r>
      <w:r w:rsidR="00035EA7" w:rsidRPr="0067090B">
        <w:rPr>
          <w:rFonts w:ascii="Garamond" w:eastAsia="Garamond" w:hAnsi="Garamond" w:cs="Garamond"/>
          <w:sz w:val="24"/>
          <w:szCs w:val="24"/>
          <w:lang w:val="nl-BE" w:eastAsia="en-US"/>
        </w:rPr>
        <w:t>8</w:t>
      </w:r>
      <w:r w:rsidR="00F83AE1" w:rsidRPr="0067090B">
        <w:rPr>
          <w:rFonts w:ascii="Garamond" w:eastAsia="Garamond" w:hAnsi="Garamond" w:cs="Garamond"/>
          <w:sz w:val="24"/>
          <w:szCs w:val="24"/>
          <w:lang w:val="nl-BE" w:eastAsia="en-US"/>
        </w:rPr>
        <w:t>.</w:t>
      </w:r>
    </w:p>
    <w:p w14:paraId="5567889A" w14:textId="77777777" w:rsidR="00F83AE1" w:rsidRPr="0067090B" w:rsidRDefault="00F26CB8" w:rsidP="00F83AE1">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artikelen</w:t>
      </w:r>
      <w:r w:rsidR="00F83AE1" w:rsidRPr="0067090B">
        <w:rPr>
          <w:rFonts w:ascii="Garamond" w:hAnsi="Garamond"/>
          <w:sz w:val="24"/>
          <w:szCs w:val="24"/>
          <w:lang w:val="nl-BE" w:eastAsia="en-US"/>
        </w:rPr>
        <w:t xml:space="preserve"> 5</w:t>
      </w:r>
      <w:r w:rsidRPr="0067090B">
        <w:rPr>
          <w:rFonts w:ascii="Garamond" w:hAnsi="Garamond"/>
          <w:sz w:val="24"/>
          <w:szCs w:val="24"/>
          <w:lang w:val="nl-BE" w:eastAsia="en-US"/>
        </w:rPr>
        <w:t>2</w:t>
      </w:r>
      <w:r w:rsidR="00F83AE1" w:rsidRPr="0067090B">
        <w:rPr>
          <w:rFonts w:ascii="Garamond" w:hAnsi="Garamond"/>
          <w:sz w:val="24"/>
          <w:szCs w:val="24"/>
          <w:lang w:val="nl-BE" w:eastAsia="en-US"/>
        </w:rPr>
        <w:t xml:space="preserve"> tot en met </w:t>
      </w:r>
      <w:r w:rsidRPr="0067090B">
        <w:rPr>
          <w:rFonts w:ascii="Garamond" w:hAnsi="Garamond"/>
          <w:sz w:val="24"/>
          <w:szCs w:val="24"/>
          <w:lang w:val="nl-BE" w:eastAsia="en-US"/>
        </w:rPr>
        <w:t>57</w:t>
      </w:r>
      <w:r w:rsidR="00F83AE1" w:rsidRPr="0067090B">
        <w:rPr>
          <w:rFonts w:ascii="Garamond" w:hAnsi="Garamond"/>
          <w:sz w:val="24"/>
          <w:szCs w:val="24"/>
          <w:lang w:val="nl-BE" w:eastAsia="en-US"/>
        </w:rPr>
        <w:t xml:space="preserve"> over de evaluatie tijdens de inwerkperiode, zijn van overeenkomstige toepassing op de inwerkperiode na bevordering. Wanneer er in die artikelen sprake is van ‘ontslag’ wordt dit vervangen door ‘herplaatsing van het contractueel personeelslid’ zoals bepaald in </w:t>
      </w:r>
      <w:r w:rsidR="00191882" w:rsidRPr="0067090B">
        <w:rPr>
          <w:rFonts w:ascii="Garamond" w:hAnsi="Garamond"/>
          <w:sz w:val="24"/>
          <w:szCs w:val="24"/>
          <w:lang w:val="nl-BE" w:eastAsia="en-US"/>
        </w:rPr>
        <w:t>artikel</w:t>
      </w:r>
      <w:r w:rsidR="00F83AE1" w:rsidRPr="0067090B">
        <w:rPr>
          <w:rFonts w:ascii="Garamond" w:hAnsi="Garamond"/>
          <w:sz w:val="24"/>
          <w:szCs w:val="24"/>
          <w:lang w:val="nl-BE" w:eastAsia="en-US"/>
        </w:rPr>
        <w:t xml:space="preserve"> 1</w:t>
      </w:r>
      <w:r w:rsidR="00035EA7" w:rsidRPr="0067090B">
        <w:rPr>
          <w:rFonts w:ascii="Garamond" w:hAnsi="Garamond"/>
          <w:sz w:val="24"/>
          <w:szCs w:val="24"/>
          <w:lang w:val="nl-BE" w:eastAsia="en-US"/>
        </w:rPr>
        <w:t>50</w:t>
      </w:r>
      <w:r w:rsidR="00F83AE1" w:rsidRPr="0067090B">
        <w:rPr>
          <w:rFonts w:ascii="Garamond" w:hAnsi="Garamond"/>
          <w:sz w:val="24"/>
          <w:szCs w:val="24"/>
          <w:lang w:val="nl-BE" w:eastAsia="en-US"/>
        </w:rPr>
        <w:t>.</w:t>
      </w:r>
    </w:p>
    <w:p w14:paraId="7FF05196" w14:textId="77777777" w:rsidR="00F83AE1" w:rsidRPr="0067090B" w:rsidRDefault="00F83AE1" w:rsidP="00F83AE1">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Art</w:t>
      </w:r>
      <w:r w:rsidR="00F26CB8" w:rsidRPr="0067090B">
        <w:rPr>
          <w:rFonts w:ascii="Garamond" w:hAnsi="Garamond"/>
          <w:sz w:val="24"/>
          <w:szCs w:val="24"/>
          <w:lang w:val="nl-BE" w:eastAsia="en-US"/>
        </w:rPr>
        <w:t>ikel</w:t>
      </w:r>
      <w:r w:rsidRPr="0067090B">
        <w:rPr>
          <w:rFonts w:ascii="Garamond" w:hAnsi="Garamond"/>
          <w:sz w:val="24"/>
          <w:szCs w:val="24"/>
          <w:lang w:val="nl-BE" w:eastAsia="en-US"/>
        </w:rPr>
        <w:t xml:space="preserve"> </w:t>
      </w:r>
      <w:r w:rsidR="00F26CB8" w:rsidRPr="0067090B">
        <w:rPr>
          <w:rFonts w:ascii="Garamond" w:hAnsi="Garamond"/>
          <w:sz w:val="24"/>
          <w:szCs w:val="24"/>
          <w:lang w:val="nl-BE" w:eastAsia="en-US"/>
        </w:rPr>
        <w:t>67</w:t>
      </w:r>
      <w:r w:rsidRPr="0067090B">
        <w:rPr>
          <w:rFonts w:ascii="Garamond" w:hAnsi="Garamond"/>
          <w:sz w:val="24"/>
          <w:szCs w:val="24"/>
          <w:lang w:val="nl-BE" w:eastAsia="en-US"/>
        </w:rPr>
        <w:t xml:space="preserve"> over de evaluatie tijdens de proeftijd van de algemeen directeur en de financieel directeur, zijn van overeenkomstige toepassing op de proeftijd na bevordering in die functies. Wanneer er in die artikelen sprake is van ‘ontslag’ wordt dit vervangen door ‘ambtshalve herplaatsing in zijn vorige functie van een lagere graad’ zoals bepaald in </w:t>
      </w:r>
      <w:r w:rsidR="00191882" w:rsidRPr="0067090B">
        <w:rPr>
          <w:rFonts w:ascii="Garamond" w:hAnsi="Garamond"/>
          <w:sz w:val="24"/>
          <w:szCs w:val="24"/>
          <w:lang w:val="nl-BE" w:eastAsia="en-US"/>
        </w:rPr>
        <w:t>artikel 14</w:t>
      </w:r>
      <w:r w:rsidR="00035EA7" w:rsidRPr="0067090B">
        <w:rPr>
          <w:rFonts w:ascii="Garamond" w:hAnsi="Garamond"/>
          <w:sz w:val="24"/>
          <w:szCs w:val="24"/>
          <w:lang w:val="nl-BE" w:eastAsia="en-US"/>
        </w:rPr>
        <w:t>8</w:t>
      </w:r>
      <w:r w:rsidRPr="0067090B">
        <w:rPr>
          <w:rFonts w:ascii="Garamond" w:hAnsi="Garamond"/>
          <w:sz w:val="24"/>
          <w:szCs w:val="24"/>
          <w:lang w:val="nl-BE" w:eastAsia="en-US"/>
        </w:rPr>
        <w:t>.</w:t>
      </w:r>
    </w:p>
    <w:p w14:paraId="4176D8EF" w14:textId="77777777" w:rsidR="00F83AE1" w:rsidRPr="0067090B" w:rsidRDefault="00F83AE1">
      <w:pPr>
        <w:spacing w:before="0" w:after="160" w:line="259" w:lineRule="auto"/>
        <w:ind w:left="0"/>
        <w:rPr>
          <w:rFonts w:ascii="Garamond" w:hAnsi="Garamond"/>
          <w:sz w:val="24"/>
          <w:szCs w:val="24"/>
        </w:rPr>
      </w:pPr>
      <w:r w:rsidRPr="0067090B">
        <w:rPr>
          <w:rFonts w:ascii="Garamond" w:hAnsi="Garamond"/>
          <w:sz w:val="24"/>
          <w:szCs w:val="24"/>
        </w:rPr>
        <w:br w:type="page"/>
      </w:r>
    </w:p>
    <w:p w14:paraId="076D22F7" w14:textId="77777777" w:rsidR="000E55D4" w:rsidRPr="0067090B" w:rsidRDefault="000E55D4" w:rsidP="000E55D4">
      <w:pPr>
        <w:pStyle w:val="Kop2"/>
        <w:rPr>
          <w:rFonts w:ascii="Garamond" w:hAnsi="Garamond"/>
          <w:szCs w:val="24"/>
        </w:rPr>
      </w:pPr>
      <w:bookmarkStart w:id="134" w:name="_Toc501609572"/>
      <w:bookmarkStart w:id="135" w:name="_Toc42701185"/>
      <w:r w:rsidRPr="0067090B">
        <w:rPr>
          <w:rFonts w:ascii="Garamond" w:hAnsi="Garamond"/>
          <w:szCs w:val="24"/>
        </w:rPr>
        <w:t>Hoofdstuk xiv. de vervulling van een vacature door interne personeelsmobiliteit</w:t>
      </w:r>
      <w:bookmarkEnd w:id="134"/>
      <w:bookmarkEnd w:id="135"/>
    </w:p>
    <w:p w14:paraId="00E324EB" w14:textId="77777777" w:rsidR="000E55D4" w:rsidRPr="0067090B" w:rsidRDefault="000E55D4" w:rsidP="000E55D4">
      <w:pPr>
        <w:pStyle w:val="Kop3"/>
        <w:rPr>
          <w:rFonts w:ascii="Garamond" w:hAnsi="Garamond"/>
          <w:szCs w:val="24"/>
        </w:rPr>
      </w:pPr>
      <w:bookmarkStart w:id="136" w:name="_Toc501609573"/>
      <w:bookmarkStart w:id="137" w:name="_Toc42701186"/>
      <w:r w:rsidRPr="0067090B">
        <w:rPr>
          <w:rFonts w:ascii="Garamond" w:hAnsi="Garamond"/>
          <w:szCs w:val="24"/>
        </w:rPr>
        <w:t>Afdeling 1. Algemene bepalingen</w:t>
      </w:r>
      <w:bookmarkEnd w:id="136"/>
      <w:bookmarkEnd w:id="137"/>
    </w:p>
    <w:p w14:paraId="250BEDEA"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F76AC6" w:rsidRPr="0067090B">
        <w:rPr>
          <w:rFonts w:ascii="Garamond" w:hAnsi="Garamond"/>
          <w:sz w:val="24"/>
          <w:szCs w:val="24"/>
          <w:u w:val="single"/>
        </w:rPr>
        <w:t>1</w:t>
      </w:r>
      <w:r w:rsidR="004343FE" w:rsidRPr="0067090B">
        <w:rPr>
          <w:rFonts w:ascii="Garamond" w:hAnsi="Garamond"/>
          <w:sz w:val="24"/>
          <w:szCs w:val="24"/>
          <w:u w:val="single"/>
        </w:rPr>
        <w:t>09</w:t>
      </w:r>
      <w:r w:rsidRPr="0067090B">
        <w:rPr>
          <w:rFonts w:ascii="Garamond" w:hAnsi="Garamond"/>
          <w:sz w:val="24"/>
          <w:szCs w:val="24"/>
          <w:u w:val="single"/>
        </w:rPr>
        <w:t>.</w:t>
      </w:r>
    </w:p>
    <w:p w14:paraId="55B2F9BB" w14:textId="77777777" w:rsidR="000E55D4" w:rsidRPr="0067090B" w:rsidRDefault="000E55D4" w:rsidP="000E55D4">
      <w:pPr>
        <w:pStyle w:val="StandaardUitvullen"/>
        <w:ind w:left="1406" w:hanging="555"/>
        <w:rPr>
          <w:rFonts w:ascii="Garamond" w:hAnsi="Garamond"/>
          <w:sz w:val="24"/>
          <w:szCs w:val="24"/>
        </w:rPr>
      </w:pPr>
      <w:r w:rsidRPr="0067090B">
        <w:rPr>
          <w:rFonts w:ascii="Garamond" w:hAnsi="Garamond"/>
          <w:sz w:val="24"/>
          <w:szCs w:val="24"/>
        </w:rPr>
        <w:t>§1.</w:t>
      </w:r>
      <w:r w:rsidRPr="0067090B">
        <w:rPr>
          <w:rFonts w:ascii="Garamond" w:hAnsi="Garamond"/>
          <w:sz w:val="24"/>
          <w:szCs w:val="24"/>
        </w:rPr>
        <w:tab/>
      </w:r>
      <w:r w:rsidRPr="0067090B">
        <w:rPr>
          <w:rFonts w:ascii="Garamond" w:hAnsi="Garamond"/>
          <w:sz w:val="24"/>
          <w:szCs w:val="24"/>
        </w:rPr>
        <w:tab/>
        <w:t>Onder interne personeelsmobiliteit voor de vervulling van een vacature wordt verstaan: de heraanstelling van een personeelslid in een vacante betrekking van de personeelsformatie die in dezelfde graad of in een andere graad van dezelfde rang is ingedeeld.</w:t>
      </w:r>
    </w:p>
    <w:p w14:paraId="4E236A77" w14:textId="77777777" w:rsidR="000E55D4" w:rsidRPr="0067090B" w:rsidRDefault="000E55D4" w:rsidP="000E55D4">
      <w:pPr>
        <w:pStyle w:val="StandaardUitvullen"/>
        <w:tabs>
          <w:tab w:val="left" w:pos="1418"/>
        </w:tabs>
        <w:ind w:left="1418" w:hanging="709"/>
        <w:rPr>
          <w:rFonts w:ascii="Garamond" w:hAnsi="Garamond"/>
          <w:sz w:val="24"/>
          <w:szCs w:val="24"/>
        </w:rPr>
      </w:pPr>
      <w:r w:rsidRPr="0067090B">
        <w:rPr>
          <w:rFonts w:ascii="Garamond" w:hAnsi="Garamond"/>
          <w:sz w:val="24"/>
          <w:szCs w:val="24"/>
        </w:rPr>
        <w:t>§2.</w:t>
      </w:r>
      <w:r w:rsidRPr="0067090B">
        <w:rPr>
          <w:rFonts w:ascii="Garamond" w:hAnsi="Garamond"/>
          <w:color w:val="00B050"/>
          <w:sz w:val="24"/>
          <w:szCs w:val="24"/>
        </w:rPr>
        <w:tab/>
      </w:r>
      <w:r w:rsidRPr="0067090B">
        <w:rPr>
          <w:rFonts w:ascii="Garamond" w:hAnsi="Garamond"/>
          <w:sz w:val="24"/>
          <w:szCs w:val="24"/>
        </w:rPr>
        <w:t>Voor de deelname aan een procedure van interne personeelsmobiliteit komen de volgende personeelsleden in aanmerking:</w:t>
      </w:r>
    </w:p>
    <w:p w14:paraId="3FB82C33" w14:textId="77777777" w:rsidR="000E55D4" w:rsidRPr="0067090B" w:rsidRDefault="000E55D4" w:rsidP="009F3A6F">
      <w:pPr>
        <w:pStyle w:val="StandaardUitvullen"/>
        <w:numPr>
          <w:ilvl w:val="0"/>
          <w:numId w:val="31"/>
        </w:numPr>
        <w:rPr>
          <w:rFonts w:ascii="Garamond" w:hAnsi="Garamond"/>
          <w:sz w:val="24"/>
          <w:szCs w:val="24"/>
        </w:rPr>
      </w:pPr>
      <w:r w:rsidRPr="0067090B">
        <w:rPr>
          <w:rFonts w:ascii="Garamond" w:hAnsi="Garamond"/>
          <w:sz w:val="24"/>
          <w:szCs w:val="24"/>
        </w:rPr>
        <w:t xml:space="preserve">de vast aangestelde statutaire personeelsleden van het bestuur die aan de voorwaarden voldoen, ongeacht hun administratieve toestand; </w:t>
      </w:r>
    </w:p>
    <w:p w14:paraId="1784799F" w14:textId="77777777" w:rsidR="000E55D4" w:rsidRPr="0067090B" w:rsidRDefault="000E55D4" w:rsidP="009F3A6F">
      <w:pPr>
        <w:pStyle w:val="StandaardUitvullen"/>
        <w:numPr>
          <w:ilvl w:val="0"/>
          <w:numId w:val="31"/>
        </w:numPr>
        <w:rPr>
          <w:rFonts w:ascii="Garamond" w:hAnsi="Garamond"/>
          <w:sz w:val="24"/>
          <w:szCs w:val="24"/>
        </w:rPr>
      </w:pPr>
      <w:r w:rsidRPr="0067090B">
        <w:rPr>
          <w:rFonts w:ascii="Garamond" w:hAnsi="Garamond"/>
          <w:sz w:val="24"/>
          <w:szCs w:val="24"/>
        </w:rPr>
        <w:t>de contractuele personeelsleden van het bestuur die aan de voorwaarden voldoen, als ze aan een van de volgende criteria beantwoorden:</w:t>
      </w:r>
    </w:p>
    <w:p w14:paraId="503A7B1D" w14:textId="77777777" w:rsidR="000E55D4" w:rsidRPr="0067090B" w:rsidRDefault="000E55D4" w:rsidP="009F3A6F">
      <w:pPr>
        <w:pStyle w:val="StandaardUitvullen"/>
        <w:numPr>
          <w:ilvl w:val="0"/>
          <w:numId w:val="32"/>
        </w:numPr>
        <w:rPr>
          <w:rFonts w:ascii="Garamond" w:hAnsi="Garamond"/>
          <w:sz w:val="24"/>
          <w:szCs w:val="24"/>
        </w:rPr>
      </w:pPr>
      <w:r w:rsidRPr="0067090B">
        <w:rPr>
          <w:rFonts w:ascii="Garamond" w:hAnsi="Garamond"/>
          <w:sz w:val="24"/>
          <w:szCs w:val="24"/>
        </w:rPr>
        <w:t xml:space="preserve">ze zijn na </w:t>
      </w:r>
      <w:r w:rsidR="00F76AC6" w:rsidRPr="0067090B">
        <w:rPr>
          <w:rFonts w:ascii="Garamond" w:hAnsi="Garamond"/>
          <w:sz w:val="24"/>
          <w:szCs w:val="24"/>
        </w:rPr>
        <w:t>1 januari 2009</w:t>
      </w:r>
      <w:r w:rsidRPr="0067090B">
        <w:rPr>
          <w:rFonts w:ascii="Garamond" w:hAnsi="Garamond"/>
          <w:sz w:val="24"/>
          <w:szCs w:val="24"/>
        </w:rPr>
        <w:t xml:space="preserve"> aangesteld na een aanwervings- en selectieprocedure als vermeld in hoofdstuk III, en ze hebben de </w:t>
      </w:r>
      <w:r w:rsidR="00F76AC6" w:rsidRPr="0067090B">
        <w:rPr>
          <w:rFonts w:ascii="Garamond" w:hAnsi="Garamond"/>
          <w:sz w:val="24"/>
          <w:szCs w:val="24"/>
        </w:rPr>
        <w:t>inwerkperiode</w:t>
      </w:r>
      <w:r w:rsidRPr="0067090B">
        <w:rPr>
          <w:rFonts w:ascii="Garamond" w:hAnsi="Garamond"/>
          <w:sz w:val="24"/>
          <w:szCs w:val="24"/>
        </w:rPr>
        <w:t xml:space="preserve"> beëindigd;</w:t>
      </w:r>
    </w:p>
    <w:p w14:paraId="6E91E3C5" w14:textId="77777777" w:rsidR="000E55D4" w:rsidRPr="0067090B" w:rsidRDefault="000E55D4" w:rsidP="009F3A6F">
      <w:pPr>
        <w:pStyle w:val="StandaardUitvullen"/>
        <w:numPr>
          <w:ilvl w:val="0"/>
          <w:numId w:val="32"/>
        </w:numPr>
        <w:rPr>
          <w:rFonts w:ascii="Garamond" w:hAnsi="Garamond"/>
          <w:sz w:val="24"/>
          <w:szCs w:val="24"/>
        </w:rPr>
      </w:pPr>
      <w:r w:rsidRPr="0067090B">
        <w:rPr>
          <w:rFonts w:ascii="Garamond" w:hAnsi="Garamond"/>
          <w:sz w:val="24"/>
          <w:szCs w:val="24"/>
        </w:rPr>
        <w:t xml:space="preserve">ze zijn voor </w:t>
      </w:r>
      <w:r w:rsidR="00F76AC6" w:rsidRPr="0067090B">
        <w:rPr>
          <w:rFonts w:ascii="Garamond" w:hAnsi="Garamond"/>
          <w:sz w:val="24"/>
          <w:szCs w:val="24"/>
        </w:rPr>
        <w:t>1 januari 2009</w:t>
      </w:r>
      <w:r w:rsidRPr="0067090B">
        <w:rPr>
          <w:rFonts w:ascii="Garamond" w:hAnsi="Garamond"/>
          <w:sz w:val="24"/>
          <w:szCs w:val="24"/>
        </w:rPr>
        <w:t xml:space="preserve"> aangesteld na een externe bekendmaking van de vacature en een gelijkwaardige selectieprocedure als van toepassing op vacatures in statutaire betrekkingen. </w:t>
      </w:r>
    </w:p>
    <w:p w14:paraId="6DDBED68" w14:textId="77777777" w:rsidR="000E55D4" w:rsidRPr="0067090B" w:rsidRDefault="000E55D4" w:rsidP="000E55D4">
      <w:pPr>
        <w:pStyle w:val="StandaardUitvullen"/>
        <w:ind w:left="1416"/>
        <w:rPr>
          <w:rFonts w:ascii="Garamond" w:hAnsi="Garamond"/>
          <w:sz w:val="24"/>
          <w:szCs w:val="24"/>
        </w:rPr>
      </w:pPr>
      <w:r w:rsidRPr="0067090B">
        <w:rPr>
          <w:rFonts w:ascii="Garamond" w:hAnsi="Garamond"/>
          <w:sz w:val="24"/>
          <w:szCs w:val="24"/>
        </w:rPr>
        <w:t xml:space="preserve">De procedure van interne personeelsmobiliteit is niet van toepassing op de functies van </w:t>
      </w:r>
      <w:r w:rsidR="00F76AC6" w:rsidRPr="0067090B">
        <w:rPr>
          <w:rFonts w:ascii="Garamond" w:hAnsi="Garamond"/>
          <w:sz w:val="24"/>
          <w:szCs w:val="24"/>
        </w:rPr>
        <w:t>algemeen directeur, adjunct algemeen directeur, financieel directeur en adjunct financieel directeur</w:t>
      </w:r>
      <w:r w:rsidRPr="0067090B">
        <w:rPr>
          <w:rFonts w:ascii="Garamond" w:hAnsi="Garamond"/>
          <w:sz w:val="24"/>
          <w:szCs w:val="24"/>
        </w:rPr>
        <w:t>.</w:t>
      </w:r>
    </w:p>
    <w:p w14:paraId="292F9DE7" w14:textId="77777777" w:rsidR="000E55D4" w:rsidRPr="0067090B" w:rsidRDefault="000E55D4" w:rsidP="000E55D4">
      <w:pPr>
        <w:pStyle w:val="StandaardUitvullen"/>
        <w:tabs>
          <w:tab w:val="left" w:pos="1418"/>
        </w:tabs>
        <w:ind w:left="1418" w:hanging="709"/>
        <w:rPr>
          <w:rFonts w:ascii="Garamond" w:hAnsi="Garamond"/>
          <w:sz w:val="24"/>
          <w:szCs w:val="24"/>
        </w:rPr>
      </w:pPr>
      <w:r w:rsidRPr="0067090B">
        <w:rPr>
          <w:rFonts w:ascii="Garamond" w:hAnsi="Garamond"/>
          <w:sz w:val="24"/>
          <w:szCs w:val="24"/>
        </w:rPr>
        <w:t>§3.</w:t>
      </w:r>
      <w:r w:rsidRPr="0067090B">
        <w:rPr>
          <w:rFonts w:ascii="Garamond" w:hAnsi="Garamond"/>
          <w:sz w:val="24"/>
          <w:szCs w:val="24"/>
        </w:rPr>
        <w:tab/>
        <w:t>De aanstellende overheid beoordeelt de geldigheid van de ingediende kandidaturen, tenzij de raad de aanstellende overheid is. In dat geval beoordeelt het uitvoerend orgaan van het bestuur de geldigheid.</w:t>
      </w:r>
    </w:p>
    <w:p w14:paraId="22C968C8" w14:textId="77777777" w:rsidR="000E55D4" w:rsidRPr="0067090B" w:rsidRDefault="000E55D4" w:rsidP="000E55D4">
      <w:pPr>
        <w:pStyle w:val="StandaardUitvullen"/>
        <w:ind w:left="1406"/>
        <w:rPr>
          <w:rFonts w:ascii="Garamond" w:hAnsi="Garamond"/>
          <w:sz w:val="24"/>
          <w:szCs w:val="24"/>
          <w:lang w:eastAsia="en-US"/>
        </w:rPr>
      </w:pPr>
      <w:r w:rsidRPr="0067090B">
        <w:rPr>
          <w:rFonts w:ascii="Garamond" w:hAnsi="Garamond"/>
          <w:sz w:val="24"/>
          <w:szCs w:val="24"/>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23C58D89"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F76AC6" w:rsidRPr="0067090B">
        <w:rPr>
          <w:rFonts w:ascii="Garamond" w:hAnsi="Garamond"/>
          <w:sz w:val="24"/>
          <w:szCs w:val="24"/>
          <w:u w:val="single"/>
        </w:rPr>
        <w:t>11</w:t>
      </w:r>
      <w:r w:rsidR="004343FE" w:rsidRPr="0067090B">
        <w:rPr>
          <w:rFonts w:ascii="Garamond" w:hAnsi="Garamond"/>
          <w:sz w:val="24"/>
          <w:szCs w:val="24"/>
          <w:u w:val="single"/>
        </w:rPr>
        <w:t>0</w:t>
      </w:r>
      <w:r w:rsidRPr="0067090B">
        <w:rPr>
          <w:rFonts w:ascii="Garamond" w:hAnsi="Garamond"/>
          <w:sz w:val="24"/>
          <w:szCs w:val="24"/>
          <w:u w:val="single"/>
        </w:rPr>
        <w:t>.</w:t>
      </w:r>
    </w:p>
    <w:p w14:paraId="6CD3822E"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aanstellende overheid</w:t>
      </w:r>
      <w:r w:rsidRPr="0067090B">
        <w:rPr>
          <w:rFonts w:ascii="Garamond" w:hAnsi="Garamond"/>
          <w:i/>
          <w:sz w:val="24"/>
          <w:szCs w:val="24"/>
        </w:rPr>
        <w:t xml:space="preserve"> </w:t>
      </w:r>
      <w:r w:rsidRPr="0067090B">
        <w:rPr>
          <w:rFonts w:ascii="Garamond" w:hAnsi="Garamond"/>
          <w:sz w:val="24"/>
          <w:szCs w:val="24"/>
        </w:rPr>
        <w:t>beslist over de heraanstelling. De heraanstelling is niet tijdelijk, maar definitief.</w:t>
      </w:r>
    </w:p>
    <w:p w14:paraId="09360E82"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bepalingen over de proeftijd</w:t>
      </w:r>
      <w:r w:rsidR="00F76AC6" w:rsidRPr="0067090B">
        <w:rPr>
          <w:rFonts w:ascii="Garamond" w:hAnsi="Garamond"/>
          <w:sz w:val="24"/>
          <w:szCs w:val="24"/>
        </w:rPr>
        <w:t xml:space="preserve"> en de inwerk</w:t>
      </w:r>
      <w:r w:rsidRPr="0067090B">
        <w:rPr>
          <w:rFonts w:ascii="Garamond" w:hAnsi="Garamond"/>
          <w:sz w:val="24"/>
          <w:szCs w:val="24"/>
        </w:rPr>
        <w:t>periode zijn niet van toepassing na een procedure van interne personeelsmobiliteit.</w:t>
      </w:r>
    </w:p>
    <w:p w14:paraId="79D74500" w14:textId="77777777" w:rsidR="000E55D4" w:rsidRPr="0067090B" w:rsidRDefault="000E55D4" w:rsidP="000E55D4">
      <w:pPr>
        <w:pStyle w:val="Kop3"/>
        <w:rPr>
          <w:rFonts w:ascii="Garamond" w:hAnsi="Garamond"/>
          <w:szCs w:val="24"/>
        </w:rPr>
      </w:pPr>
      <w:bookmarkStart w:id="138" w:name="_Toc501609574"/>
      <w:bookmarkStart w:id="139" w:name="_Toc42701187"/>
      <w:r w:rsidRPr="0067090B">
        <w:rPr>
          <w:rFonts w:ascii="Garamond" w:hAnsi="Garamond"/>
          <w:szCs w:val="24"/>
        </w:rPr>
        <w:t>Afdeling 2. De voorwaarden en procedures voor de interne personeelsmobiliteit</w:t>
      </w:r>
      <w:bookmarkEnd w:id="138"/>
      <w:bookmarkEnd w:id="139"/>
    </w:p>
    <w:p w14:paraId="527EFE8B"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F76AC6" w:rsidRPr="0067090B">
        <w:rPr>
          <w:rFonts w:ascii="Garamond" w:hAnsi="Garamond"/>
          <w:sz w:val="24"/>
          <w:szCs w:val="24"/>
          <w:u w:val="single"/>
        </w:rPr>
        <w:t>11</w:t>
      </w:r>
      <w:r w:rsidR="004343FE" w:rsidRPr="0067090B">
        <w:rPr>
          <w:rFonts w:ascii="Garamond" w:hAnsi="Garamond"/>
          <w:sz w:val="24"/>
          <w:szCs w:val="24"/>
          <w:u w:val="single"/>
        </w:rPr>
        <w:t>1</w:t>
      </w:r>
      <w:r w:rsidRPr="0067090B">
        <w:rPr>
          <w:rFonts w:ascii="Garamond" w:hAnsi="Garamond"/>
          <w:sz w:val="24"/>
          <w:szCs w:val="24"/>
          <w:u w:val="single"/>
        </w:rPr>
        <w:t>.</w:t>
      </w:r>
    </w:p>
    <w:p w14:paraId="6CF809E9"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 xml:space="preserve">De kandidaten moeten ten minste: </w:t>
      </w:r>
    </w:p>
    <w:p w14:paraId="02A133AC" w14:textId="77777777" w:rsidR="000E55D4" w:rsidRPr="0067090B" w:rsidRDefault="000E55D4" w:rsidP="009F3A6F">
      <w:pPr>
        <w:pStyle w:val="StandaardUitvullen"/>
        <w:numPr>
          <w:ilvl w:val="0"/>
          <w:numId w:val="16"/>
        </w:numPr>
        <w:rPr>
          <w:rFonts w:ascii="Garamond" w:hAnsi="Garamond"/>
          <w:sz w:val="24"/>
          <w:szCs w:val="24"/>
        </w:rPr>
      </w:pPr>
      <w:r w:rsidRPr="0067090B">
        <w:rPr>
          <w:rFonts w:ascii="Garamond" w:hAnsi="Garamond"/>
          <w:sz w:val="24"/>
          <w:szCs w:val="24"/>
        </w:rPr>
        <w:t xml:space="preserve">een minimale graadanciënniteit van </w:t>
      </w:r>
      <w:r w:rsidR="00F76AC6" w:rsidRPr="0067090B">
        <w:rPr>
          <w:rFonts w:ascii="Garamond" w:hAnsi="Garamond"/>
          <w:sz w:val="24"/>
          <w:szCs w:val="24"/>
        </w:rPr>
        <w:t>1</w:t>
      </w:r>
      <w:r w:rsidRPr="0067090B">
        <w:rPr>
          <w:rFonts w:ascii="Garamond" w:hAnsi="Garamond"/>
          <w:sz w:val="24"/>
          <w:szCs w:val="24"/>
        </w:rPr>
        <w:t xml:space="preserve"> jaar hebben;</w:t>
      </w:r>
    </w:p>
    <w:p w14:paraId="7D48030E" w14:textId="77777777" w:rsidR="000E55D4" w:rsidRPr="0067090B" w:rsidRDefault="00F76AC6" w:rsidP="009F3A6F">
      <w:pPr>
        <w:pStyle w:val="StandaardUitvullen"/>
        <w:numPr>
          <w:ilvl w:val="0"/>
          <w:numId w:val="16"/>
        </w:numPr>
        <w:rPr>
          <w:rFonts w:ascii="Garamond" w:hAnsi="Garamond"/>
          <w:sz w:val="24"/>
          <w:szCs w:val="24"/>
        </w:rPr>
      </w:pPr>
      <w:r w:rsidRPr="0067090B">
        <w:rPr>
          <w:rFonts w:ascii="Garamond" w:hAnsi="Garamond"/>
          <w:sz w:val="24"/>
          <w:szCs w:val="24"/>
        </w:rPr>
        <w:t>g</w:t>
      </w:r>
      <w:r w:rsidR="000E55D4" w:rsidRPr="0067090B">
        <w:rPr>
          <w:rFonts w:ascii="Garamond" w:hAnsi="Garamond"/>
          <w:sz w:val="24"/>
          <w:szCs w:val="24"/>
        </w:rPr>
        <w:t xml:space="preserve">een </w:t>
      </w:r>
      <w:r w:rsidRPr="0067090B">
        <w:rPr>
          <w:rFonts w:ascii="Garamond" w:hAnsi="Garamond"/>
          <w:sz w:val="24"/>
          <w:szCs w:val="24"/>
        </w:rPr>
        <w:t>on</w:t>
      </w:r>
      <w:r w:rsidR="000E55D4" w:rsidRPr="0067090B">
        <w:rPr>
          <w:rFonts w:ascii="Garamond" w:hAnsi="Garamond"/>
          <w:sz w:val="24"/>
          <w:szCs w:val="24"/>
        </w:rPr>
        <w:t>gunstig evaluatieresultaat gekregen hebben voor de laatste evaluatie;</w:t>
      </w:r>
    </w:p>
    <w:p w14:paraId="4EAA2B6B" w14:textId="77777777" w:rsidR="000E55D4" w:rsidRPr="0067090B" w:rsidRDefault="000E55D4" w:rsidP="009F3A6F">
      <w:pPr>
        <w:pStyle w:val="StandaardUitvullen"/>
        <w:numPr>
          <w:ilvl w:val="0"/>
          <w:numId w:val="16"/>
        </w:numPr>
        <w:rPr>
          <w:rFonts w:ascii="Garamond" w:hAnsi="Garamond"/>
          <w:sz w:val="24"/>
          <w:szCs w:val="24"/>
        </w:rPr>
      </w:pPr>
      <w:r w:rsidRPr="0067090B">
        <w:rPr>
          <w:rFonts w:ascii="Garamond" w:hAnsi="Garamond"/>
          <w:sz w:val="24"/>
          <w:szCs w:val="24"/>
        </w:rPr>
        <w:t>voldoen aan de competentievereisten die vastgesteld zijn in de functiebeschrijving;</w:t>
      </w:r>
    </w:p>
    <w:p w14:paraId="71509809" w14:textId="77777777" w:rsidR="000E55D4" w:rsidRPr="0067090B" w:rsidRDefault="000E55D4" w:rsidP="009F3A6F">
      <w:pPr>
        <w:pStyle w:val="StandaardUitvullen"/>
        <w:numPr>
          <w:ilvl w:val="0"/>
          <w:numId w:val="16"/>
        </w:numPr>
        <w:rPr>
          <w:rFonts w:ascii="Garamond" w:hAnsi="Garamond"/>
          <w:sz w:val="24"/>
          <w:szCs w:val="24"/>
        </w:rPr>
      </w:pPr>
      <w:r w:rsidRPr="0067090B">
        <w:rPr>
          <w:rFonts w:ascii="Garamond" w:hAnsi="Garamond"/>
          <w:sz w:val="24"/>
          <w:szCs w:val="24"/>
        </w:rPr>
        <w:t>zo nodig, voldoen aan de diplomavereiste voor de functie.</w:t>
      </w:r>
    </w:p>
    <w:p w14:paraId="3BE58E40"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F76AC6" w:rsidRPr="0067090B">
        <w:rPr>
          <w:rFonts w:ascii="Garamond" w:hAnsi="Garamond"/>
          <w:sz w:val="24"/>
          <w:szCs w:val="24"/>
          <w:u w:val="single"/>
        </w:rPr>
        <w:t>11</w:t>
      </w:r>
      <w:r w:rsidR="004343FE" w:rsidRPr="0067090B">
        <w:rPr>
          <w:rFonts w:ascii="Garamond" w:hAnsi="Garamond"/>
          <w:sz w:val="24"/>
          <w:szCs w:val="24"/>
          <w:u w:val="single"/>
        </w:rPr>
        <w:t>2</w:t>
      </w:r>
      <w:r w:rsidRPr="0067090B">
        <w:rPr>
          <w:rFonts w:ascii="Garamond" w:hAnsi="Garamond"/>
          <w:sz w:val="24"/>
          <w:szCs w:val="24"/>
          <w:u w:val="single"/>
        </w:rPr>
        <w:t>.</w:t>
      </w:r>
    </w:p>
    <w:p w14:paraId="708F0630" w14:textId="77777777" w:rsidR="000E55D4" w:rsidRPr="0067090B" w:rsidRDefault="000E55D4" w:rsidP="00F76AC6">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 xml:space="preserve">De aanstellende overheid brengt de personeelsleden van de interne vacature op de hoogte en doet een oproep tot kandidaatstelling </w:t>
      </w:r>
      <w:r w:rsidR="00F76AC6" w:rsidRPr="0067090B">
        <w:rPr>
          <w:rFonts w:ascii="Garamond" w:hAnsi="Garamond"/>
          <w:sz w:val="24"/>
          <w:szCs w:val="24"/>
        </w:rPr>
        <w:t>via interne bekendmakingskanalen.</w:t>
      </w:r>
    </w:p>
    <w:p w14:paraId="39ED5094" w14:textId="77777777" w:rsidR="000E55D4" w:rsidRPr="0067090B" w:rsidRDefault="000E55D4" w:rsidP="000E55D4">
      <w:pPr>
        <w:pStyle w:val="StandaardUitvullen"/>
        <w:ind w:left="1406"/>
        <w:rPr>
          <w:rFonts w:ascii="Garamond" w:hAnsi="Garamond"/>
          <w:sz w:val="24"/>
          <w:szCs w:val="24"/>
        </w:rPr>
      </w:pPr>
      <w:r w:rsidRPr="0067090B">
        <w:rPr>
          <w:rFonts w:ascii="Garamond" w:hAnsi="Garamond"/>
          <w:sz w:val="24"/>
          <w:szCs w:val="24"/>
        </w:rPr>
        <w:t xml:space="preserve">De personeelsleden die vanwege hun afwezigheid geen kennis kunnen nemen van de vacature binnen de termijn nodig voor de indiening van de kandidaturen, worden </w:t>
      </w:r>
      <w:r w:rsidR="00FB20C0" w:rsidRPr="0067090B">
        <w:rPr>
          <w:rFonts w:ascii="Garamond" w:hAnsi="Garamond"/>
          <w:sz w:val="24"/>
          <w:szCs w:val="24"/>
        </w:rPr>
        <w:t>eveneens</w:t>
      </w:r>
      <w:r w:rsidRPr="0067090B">
        <w:rPr>
          <w:rFonts w:ascii="Garamond" w:hAnsi="Garamond"/>
          <w:sz w:val="24"/>
          <w:szCs w:val="24"/>
        </w:rPr>
        <w:t xml:space="preserve"> op de hoogte gebracht van de vacature.</w:t>
      </w:r>
    </w:p>
    <w:p w14:paraId="60392265" w14:textId="77777777" w:rsidR="000E55D4" w:rsidRPr="0067090B" w:rsidRDefault="000E55D4" w:rsidP="000E55D4">
      <w:pPr>
        <w:ind w:left="1418" w:hanging="709"/>
        <w:jc w:val="both"/>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Het vacaturebericht bevat ten minste: </w:t>
      </w:r>
    </w:p>
    <w:p w14:paraId="0AE9545C" w14:textId="77777777" w:rsidR="000E55D4" w:rsidRPr="0067090B" w:rsidRDefault="000E55D4" w:rsidP="006B6B87">
      <w:pPr>
        <w:numPr>
          <w:ilvl w:val="0"/>
          <w:numId w:val="34"/>
        </w:numPr>
        <w:jc w:val="both"/>
        <w:rPr>
          <w:rFonts w:ascii="Garamond" w:hAnsi="Garamond"/>
          <w:sz w:val="24"/>
          <w:szCs w:val="24"/>
        </w:rPr>
      </w:pPr>
      <w:r w:rsidRPr="0067090B">
        <w:rPr>
          <w:rFonts w:ascii="Garamond" w:hAnsi="Garamond"/>
          <w:sz w:val="24"/>
          <w:szCs w:val="24"/>
        </w:rPr>
        <w:t>de naam van de betrekking</w:t>
      </w:r>
      <w:r w:rsidR="0014776D" w:rsidRPr="0067090B">
        <w:rPr>
          <w:rFonts w:ascii="Garamond" w:hAnsi="Garamond"/>
          <w:sz w:val="24"/>
          <w:szCs w:val="24"/>
        </w:rPr>
        <w:t xml:space="preserve"> en de loonschaal</w:t>
      </w:r>
      <w:r w:rsidRPr="0067090B">
        <w:rPr>
          <w:rFonts w:ascii="Garamond" w:hAnsi="Garamond"/>
          <w:sz w:val="24"/>
          <w:szCs w:val="24"/>
        </w:rPr>
        <w:t xml:space="preserve">; </w:t>
      </w:r>
    </w:p>
    <w:p w14:paraId="345614D4" w14:textId="77777777" w:rsidR="000E55D4" w:rsidRPr="0067090B" w:rsidRDefault="000E55D4" w:rsidP="006B6B87">
      <w:pPr>
        <w:numPr>
          <w:ilvl w:val="0"/>
          <w:numId w:val="34"/>
        </w:numPr>
        <w:jc w:val="both"/>
        <w:rPr>
          <w:rFonts w:ascii="Garamond" w:hAnsi="Garamond"/>
          <w:sz w:val="24"/>
          <w:szCs w:val="24"/>
        </w:rPr>
      </w:pPr>
      <w:r w:rsidRPr="0067090B">
        <w:rPr>
          <w:rFonts w:ascii="Garamond" w:hAnsi="Garamond"/>
          <w:sz w:val="24"/>
          <w:szCs w:val="24"/>
        </w:rPr>
        <w:t xml:space="preserve">de vermelding of de betrekking in statutair dan wel in contractueel dienstverband vervuld wordt; </w:t>
      </w:r>
    </w:p>
    <w:p w14:paraId="6569E6D3" w14:textId="77777777" w:rsidR="000E55D4" w:rsidRPr="0067090B" w:rsidRDefault="000E55D4" w:rsidP="006B6B87">
      <w:pPr>
        <w:numPr>
          <w:ilvl w:val="0"/>
          <w:numId w:val="34"/>
        </w:numPr>
        <w:jc w:val="both"/>
        <w:rPr>
          <w:rFonts w:ascii="Garamond" w:hAnsi="Garamond"/>
          <w:sz w:val="24"/>
          <w:szCs w:val="24"/>
        </w:rPr>
      </w:pPr>
      <w:r w:rsidRPr="0067090B">
        <w:rPr>
          <w:rFonts w:ascii="Garamond" w:hAnsi="Garamond"/>
          <w:sz w:val="24"/>
          <w:szCs w:val="24"/>
        </w:rPr>
        <w:t>de vermelding of de betrekking voltijds dan wel deeltijds vervuld wordt;</w:t>
      </w:r>
    </w:p>
    <w:p w14:paraId="2AC91661" w14:textId="77777777" w:rsidR="000E55D4" w:rsidRPr="0067090B" w:rsidRDefault="000E55D4" w:rsidP="006B6B87">
      <w:pPr>
        <w:numPr>
          <w:ilvl w:val="0"/>
          <w:numId w:val="34"/>
        </w:numPr>
        <w:jc w:val="both"/>
        <w:rPr>
          <w:rFonts w:ascii="Garamond" w:hAnsi="Garamond"/>
          <w:sz w:val="24"/>
          <w:szCs w:val="24"/>
        </w:rPr>
      </w:pPr>
      <w:r w:rsidRPr="0067090B">
        <w:rPr>
          <w:rFonts w:ascii="Garamond" w:hAnsi="Garamond"/>
          <w:sz w:val="24"/>
          <w:szCs w:val="24"/>
        </w:rPr>
        <w:t>de wijze waarop de kandidaturen worden ingediend en de uiterste datum voor de indiening ervan;</w:t>
      </w:r>
    </w:p>
    <w:p w14:paraId="7F6C4606" w14:textId="77777777" w:rsidR="000E55D4" w:rsidRPr="0067090B" w:rsidRDefault="000E55D4" w:rsidP="006B6B87">
      <w:pPr>
        <w:numPr>
          <w:ilvl w:val="0"/>
          <w:numId w:val="34"/>
        </w:numPr>
        <w:jc w:val="both"/>
        <w:rPr>
          <w:rFonts w:ascii="Garamond" w:hAnsi="Garamond"/>
          <w:i/>
          <w:sz w:val="24"/>
          <w:szCs w:val="24"/>
        </w:rPr>
      </w:pPr>
      <w:r w:rsidRPr="0067090B">
        <w:rPr>
          <w:rFonts w:ascii="Garamond" w:hAnsi="Garamond"/>
          <w:sz w:val="24"/>
          <w:szCs w:val="24"/>
        </w:rPr>
        <w:t>de vermelding van het contactpunt voor meer informatie over de functie, de arbeidsvoorwaarden en de selectieprocedure.</w:t>
      </w:r>
    </w:p>
    <w:p w14:paraId="77C75C9F" w14:textId="77777777" w:rsidR="000E55D4" w:rsidRPr="0067090B" w:rsidRDefault="000E55D4" w:rsidP="000E55D4">
      <w:pPr>
        <w:ind w:left="1416"/>
        <w:jc w:val="both"/>
        <w:rPr>
          <w:rFonts w:ascii="Garamond" w:hAnsi="Garamond"/>
          <w:sz w:val="24"/>
          <w:szCs w:val="24"/>
        </w:rPr>
      </w:pPr>
      <w:r w:rsidRPr="0067090B">
        <w:rPr>
          <w:rFonts w:ascii="Garamond" w:hAnsi="Garamond"/>
          <w:sz w:val="24"/>
          <w:szCs w:val="24"/>
        </w:rPr>
        <w:t>De kandidaturen kunnen ingediend worden op de manieren vermeld in het vacaturebericht</w:t>
      </w:r>
      <w:r w:rsidR="00F76AC6" w:rsidRPr="0067090B">
        <w:rPr>
          <w:rFonts w:ascii="Garamond" w:hAnsi="Garamond"/>
          <w:sz w:val="24"/>
          <w:szCs w:val="24"/>
        </w:rPr>
        <w:t>.</w:t>
      </w:r>
    </w:p>
    <w:p w14:paraId="36393720" w14:textId="77777777" w:rsidR="000E55D4" w:rsidRPr="0067090B" w:rsidRDefault="000E55D4" w:rsidP="000E55D4">
      <w:pPr>
        <w:ind w:left="1418" w:hanging="709"/>
        <w:jc w:val="both"/>
        <w:rPr>
          <w:rFonts w:ascii="Garamond" w:hAnsi="Garamond"/>
          <w:sz w:val="24"/>
          <w:szCs w:val="24"/>
        </w:rPr>
      </w:pPr>
      <w:r w:rsidRPr="0067090B">
        <w:rPr>
          <w:rFonts w:ascii="Garamond" w:hAnsi="Garamond"/>
          <w:sz w:val="24"/>
          <w:szCs w:val="24"/>
          <w:lang w:val="nl-BE"/>
        </w:rPr>
        <w:t>§3.</w:t>
      </w:r>
      <w:r w:rsidRPr="0067090B">
        <w:rPr>
          <w:rFonts w:ascii="Garamond" w:hAnsi="Garamond"/>
          <w:sz w:val="24"/>
          <w:szCs w:val="24"/>
          <w:lang w:val="nl-BE"/>
        </w:rPr>
        <w:tab/>
        <w:t xml:space="preserve">Tussen de bekendmaking van een vacature en de uiterste datum voor de indiening van de kandidaturen, verlopen minstens veertien kalenderdagen. </w:t>
      </w:r>
      <w:r w:rsidRPr="0067090B">
        <w:rPr>
          <w:rFonts w:ascii="Garamond" w:hAnsi="Garamond"/>
          <w:sz w:val="24"/>
          <w:szCs w:val="24"/>
        </w:rPr>
        <w:t>De dag van de bekendmaking van de vacature is niet in de termijn begrepen, de uiterste datum voor de indiening van de kandidaturen wel.</w:t>
      </w:r>
    </w:p>
    <w:p w14:paraId="4C0487BD" w14:textId="77777777" w:rsidR="000E55D4" w:rsidRPr="0067090B" w:rsidRDefault="000E55D4" w:rsidP="000E55D4">
      <w:pPr>
        <w:ind w:left="1416"/>
        <w:jc w:val="both"/>
        <w:rPr>
          <w:rFonts w:ascii="Garamond" w:hAnsi="Garamond"/>
          <w:sz w:val="24"/>
          <w:szCs w:val="24"/>
        </w:rPr>
      </w:pPr>
      <w:r w:rsidRPr="0067090B">
        <w:rPr>
          <w:rFonts w:ascii="Garamond" w:hAnsi="Garamond"/>
          <w:sz w:val="24"/>
          <w:szCs w:val="24"/>
        </w:rPr>
        <w:t xml:space="preserve">Als de uiterste datum op een zaterdag, zondag of feestdag valt, wordt de termijn verlengd tot </w:t>
      </w:r>
      <w:r w:rsidR="00F76AC6" w:rsidRPr="0067090B">
        <w:rPr>
          <w:rFonts w:ascii="Garamond" w:hAnsi="Garamond"/>
          <w:sz w:val="24"/>
          <w:szCs w:val="24"/>
        </w:rPr>
        <w:t xml:space="preserve">en met </w:t>
      </w:r>
      <w:r w:rsidRPr="0067090B">
        <w:rPr>
          <w:rFonts w:ascii="Garamond" w:hAnsi="Garamond"/>
          <w:sz w:val="24"/>
          <w:szCs w:val="24"/>
        </w:rPr>
        <w:t>de eerstvolgende werkdag.</w:t>
      </w:r>
    </w:p>
    <w:p w14:paraId="64D83194" w14:textId="77777777" w:rsidR="000E55D4" w:rsidRPr="0067090B" w:rsidRDefault="000E55D4" w:rsidP="000E55D4">
      <w:pPr>
        <w:ind w:left="1416"/>
        <w:jc w:val="both"/>
        <w:rPr>
          <w:rFonts w:ascii="Garamond" w:hAnsi="Garamond"/>
          <w:sz w:val="24"/>
          <w:szCs w:val="24"/>
        </w:rPr>
      </w:pPr>
      <w:r w:rsidRPr="0067090B">
        <w:rPr>
          <w:rFonts w:ascii="Garamond" w:hAnsi="Garamond"/>
          <w:sz w:val="24"/>
          <w:szCs w:val="24"/>
        </w:rPr>
        <w:t xml:space="preserve">De datum van de verzending van de kandidatuur wordt beschouwd als de datum waarop de kandidatuur is ingediend. </w:t>
      </w:r>
    </w:p>
    <w:p w14:paraId="54F2E563"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3E21B4" w:rsidRPr="0067090B">
        <w:rPr>
          <w:rFonts w:ascii="Garamond" w:hAnsi="Garamond"/>
          <w:sz w:val="24"/>
          <w:szCs w:val="24"/>
          <w:u w:val="single"/>
        </w:rPr>
        <w:t>11</w:t>
      </w:r>
      <w:r w:rsidR="004343FE" w:rsidRPr="0067090B">
        <w:rPr>
          <w:rFonts w:ascii="Garamond" w:hAnsi="Garamond"/>
          <w:sz w:val="24"/>
          <w:szCs w:val="24"/>
          <w:u w:val="single"/>
        </w:rPr>
        <w:t>3</w:t>
      </w:r>
      <w:r w:rsidRPr="0067090B">
        <w:rPr>
          <w:rFonts w:ascii="Garamond" w:hAnsi="Garamond"/>
          <w:sz w:val="24"/>
          <w:szCs w:val="24"/>
          <w:u w:val="single"/>
        </w:rPr>
        <w:t>.</w:t>
      </w:r>
    </w:p>
    <w:p w14:paraId="0556F304"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vacature kan vervuld worden door functiewijziging of door graadverandering.</w:t>
      </w:r>
    </w:p>
    <w:p w14:paraId="73B59114"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Bij functiewijziging komen de kandidaten in aanmerking die in het bestuur in dezelfde graad zijn aangesteld als de graad van de vacante functie.</w:t>
      </w:r>
    </w:p>
    <w:p w14:paraId="178BA80D"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Bij graadverandering komen de kandidaten in aanmerking die in het bestuur een andere graad bekleden van dezelfde rang, waaraan dezelfde salarisschalen en dezelfde functionele loopbaan verbonden zijn.</w:t>
      </w:r>
    </w:p>
    <w:p w14:paraId="63BAB0E5" w14:textId="77777777" w:rsidR="0014776D" w:rsidRPr="0067090B" w:rsidRDefault="0014776D" w:rsidP="0014776D">
      <w:pPr>
        <w:pStyle w:val="Plattetekst22"/>
        <w:tabs>
          <w:tab w:val="left" w:pos="2160"/>
        </w:tabs>
        <w:jc w:val="both"/>
        <w:rPr>
          <w:rFonts w:ascii="Garamond" w:hAnsi="Garamond" w:cs="Arial"/>
          <w:b/>
          <w:szCs w:val="24"/>
          <w:u w:val="single"/>
        </w:rPr>
      </w:pPr>
      <w:r w:rsidRPr="0067090B">
        <w:rPr>
          <w:rFonts w:ascii="Garamond" w:hAnsi="Garamond" w:cs="Arial"/>
          <w:b/>
          <w:szCs w:val="24"/>
          <w:u w:val="single"/>
        </w:rPr>
        <w:t>Art. 114.</w:t>
      </w:r>
    </w:p>
    <w:p w14:paraId="0C21278C" w14:textId="77777777" w:rsidR="0014776D" w:rsidRPr="0067090B" w:rsidRDefault="0014776D" w:rsidP="0014776D">
      <w:pPr>
        <w:pStyle w:val="Plattetekst21"/>
        <w:ind w:left="709" w:firstLine="11"/>
        <w:rPr>
          <w:rFonts w:ascii="Garamond" w:hAnsi="Garamond"/>
          <w:sz w:val="24"/>
          <w:szCs w:val="24"/>
        </w:rPr>
      </w:pPr>
      <w:r w:rsidRPr="0067090B">
        <w:rPr>
          <w:rFonts w:ascii="Garamond" w:hAnsi="Garamond"/>
          <w:sz w:val="24"/>
          <w:szCs w:val="24"/>
        </w:rPr>
        <w:t>§1.</w:t>
      </w:r>
      <w:r w:rsidRPr="0067090B">
        <w:rPr>
          <w:rFonts w:ascii="Garamond" w:hAnsi="Garamond"/>
          <w:sz w:val="24"/>
          <w:szCs w:val="24"/>
        </w:rPr>
        <w:tab/>
        <w:t>De aanstellende overheid bepaalt de selectieprocedure bij de openverklaring.</w:t>
      </w:r>
    </w:p>
    <w:p w14:paraId="6EF6DDFA" w14:textId="40CDEBE8" w:rsidR="0014776D" w:rsidRPr="0067090B" w:rsidRDefault="0014776D" w:rsidP="00521C8E">
      <w:pPr>
        <w:ind w:left="1418" w:hanging="709"/>
        <w:jc w:val="both"/>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De aanstellende overheid beslist bij de openverklaring van een betrekking of een wervingsreserve wordt aangelegd en bepaalt de geldigheidsduur ervan. Deze is voor interne </w:t>
      </w:r>
      <w:r w:rsidR="007F71C4" w:rsidRPr="0067090B">
        <w:rPr>
          <w:rFonts w:ascii="Garamond" w:hAnsi="Garamond"/>
          <w:sz w:val="24"/>
          <w:szCs w:val="24"/>
        </w:rPr>
        <w:t>personeels</w:t>
      </w:r>
      <w:r w:rsidRPr="0067090B">
        <w:rPr>
          <w:rFonts w:ascii="Garamond" w:hAnsi="Garamond"/>
          <w:sz w:val="24"/>
          <w:szCs w:val="24"/>
        </w:rPr>
        <w:t>mobiliteit vastgesteld op maximum 3 jaar, verlengingen inbegrepen.</w:t>
      </w:r>
    </w:p>
    <w:p w14:paraId="3E51549E"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 xml:space="preserve">Art. </w:t>
      </w:r>
      <w:r w:rsidR="003E21B4" w:rsidRPr="0067090B">
        <w:rPr>
          <w:rFonts w:ascii="Garamond" w:hAnsi="Garamond"/>
          <w:sz w:val="24"/>
          <w:szCs w:val="24"/>
          <w:u w:val="single"/>
        </w:rPr>
        <w:t>11</w:t>
      </w:r>
      <w:r w:rsidR="004343FE" w:rsidRPr="0067090B">
        <w:rPr>
          <w:rFonts w:ascii="Garamond" w:hAnsi="Garamond"/>
          <w:sz w:val="24"/>
          <w:szCs w:val="24"/>
          <w:u w:val="single"/>
        </w:rPr>
        <w:t>5</w:t>
      </w:r>
      <w:r w:rsidRPr="0067090B">
        <w:rPr>
          <w:rFonts w:ascii="Garamond" w:hAnsi="Garamond"/>
          <w:sz w:val="24"/>
          <w:szCs w:val="24"/>
          <w:u w:val="single"/>
        </w:rPr>
        <w:t>.</w:t>
      </w:r>
    </w:p>
    <w:p w14:paraId="512816DA" w14:textId="77777777" w:rsidR="000E55D4" w:rsidRPr="0067090B" w:rsidRDefault="000E55D4" w:rsidP="000E55D4">
      <w:pPr>
        <w:pStyle w:val="Plattetekst21"/>
        <w:ind w:left="709" w:firstLine="11"/>
        <w:rPr>
          <w:rFonts w:ascii="Garamond" w:hAnsi="Garamond" w:cs="Arial"/>
          <w:sz w:val="24"/>
          <w:szCs w:val="24"/>
        </w:rPr>
      </w:pPr>
      <w:r w:rsidRPr="0067090B">
        <w:rPr>
          <w:rFonts w:ascii="Garamond" w:hAnsi="Garamond"/>
          <w:sz w:val="24"/>
          <w:szCs w:val="24"/>
        </w:rPr>
        <w:t>Het personeelslid behoudt na de heraanstelling in een andere functie, ongeacht of die tot dezelfde of tot een andere graad behoort, de salarisschaal en de schaalanciënniteit die het verworven had in de functionele loopbaan van zijn vorige functie.</w:t>
      </w:r>
      <w:r w:rsidRPr="0067090B">
        <w:t xml:space="preserve"> </w:t>
      </w:r>
      <w:r w:rsidRPr="0067090B">
        <w:rPr>
          <w:rFonts w:ascii="Garamond" w:hAnsi="Garamond"/>
          <w:sz w:val="24"/>
          <w:szCs w:val="24"/>
        </w:rPr>
        <w:t xml:space="preserve">Als het personeelslid heraangesteld wordt in een andere functie waarmee een andere functionele loopbaan met andere salarisschalen verbonden is, dan behoudt het zijn schaalanciënniteit en wordt het met die schaalanciënniteit ingeschaald in de overeenstemmende salarisschaal van de nieuwe functionele loopbaan. </w:t>
      </w:r>
      <w:r w:rsidRPr="0067090B">
        <w:rPr>
          <w:rFonts w:ascii="Garamond" w:hAnsi="Garamond" w:cs="Arial"/>
          <w:sz w:val="24"/>
          <w:szCs w:val="24"/>
        </w:rPr>
        <w:t>Het personeelslid dat als gevolg van die inschaling een lager jaarsalaris zou krijgen, behoudt zijn vorige jaarsalaris op persoonlijke titel zolang die gunstiger is.</w:t>
      </w:r>
    </w:p>
    <w:p w14:paraId="0A0180CA"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 xml:space="preserve">De graadanciënniteit wordt na een graadverandering vastgesteld op basis van een vergelijking van de diensten in de vorige graad met de voorwaarden en met het functieprofiel van de functie waarin het personeelslid aangesteld wordt op een wijze als bepaald in artikel </w:t>
      </w:r>
      <w:r w:rsidR="003E21B4" w:rsidRPr="0067090B">
        <w:rPr>
          <w:rFonts w:ascii="Garamond" w:hAnsi="Garamond"/>
          <w:sz w:val="24"/>
          <w:szCs w:val="24"/>
        </w:rPr>
        <w:t>9</w:t>
      </w:r>
      <w:r w:rsidR="00F2701A" w:rsidRPr="0067090B">
        <w:rPr>
          <w:rFonts w:ascii="Garamond" w:hAnsi="Garamond"/>
          <w:sz w:val="24"/>
          <w:szCs w:val="24"/>
        </w:rPr>
        <w:t>1</w:t>
      </w:r>
      <w:r w:rsidRPr="0067090B">
        <w:rPr>
          <w:rFonts w:ascii="Garamond" w:hAnsi="Garamond"/>
          <w:sz w:val="24"/>
          <w:szCs w:val="24"/>
        </w:rPr>
        <w:t>.</w:t>
      </w:r>
    </w:p>
    <w:p w14:paraId="76B685D1" w14:textId="77777777" w:rsidR="000E55D4" w:rsidRPr="0067090B" w:rsidRDefault="000E55D4" w:rsidP="000E55D4">
      <w:pPr>
        <w:pStyle w:val="Kop2"/>
        <w:spacing w:before="0" w:after="0"/>
      </w:pPr>
      <w:r w:rsidRPr="0067090B">
        <w:rPr>
          <w:rFonts w:ascii="Garamond" w:hAnsi="Garamond"/>
          <w:szCs w:val="24"/>
        </w:rPr>
        <w:br w:type="page"/>
      </w:r>
      <w:bookmarkStart w:id="140" w:name="_Toc501609575"/>
      <w:bookmarkStart w:id="141" w:name="_Toc42701188"/>
      <w:bookmarkStart w:id="142" w:name="_Toc300734577"/>
      <w:r w:rsidRPr="0067090B">
        <w:t>Hoofdstuk XV. De vervulling van een vacature door externe personeelsmobiliteit</w:t>
      </w:r>
      <w:bookmarkEnd w:id="140"/>
      <w:bookmarkEnd w:id="141"/>
      <w:r w:rsidRPr="0067090B">
        <w:t xml:space="preserve"> </w:t>
      </w:r>
      <w:bookmarkEnd w:id="142"/>
    </w:p>
    <w:p w14:paraId="5338AB38" w14:textId="77777777" w:rsidR="000E55D4" w:rsidRPr="0067090B" w:rsidRDefault="000E55D4" w:rsidP="000E55D4"/>
    <w:p w14:paraId="400D6CC5" w14:textId="77777777" w:rsidR="000E55D4" w:rsidRPr="0067090B" w:rsidRDefault="000E55D4" w:rsidP="000E55D4">
      <w:pPr>
        <w:pStyle w:val="Kop3"/>
        <w:tabs>
          <w:tab w:val="left" w:pos="1800"/>
        </w:tabs>
        <w:spacing w:before="0"/>
      </w:pPr>
      <w:bookmarkStart w:id="143" w:name="_Toc300734578"/>
      <w:bookmarkStart w:id="144" w:name="_Toc501609576"/>
      <w:bookmarkStart w:id="145" w:name="_Toc42701189"/>
      <w:r w:rsidRPr="0067090B">
        <w:t xml:space="preserve">Afdeling 1. </w:t>
      </w:r>
      <w:bookmarkEnd w:id="143"/>
      <w:r w:rsidRPr="0067090B">
        <w:t>Externe personeelsmobiliteit tussen lokale overheden met hetzelfde werkingsgebied</w:t>
      </w:r>
      <w:bookmarkEnd w:id="144"/>
      <w:bookmarkEnd w:id="145"/>
    </w:p>
    <w:p w14:paraId="5E128AD8" w14:textId="77777777" w:rsidR="000E55D4" w:rsidRPr="0067090B" w:rsidRDefault="000E55D4" w:rsidP="000E55D4">
      <w:pPr>
        <w:pStyle w:val="Kop4"/>
        <w:rPr>
          <w:rFonts w:ascii="Garamond" w:hAnsi="Garamond"/>
          <w:szCs w:val="24"/>
        </w:rPr>
      </w:pPr>
      <w:bookmarkStart w:id="146" w:name="_Toc501609577"/>
      <w:bookmarkStart w:id="147" w:name="_Toc42701190"/>
      <w:r w:rsidRPr="0067090B">
        <w:rPr>
          <w:rFonts w:ascii="Garamond" w:hAnsi="Garamond"/>
          <w:szCs w:val="24"/>
        </w:rPr>
        <w:t>Onderafdeling 1. Algemene bepalingen</w:t>
      </w:r>
      <w:bookmarkEnd w:id="146"/>
      <w:bookmarkEnd w:id="147"/>
    </w:p>
    <w:p w14:paraId="0865730A" w14:textId="77777777" w:rsidR="000E55D4" w:rsidRPr="0067090B" w:rsidRDefault="000E55D4" w:rsidP="000E55D4"/>
    <w:p w14:paraId="36FAEFB2" w14:textId="77777777" w:rsidR="000E55D4" w:rsidRPr="0067090B" w:rsidRDefault="000E55D4" w:rsidP="000E55D4">
      <w:pPr>
        <w:pStyle w:val="Plattetekst22"/>
        <w:tabs>
          <w:tab w:val="left" w:pos="1276"/>
        </w:tabs>
        <w:jc w:val="both"/>
        <w:rPr>
          <w:rFonts w:ascii="Garamond" w:hAnsi="Garamond" w:cs="Arial"/>
          <w:szCs w:val="24"/>
        </w:rPr>
      </w:pPr>
      <w:r w:rsidRPr="0067090B">
        <w:rPr>
          <w:rFonts w:ascii="Garamond" w:hAnsi="Garamond" w:cs="Arial"/>
          <w:b/>
          <w:szCs w:val="24"/>
          <w:u w:val="single"/>
        </w:rPr>
        <w:t xml:space="preserve">Art. </w:t>
      </w:r>
      <w:r w:rsidR="003E21B4" w:rsidRPr="0067090B">
        <w:rPr>
          <w:rFonts w:ascii="Garamond" w:hAnsi="Garamond" w:cs="Arial"/>
          <w:b/>
          <w:szCs w:val="24"/>
          <w:u w:val="single"/>
        </w:rPr>
        <w:t>11</w:t>
      </w:r>
      <w:r w:rsidR="004343FE" w:rsidRPr="0067090B">
        <w:rPr>
          <w:rFonts w:ascii="Garamond" w:hAnsi="Garamond" w:cs="Arial"/>
          <w:b/>
          <w:szCs w:val="24"/>
          <w:u w:val="single"/>
        </w:rPr>
        <w:t>6</w:t>
      </w:r>
      <w:r w:rsidRPr="0067090B">
        <w:rPr>
          <w:rFonts w:ascii="Garamond" w:hAnsi="Garamond" w:cs="Arial"/>
          <w:b/>
          <w:szCs w:val="24"/>
          <w:u w:val="single"/>
        </w:rPr>
        <w:t>.</w:t>
      </w:r>
    </w:p>
    <w:p w14:paraId="53CA47D2" w14:textId="77777777" w:rsidR="003E21B4" w:rsidRPr="0067090B" w:rsidRDefault="003E21B4" w:rsidP="003E21B4">
      <w:pPr>
        <w:pStyle w:val="StandaardUitvullen"/>
        <w:ind w:left="709"/>
        <w:rPr>
          <w:rFonts w:ascii="Garamond" w:hAnsi="Garamond"/>
          <w:sz w:val="24"/>
          <w:szCs w:val="24"/>
        </w:rPr>
      </w:pPr>
      <w:r w:rsidRPr="0067090B">
        <w:rPr>
          <w:rFonts w:ascii="Garamond" w:hAnsi="Garamond"/>
          <w:sz w:val="24"/>
          <w:szCs w:val="24"/>
        </w:rPr>
        <w:t>Deze afdeling is van toepassing op personeelsleden van de eigen gemeente, het eigen OCMW en de eigen AGB(’s) .</w:t>
      </w:r>
    </w:p>
    <w:p w14:paraId="12321A0F" w14:textId="77777777" w:rsidR="003E21B4" w:rsidRPr="0067090B" w:rsidRDefault="003E21B4" w:rsidP="003E21B4">
      <w:pPr>
        <w:pStyle w:val="Plattetekst22"/>
        <w:tabs>
          <w:tab w:val="left" w:pos="1276"/>
        </w:tabs>
        <w:jc w:val="both"/>
        <w:rPr>
          <w:rFonts w:ascii="Garamond" w:hAnsi="Garamond" w:cs="Arial"/>
          <w:b/>
          <w:szCs w:val="24"/>
          <w:u w:val="single"/>
        </w:rPr>
      </w:pPr>
      <w:r w:rsidRPr="0067090B">
        <w:rPr>
          <w:rFonts w:ascii="Garamond" w:hAnsi="Garamond" w:cs="Arial"/>
          <w:b/>
          <w:szCs w:val="24"/>
          <w:u w:val="single"/>
        </w:rPr>
        <w:t>Art. 1</w:t>
      </w:r>
      <w:r w:rsidR="004343FE" w:rsidRPr="0067090B">
        <w:rPr>
          <w:rFonts w:ascii="Garamond" w:hAnsi="Garamond" w:cs="Arial"/>
          <w:b/>
          <w:szCs w:val="24"/>
          <w:u w:val="single"/>
        </w:rPr>
        <w:t>17</w:t>
      </w:r>
      <w:r w:rsidRPr="0067090B">
        <w:rPr>
          <w:rFonts w:ascii="Garamond" w:hAnsi="Garamond" w:cs="Arial"/>
          <w:b/>
          <w:szCs w:val="24"/>
          <w:u w:val="single"/>
        </w:rPr>
        <w:t>.</w:t>
      </w:r>
    </w:p>
    <w:p w14:paraId="271E71F7" w14:textId="77777777" w:rsidR="003E21B4" w:rsidRPr="0067090B" w:rsidRDefault="003E21B4" w:rsidP="003E21B4">
      <w:pPr>
        <w:pStyle w:val="StandaardUitvullen"/>
        <w:ind w:left="709"/>
        <w:rPr>
          <w:rFonts w:ascii="Garamond" w:hAnsi="Garamond"/>
          <w:sz w:val="24"/>
          <w:szCs w:val="24"/>
        </w:rPr>
      </w:pPr>
      <w:r w:rsidRPr="0067090B">
        <w:rPr>
          <w:rFonts w:ascii="Garamond" w:hAnsi="Garamond"/>
          <w:sz w:val="24"/>
          <w:szCs w:val="24"/>
        </w:rPr>
        <w:t>De externe personeelsmobiliteit voor personeelsleden van de in artikel 11</w:t>
      </w:r>
      <w:r w:rsidR="00F2701A" w:rsidRPr="0067090B">
        <w:rPr>
          <w:rFonts w:ascii="Garamond" w:hAnsi="Garamond"/>
          <w:sz w:val="24"/>
          <w:szCs w:val="24"/>
        </w:rPr>
        <w:t>6</w:t>
      </w:r>
      <w:r w:rsidRPr="0067090B">
        <w:rPr>
          <w:rFonts w:ascii="Garamond" w:hAnsi="Garamond"/>
          <w:sz w:val="24"/>
          <w:szCs w:val="24"/>
        </w:rPr>
        <w:t xml:space="preserve"> vermelde overheden wordt, als de aanstellende overheid er gebruik wenst van te maken, verwezenlijkt op de volgende manieren:</w:t>
      </w:r>
    </w:p>
    <w:p w14:paraId="5606D344" w14:textId="77777777" w:rsidR="003E21B4" w:rsidRPr="0067090B" w:rsidRDefault="003E21B4" w:rsidP="006B6B87">
      <w:pPr>
        <w:pStyle w:val="StandaardUitvullen"/>
        <w:numPr>
          <w:ilvl w:val="0"/>
          <w:numId w:val="61"/>
        </w:numPr>
        <w:rPr>
          <w:rFonts w:ascii="Garamond" w:hAnsi="Garamond"/>
          <w:sz w:val="24"/>
          <w:szCs w:val="24"/>
        </w:rPr>
      </w:pPr>
      <w:r w:rsidRPr="0067090B">
        <w:rPr>
          <w:rFonts w:ascii="Garamond" w:hAnsi="Garamond"/>
          <w:sz w:val="24"/>
          <w:szCs w:val="24"/>
        </w:rPr>
        <w:t>door deelname aan de procedure voor interne personeelsmobiliteit;</w:t>
      </w:r>
    </w:p>
    <w:p w14:paraId="5EE3BCEE" w14:textId="77777777" w:rsidR="003E21B4" w:rsidRPr="0067090B" w:rsidRDefault="003E21B4" w:rsidP="006B6B87">
      <w:pPr>
        <w:pStyle w:val="StandaardUitvullen"/>
        <w:numPr>
          <w:ilvl w:val="0"/>
          <w:numId w:val="61"/>
        </w:numPr>
        <w:rPr>
          <w:rFonts w:ascii="Garamond" w:hAnsi="Garamond"/>
          <w:sz w:val="24"/>
          <w:szCs w:val="24"/>
        </w:rPr>
      </w:pPr>
      <w:r w:rsidRPr="0067090B">
        <w:rPr>
          <w:rFonts w:ascii="Garamond" w:hAnsi="Garamond"/>
          <w:sz w:val="24"/>
          <w:szCs w:val="24"/>
        </w:rPr>
        <w:t>door deelname aan de bevorderingsprocedure.</w:t>
      </w:r>
    </w:p>
    <w:p w14:paraId="61D3DF82" w14:textId="77777777" w:rsidR="003E21B4" w:rsidRPr="0067090B" w:rsidRDefault="003E21B4" w:rsidP="003E21B4">
      <w:pPr>
        <w:pStyle w:val="StandaardUitvullen"/>
        <w:ind w:left="709"/>
        <w:rPr>
          <w:rFonts w:ascii="Garamond" w:hAnsi="Garamond"/>
          <w:sz w:val="24"/>
          <w:szCs w:val="24"/>
        </w:rPr>
      </w:pPr>
      <w:r w:rsidRPr="0067090B">
        <w:rPr>
          <w:rFonts w:ascii="Garamond" w:hAnsi="Garamond"/>
          <w:sz w:val="24"/>
          <w:szCs w:val="24"/>
        </w:rPr>
        <w:t>Bij de toepassing van de externe personeelsmobiliteit voor personeelsleden van de in artikel 11</w:t>
      </w:r>
      <w:r w:rsidR="00F26CB8" w:rsidRPr="0067090B">
        <w:rPr>
          <w:rFonts w:ascii="Garamond" w:hAnsi="Garamond"/>
          <w:sz w:val="24"/>
          <w:szCs w:val="24"/>
        </w:rPr>
        <w:t>6</w:t>
      </w:r>
      <w:r w:rsidRPr="0067090B">
        <w:rPr>
          <w:rFonts w:ascii="Garamond" w:hAnsi="Garamond"/>
          <w:sz w:val="24"/>
          <w:szCs w:val="24"/>
        </w:rPr>
        <w:t xml:space="preserve"> vermelde overheden worden dus niet alleen personeelsleden in dienst bij </w:t>
      </w:r>
      <w:r w:rsidR="00373AAC" w:rsidRPr="0067090B">
        <w:rPr>
          <w:rFonts w:ascii="Garamond" w:hAnsi="Garamond"/>
          <w:sz w:val="24"/>
          <w:szCs w:val="24"/>
        </w:rPr>
        <w:t>het bestuur</w:t>
      </w:r>
      <w:r w:rsidRPr="0067090B">
        <w:rPr>
          <w:rFonts w:ascii="Garamond" w:hAnsi="Garamond"/>
          <w:sz w:val="24"/>
          <w:szCs w:val="24"/>
        </w:rPr>
        <w:t xml:space="preserve"> uitgenodigd om zich kandidaat te stellen voor de vacante betrekking, maar ook de personeelsleden bedoeld in artikel 11</w:t>
      </w:r>
      <w:r w:rsidR="00F2701A" w:rsidRPr="0067090B">
        <w:rPr>
          <w:rFonts w:ascii="Garamond" w:hAnsi="Garamond"/>
          <w:sz w:val="24"/>
          <w:szCs w:val="24"/>
        </w:rPr>
        <w:t>6</w:t>
      </w:r>
      <w:r w:rsidRPr="0067090B">
        <w:rPr>
          <w:rFonts w:ascii="Garamond" w:hAnsi="Garamond"/>
          <w:sz w:val="24"/>
          <w:szCs w:val="24"/>
        </w:rPr>
        <w:t>.</w:t>
      </w:r>
    </w:p>
    <w:p w14:paraId="18327165" w14:textId="77777777" w:rsidR="003E21B4" w:rsidRPr="0067090B" w:rsidRDefault="003E21B4" w:rsidP="003E21B4">
      <w:pPr>
        <w:pStyle w:val="Plattetekst22"/>
        <w:tabs>
          <w:tab w:val="left" w:pos="1276"/>
        </w:tabs>
        <w:jc w:val="both"/>
        <w:rPr>
          <w:rFonts w:ascii="Garamond" w:hAnsi="Garamond" w:cs="Arial"/>
          <w:b/>
          <w:szCs w:val="24"/>
          <w:u w:val="single"/>
        </w:rPr>
      </w:pPr>
      <w:r w:rsidRPr="0067090B">
        <w:rPr>
          <w:rFonts w:ascii="Garamond" w:hAnsi="Garamond" w:cs="Arial"/>
          <w:b/>
          <w:szCs w:val="24"/>
          <w:u w:val="single"/>
        </w:rPr>
        <w:t>Art. 1</w:t>
      </w:r>
      <w:r w:rsidR="004343FE" w:rsidRPr="0067090B">
        <w:rPr>
          <w:rFonts w:ascii="Garamond" w:hAnsi="Garamond" w:cs="Arial"/>
          <w:b/>
          <w:szCs w:val="24"/>
          <w:u w:val="single"/>
        </w:rPr>
        <w:t>18</w:t>
      </w:r>
      <w:r w:rsidRPr="0067090B">
        <w:rPr>
          <w:rFonts w:ascii="Garamond" w:hAnsi="Garamond" w:cs="Arial"/>
          <w:b/>
          <w:szCs w:val="24"/>
          <w:u w:val="single"/>
        </w:rPr>
        <w:t>.</w:t>
      </w:r>
    </w:p>
    <w:p w14:paraId="6234EA22" w14:textId="77777777" w:rsidR="003E21B4" w:rsidRPr="0067090B" w:rsidRDefault="003E21B4" w:rsidP="003E21B4">
      <w:pPr>
        <w:pStyle w:val="StandaardUitvullen"/>
        <w:ind w:left="709"/>
        <w:rPr>
          <w:rFonts w:ascii="Garamond" w:hAnsi="Garamond"/>
          <w:sz w:val="24"/>
          <w:szCs w:val="24"/>
        </w:rPr>
      </w:pPr>
      <w:r w:rsidRPr="0067090B">
        <w:rPr>
          <w:rFonts w:ascii="Garamond" w:hAnsi="Garamond"/>
          <w:sz w:val="24"/>
          <w:szCs w:val="24"/>
        </w:rPr>
        <w:t>De externe personeelsmobiliteit voor personeelsleden van de in artikel 11</w:t>
      </w:r>
      <w:r w:rsidR="00F2701A" w:rsidRPr="0067090B">
        <w:rPr>
          <w:rFonts w:ascii="Garamond" w:hAnsi="Garamond"/>
          <w:sz w:val="24"/>
          <w:szCs w:val="24"/>
        </w:rPr>
        <w:t>6</w:t>
      </w:r>
      <w:r w:rsidRPr="0067090B">
        <w:rPr>
          <w:rFonts w:ascii="Garamond" w:hAnsi="Garamond"/>
          <w:sz w:val="24"/>
          <w:szCs w:val="24"/>
        </w:rPr>
        <w:t xml:space="preserve"> vermelde overheden is enkel van toepassing op de volgende betrekkingen:</w:t>
      </w:r>
    </w:p>
    <w:p w14:paraId="23070E45" w14:textId="77777777" w:rsidR="004C0AAE" w:rsidRPr="0067090B" w:rsidRDefault="003E21B4" w:rsidP="004C0AAE">
      <w:pPr>
        <w:pStyle w:val="StandaardUitvullen"/>
        <w:numPr>
          <w:ilvl w:val="0"/>
          <w:numId w:val="62"/>
        </w:numPr>
        <w:rPr>
          <w:rFonts w:ascii="Garamond" w:hAnsi="Garamond"/>
          <w:sz w:val="24"/>
          <w:szCs w:val="24"/>
        </w:rPr>
      </w:pPr>
      <w:r w:rsidRPr="0067090B">
        <w:rPr>
          <w:rFonts w:ascii="Garamond" w:hAnsi="Garamond"/>
          <w:sz w:val="24"/>
          <w:szCs w:val="24"/>
        </w:rPr>
        <w:t>de statutaire betrekkingen</w:t>
      </w:r>
      <w:r w:rsidR="004C0AAE" w:rsidRPr="0067090B">
        <w:rPr>
          <w:rFonts w:ascii="Garamond" w:hAnsi="Garamond"/>
          <w:sz w:val="24"/>
          <w:szCs w:val="24"/>
        </w:rPr>
        <w:t xml:space="preserve"> van de gemeente, het AGB en het OCMW.</w:t>
      </w:r>
    </w:p>
    <w:p w14:paraId="60BB2077" w14:textId="77777777" w:rsidR="003E21B4" w:rsidRPr="0067090B" w:rsidRDefault="003E21B4" w:rsidP="006B6B87">
      <w:pPr>
        <w:pStyle w:val="StandaardUitvullen"/>
        <w:numPr>
          <w:ilvl w:val="0"/>
          <w:numId w:val="62"/>
        </w:numPr>
        <w:rPr>
          <w:rFonts w:ascii="Garamond" w:hAnsi="Garamond"/>
          <w:sz w:val="24"/>
          <w:szCs w:val="24"/>
        </w:rPr>
      </w:pPr>
      <w:r w:rsidRPr="0067090B">
        <w:rPr>
          <w:rFonts w:ascii="Garamond" w:hAnsi="Garamond"/>
          <w:sz w:val="24"/>
          <w:szCs w:val="24"/>
        </w:rPr>
        <w:t>bestendige contractuele betrekkingen van de gemeente</w:t>
      </w:r>
      <w:r w:rsidR="004C0AAE" w:rsidRPr="0067090B">
        <w:rPr>
          <w:rFonts w:ascii="Garamond" w:hAnsi="Garamond"/>
          <w:sz w:val="24"/>
          <w:szCs w:val="24"/>
        </w:rPr>
        <w:t>, het AGB</w:t>
      </w:r>
      <w:r w:rsidR="00373AAC" w:rsidRPr="0067090B">
        <w:rPr>
          <w:rFonts w:ascii="Garamond" w:hAnsi="Garamond"/>
          <w:sz w:val="24"/>
          <w:szCs w:val="24"/>
        </w:rPr>
        <w:t xml:space="preserve"> en het OCMW</w:t>
      </w:r>
      <w:r w:rsidRPr="0067090B">
        <w:rPr>
          <w:rFonts w:ascii="Garamond" w:hAnsi="Garamond"/>
          <w:sz w:val="24"/>
          <w:szCs w:val="24"/>
        </w:rPr>
        <w:t>.</w:t>
      </w:r>
    </w:p>
    <w:p w14:paraId="05D9664D" w14:textId="77777777" w:rsidR="003E21B4" w:rsidRPr="0067090B" w:rsidRDefault="003E21B4" w:rsidP="003E21B4">
      <w:pPr>
        <w:pStyle w:val="StandaardUitvullen"/>
        <w:ind w:left="709"/>
        <w:rPr>
          <w:rFonts w:ascii="Garamond" w:hAnsi="Garamond"/>
          <w:sz w:val="24"/>
          <w:szCs w:val="24"/>
        </w:rPr>
      </w:pPr>
      <w:r w:rsidRPr="0067090B">
        <w:rPr>
          <w:rFonts w:ascii="Garamond" w:hAnsi="Garamond"/>
          <w:sz w:val="24"/>
          <w:szCs w:val="24"/>
        </w:rPr>
        <w:t xml:space="preserve">Ze is niet van toepassing op de betrekkingen van </w:t>
      </w:r>
      <w:r w:rsidR="00373AAC" w:rsidRPr="0067090B">
        <w:rPr>
          <w:rFonts w:ascii="Garamond" w:hAnsi="Garamond"/>
          <w:sz w:val="24"/>
          <w:szCs w:val="24"/>
        </w:rPr>
        <w:t>algemeen directeur en financieel directeur</w:t>
      </w:r>
      <w:r w:rsidRPr="0067090B">
        <w:rPr>
          <w:rFonts w:ascii="Garamond" w:hAnsi="Garamond"/>
          <w:sz w:val="24"/>
          <w:szCs w:val="24"/>
        </w:rPr>
        <w:t>.</w:t>
      </w:r>
    </w:p>
    <w:p w14:paraId="00364F20" w14:textId="77777777" w:rsidR="003E21B4" w:rsidRPr="0067090B" w:rsidRDefault="003E21B4" w:rsidP="003E21B4">
      <w:pPr>
        <w:pStyle w:val="Plattetekst22"/>
        <w:tabs>
          <w:tab w:val="left" w:pos="1276"/>
        </w:tabs>
        <w:jc w:val="both"/>
        <w:rPr>
          <w:rFonts w:ascii="Garamond" w:hAnsi="Garamond" w:cs="Arial"/>
          <w:b/>
          <w:szCs w:val="24"/>
          <w:u w:val="single"/>
        </w:rPr>
      </w:pPr>
      <w:r w:rsidRPr="0067090B">
        <w:rPr>
          <w:rFonts w:ascii="Garamond" w:hAnsi="Garamond" w:cs="Arial"/>
          <w:b/>
          <w:szCs w:val="24"/>
          <w:u w:val="single"/>
        </w:rPr>
        <w:t>Art. 1</w:t>
      </w:r>
      <w:r w:rsidR="004343FE" w:rsidRPr="0067090B">
        <w:rPr>
          <w:rFonts w:ascii="Garamond" w:hAnsi="Garamond" w:cs="Arial"/>
          <w:b/>
          <w:szCs w:val="24"/>
          <w:u w:val="single"/>
        </w:rPr>
        <w:t>19</w:t>
      </w:r>
      <w:r w:rsidRPr="0067090B">
        <w:rPr>
          <w:rFonts w:ascii="Garamond" w:hAnsi="Garamond" w:cs="Arial"/>
          <w:b/>
          <w:szCs w:val="24"/>
          <w:u w:val="single"/>
        </w:rPr>
        <w:t>.</w:t>
      </w:r>
    </w:p>
    <w:p w14:paraId="3E86261D" w14:textId="77777777" w:rsidR="003E21B4" w:rsidRPr="0067090B" w:rsidRDefault="003E21B4" w:rsidP="00373AAC">
      <w:pPr>
        <w:pStyle w:val="StandaardUitvullen"/>
        <w:ind w:left="709"/>
        <w:rPr>
          <w:rFonts w:ascii="Garamond" w:hAnsi="Garamond"/>
          <w:sz w:val="24"/>
          <w:szCs w:val="24"/>
        </w:rPr>
      </w:pPr>
      <w:r w:rsidRPr="0067090B">
        <w:rPr>
          <w:rFonts w:ascii="Garamond" w:hAnsi="Garamond"/>
          <w:sz w:val="24"/>
          <w:szCs w:val="24"/>
        </w:rPr>
        <w:t>De volgende personeelsleden kunnen zich kandidaat stellen voor deelname aan de procedure van interne personeelsmobiliteit of voor deelname aan de bevorderingsprocedure voor een vacature:</w:t>
      </w:r>
    </w:p>
    <w:p w14:paraId="3B70F5D0" w14:textId="77777777" w:rsidR="003E21B4" w:rsidRPr="0067090B" w:rsidRDefault="003E21B4" w:rsidP="006B6B87">
      <w:pPr>
        <w:pStyle w:val="StandaardUitvullen"/>
        <w:numPr>
          <w:ilvl w:val="0"/>
          <w:numId w:val="63"/>
        </w:numPr>
        <w:rPr>
          <w:rFonts w:ascii="Garamond" w:hAnsi="Garamond"/>
          <w:sz w:val="24"/>
          <w:szCs w:val="24"/>
        </w:rPr>
      </w:pPr>
      <w:r w:rsidRPr="0067090B">
        <w:rPr>
          <w:rFonts w:ascii="Garamond" w:hAnsi="Garamond"/>
          <w:sz w:val="24"/>
          <w:szCs w:val="24"/>
        </w:rPr>
        <w:t>de vast aangestelde statutaire personeelsleden, ongeacht hun administratieve toestand;</w:t>
      </w:r>
    </w:p>
    <w:p w14:paraId="7792F52A" w14:textId="77777777" w:rsidR="003E21B4" w:rsidRPr="0067090B" w:rsidRDefault="003E21B4" w:rsidP="006B6B87">
      <w:pPr>
        <w:pStyle w:val="StandaardUitvullen"/>
        <w:numPr>
          <w:ilvl w:val="0"/>
          <w:numId w:val="63"/>
        </w:numPr>
        <w:rPr>
          <w:rFonts w:ascii="Garamond" w:hAnsi="Garamond"/>
          <w:sz w:val="24"/>
          <w:szCs w:val="24"/>
        </w:rPr>
      </w:pPr>
      <w:r w:rsidRPr="0067090B">
        <w:rPr>
          <w:rFonts w:ascii="Garamond" w:hAnsi="Garamond"/>
          <w:sz w:val="24"/>
          <w:szCs w:val="24"/>
        </w:rPr>
        <w:t>de contractuele personeelsleden die beantwoorden aan de criteria om bij de eigen overheid in aanmerking te komen voor deelname aan de procedure van interne personeelsmobiliteit, respectievelijk aan de bevorderingsprocedure.</w:t>
      </w:r>
    </w:p>
    <w:p w14:paraId="5BD44CD5" w14:textId="77777777" w:rsidR="003E21B4" w:rsidRPr="0067090B" w:rsidRDefault="003E21B4" w:rsidP="000E55D4">
      <w:pPr>
        <w:pStyle w:val="Plattetekst22"/>
        <w:tabs>
          <w:tab w:val="left" w:pos="709"/>
        </w:tabs>
        <w:spacing w:before="60" w:after="120"/>
        <w:ind w:left="1410" w:hanging="1410"/>
        <w:jc w:val="both"/>
        <w:rPr>
          <w:rFonts w:ascii="Garamond" w:hAnsi="Garamond" w:cs="Arial"/>
          <w:szCs w:val="24"/>
        </w:rPr>
      </w:pPr>
    </w:p>
    <w:p w14:paraId="7A947BE4" w14:textId="77777777" w:rsidR="000E55D4" w:rsidRPr="0067090B" w:rsidRDefault="000E55D4" w:rsidP="000E55D4">
      <w:pPr>
        <w:pStyle w:val="Plattetekst22"/>
        <w:tabs>
          <w:tab w:val="left" w:pos="1985"/>
        </w:tabs>
        <w:spacing w:before="60" w:after="120"/>
        <w:ind w:left="1985"/>
        <w:jc w:val="both"/>
        <w:rPr>
          <w:rFonts w:ascii="Garamond" w:hAnsi="Garamond"/>
        </w:rPr>
      </w:pPr>
    </w:p>
    <w:p w14:paraId="2D61C4FA" w14:textId="77777777" w:rsidR="000E55D4" w:rsidRPr="0067090B" w:rsidRDefault="000E55D4" w:rsidP="000E55D4">
      <w:pPr>
        <w:pStyle w:val="Kop4"/>
        <w:rPr>
          <w:rFonts w:ascii="Garamond" w:hAnsi="Garamond"/>
          <w:szCs w:val="24"/>
        </w:rPr>
      </w:pPr>
      <w:bookmarkStart w:id="148" w:name="_Toc300734579"/>
      <w:bookmarkStart w:id="149" w:name="_Toc501609578"/>
      <w:bookmarkStart w:id="150" w:name="_Toc42701191"/>
      <w:r w:rsidRPr="0067090B">
        <w:rPr>
          <w:rFonts w:ascii="Garamond" w:hAnsi="Garamond"/>
          <w:szCs w:val="24"/>
        </w:rPr>
        <w:t>Onderafdeling 2. De voorwaarden en de procedures</w:t>
      </w:r>
      <w:bookmarkEnd w:id="148"/>
      <w:bookmarkEnd w:id="149"/>
      <w:bookmarkEnd w:id="150"/>
    </w:p>
    <w:p w14:paraId="1ACE7B12" w14:textId="77777777" w:rsidR="000E55D4" w:rsidRPr="0067090B" w:rsidRDefault="000E55D4" w:rsidP="000E55D4">
      <w:pPr>
        <w:pStyle w:val="Plattetekst22"/>
        <w:jc w:val="both"/>
        <w:rPr>
          <w:rFonts w:ascii="Garamond" w:hAnsi="Garamond" w:cs="Arial"/>
          <w:b/>
          <w:szCs w:val="24"/>
        </w:rPr>
      </w:pPr>
    </w:p>
    <w:p w14:paraId="7E54299E" w14:textId="77777777" w:rsidR="000E55D4" w:rsidRPr="0067090B" w:rsidRDefault="000E55D4" w:rsidP="000E55D4">
      <w:pPr>
        <w:pStyle w:val="Plattetekst22"/>
        <w:tabs>
          <w:tab w:val="left" w:pos="2160"/>
        </w:tabs>
        <w:jc w:val="both"/>
        <w:rPr>
          <w:rFonts w:ascii="Garamond" w:hAnsi="Garamond" w:cs="Arial"/>
          <w:b/>
          <w:szCs w:val="24"/>
          <w:u w:val="single"/>
        </w:rPr>
      </w:pPr>
      <w:r w:rsidRPr="0067090B">
        <w:rPr>
          <w:rFonts w:ascii="Garamond" w:hAnsi="Garamond" w:cs="Arial"/>
          <w:b/>
          <w:szCs w:val="24"/>
          <w:u w:val="single"/>
        </w:rPr>
        <w:t xml:space="preserve">Art. </w:t>
      </w:r>
      <w:r w:rsidR="00373AAC" w:rsidRPr="0067090B">
        <w:rPr>
          <w:rFonts w:ascii="Garamond" w:hAnsi="Garamond" w:cs="Arial"/>
          <w:b/>
          <w:szCs w:val="24"/>
          <w:u w:val="single"/>
        </w:rPr>
        <w:t>12</w:t>
      </w:r>
      <w:r w:rsidR="004343FE" w:rsidRPr="0067090B">
        <w:rPr>
          <w:rFonts w:ascii="Garamond" w:hAnsi="Garamond" w:cs="Arial"/>
          <w:b/>
          <w:szCs w:val="24"/>
          <w:u w:val="single"/>
        </w:rPr>
        <w:t>0</w:t>
      </w:r>
      <w:r w:rsidR="00373AAC" w:rsidRPr="0067090B">
        <w:rPr>
          <w:rFonts w:ascii="Garamond" w:hAnsi="Garamond" w:cs="Arial"/>
          <w:b/>
          <w:szCs w:val="24"/>
          <w:u w:val="single"/>
        </w:rPr>
        <w:t>.</w:t>
      </w:r>
    </w:p>
    <w:p w14:paraId="7DCD888F" w14:textId="77777777" w:rsidR="000E55D4" w:rsidRPr="0067090B" w:rsidRDefault="000E55D4" w:rsidP="000E55D4">
      <w:pPr>
        <w:pStyle w:val="artikeltekst"/>
        <w:ind w:left="1414" w:hanging="705"/>
      </w:pPr>
      <w:r w:rsidRPr="0067090B">
        <w:t>§1.</w:t>
      </w:r>
      <w:r w:rsidRPr="0067090B">
        <w:tab/>
        <w:t xml:space="preserve">De aanstellende overheid beslist bij de vacantverklaring van een betrekking of ze beroep doet op externe personeelsmobiliteit </w:t>
      </w:r>
      <w:r w:rsidR="00200E25" w:rsidRPr="0067090B">
        <w:rPr>
          <w:lang w:val="nl-BE"/>
        </w:rPr>
        <w:t>voor personeelsleden van de in artikel 11</w:t>
      </w:r>
      <w:r w:rsidR="00F2701A" w:rsidRPr="0067090B">
        <w:rPr>
          <w:lang w:val="nl-BE"/>
        </w:rPr>
        <w:t>6</w:t>
      </w:r>
      <w:r w:rsidR="00200E25" w:rsidRPr="0067090B">
        <w:rPr>
          <w:lang w:val="nl-BE"/>
        </w:rPr>
        <w:t xml:space="preserve"> vermelde overheden</w:t>
      </w:r>
      <w:r w:rsidRPr="0067090B">
        <w:t xml:space="preserve">. In voorkomend geval deelt ze haar beslissing mee aan </w:t>
      </w:r>
      <w:r w:rsidR="00200E25" w:rsidRPr="0067090B">
        <w:t>die andere overheid of overheden</w:t>
      </w:r>
      <w:r w:rsidRPr="0067090B">
        <w:t xml:space="preserve">, samen met het verzoek aan </w:t>
      </w:r>
      <w:r w:rsidR="00200E25" w:rsidRPr="0067090B">
        <w:t>die andere overheid of overheden</w:t>
      </w:r>
      <w:r w:rsidRPr="0067090B">
        <w:t xml:space="preserve"> om de vacature intern bekend te maken.</w:t>
      </w:r>
    </w:p>
    <w:p w14:paraId="50FCC105" w14:textId="77777777" w:rsidR="000E55D4" w:rsidRPr="0067090B" w:rsidRDefault="000E55D4" w:rsidP="000E55D4">
      <w:pPr>
        <w:pStyle w:val="artikeltekst"/>
        <w:ind w:left="1414" w:hanging="705"/>
      </w:pPr>
      <w:r w:rsidRPr="0067090B">
        <w:t>§2.</w:t>
      </w:r>
      <w:r w:rsidRPr="0067090B">
        <w:tab/>
        <w:t xml:space="preserve">De regels over het vacaturebericht, over de wijze van kandidaatstelling en over de termijn voor de kandidaatstelling die van toepassing zijn bij de procedure van interne personeelsmobiliteit en bij de bevorderingsprocedure, zijn ook van toepassing als de aanstellende overheid een beroep doet op kandidaten van </w:t>
      </w:r>
      <w:r w:rsidR="00200E25" w:rsidRPr="0067090B">
        <w:t>een andere overheid</w:t>
      </w:r>
      <w:r w:rsidRPr="0067090B">
        <w:t>.</w:t>
      </w:r>
    </w:p>
    <w:p w14:paraId="0B85CC63" w14:textId="77777777" w:rsidR="000E55D4" w:rsidRPr="0067090B" w:rsidRDefault="000E55D4" w:rsidP="000E55D4">
      <w:pPr>
        <w:pStyle w:val="artikeltekst"/>
        <w:ind w:left="1416"/>
      </w:pPr>
      <w:r w:rsidRPr="0067090B">
        <w:t>De bekendmaking van de vacature door het andere bestuur gebeurt via de interne bekendmakingskanalen die op grond van de rechtspositieregeling voor het personeel van het andere bestuur gebruikt worden bij de toepassing van de procedure van interne personeelsmobiliteit, respectievelijk de bevorderingsprocedure.</w:t>
      </w:r>
    </w:p>
    <w:p w14:paraId="26FEB733" w14:textId="77777777" w:rsidR="000E55D4" w:rsidRPr="0067090B" w:rsidRDefault="000E55D4" w:rsidP="000E55D4">
      <w:pPr>
        <w:pStyle w:val="artikeltekst"/>
        <w:ind w:left="1414" w:hanging="705"/>
      </w:pPr>
      <w:r w:rsidRPr="0067090B">
        <w:t>§3.</w:t>
      </w:r>
      <w:r w:rsidRPr="0067090B">
        <w:tab/>
        <w:t xml:space="preserve">Het personeelslid van het andere bestuur dat zich kandidaat stelt voor deelname aan de procedure van interne personeelsmobiliteit, moet voldoen aan de algemene toelatingsvoorwaarden en aan de andere voorwaarden voor de </w:t>
      </w:r>
      <w:r w:rsidR="00200E25" w:rsidRPr="0067090B">
        <w:t>interne personeelsmobiliteit</w:t>
      </w:r>
      <w:r w:rsidRPr="0067090B">
        <w:t>.</w:t>
      </w:r>
    </w:p>
    <w:p w14:paraId="14C6F313" w14:textId="77777777" w:rsidR="000E55D4" w:rsidRPr="0067090B" w:rsidRDefault="000E55D4" w:rsidP="000E55D4">
      <w:pPr>
        <w:pStyle w:val="artikeltekst"/>
        <w:ind w:left="1416"/>
      </w:pPr>
      <w:r w:rsidRPr="0067090B">
        <w:t xml:space="preserve">Het personeelslid van het andere bestuur dat zich kandidaat stelt voor deelname aan de bevorderingsprocedure, moet voldoen aan de algemene toelatingsvoorwaarden en aan de </w:t>
      </w:r>
      <w:r w:rsidR="00200E25" w:rsidRPr="0067090B">
        <w:t>bevorderings</w:t>
      </w:r>
      <w:r w:rsidRPr="0067090B">
        <w:t>voorwaarden voor de vacante betrekking.</w:t>
      </w:r>
    </w:p>
    <w:p w14:paraId="2F67E7AF" w14:textId="77777777" w:rsidR="000E55D4" w:rsidRPr="0067090B" w:rsidRDefault="000E55D4" w:rsidP="000E55D4">
      <w:pPr>
        <w:pStyle w:val="artikeltekst"/>
        <w:ind w:left="1414" w:hanging="705"/>
      </w:pPr>
      <w:r w:rsidRPr="0067090B">
        <w:t>§4.</w:t>
      </w:r>
      <w:r w:rsidRPr="0067090B">
        <w:tab/>
        <w:t>Kandidaten van het andere bestuur moeten op dezelfde wijze als kandidaten van het eigen bestuur:</w:t>
      </w:r>
    </w:p>
    <w:p w14:paraId="402FFEDD" w14:textId="77777777" w:rsidR="000E55D4" w:rsidRPr="0067090B" w:rsidRDefault="000E55D4" w:rsidP="006B6B87">
      <w:pPr>
        <w:pStyle w:val="Plattetekst22"/>
        <w:numPr>
          <w:ilvl w:val="0"/>
          <w:numId w:val="44"/>
        </w:numPr>
        <w:tabs>
          <w:tab w:val="left" w:pos="1843"/>
        </w:tabs>
        <w:ind w:left="1843" w:hanging="283"/>
        <w:jc w:val="both"/>
        <w:rPr>
          <w:rFonts w:ascii="Garamond" w:hAnsi="Garamond"/>
        </w:rPr>
      </w:pPr>
      <w:r w:rsidRPr="0067090B">
        <w:rPr>
          <w:rFonts w:ascii="Garamond" w:hAnsi="Garamond"/>
        </w:rPr>
        <w:t>aantonen dat ze voldoen aan de competentievereisten voor de vacante betrekking bij deelname aan de procedure van interne personeelsmobiliteit</w:t>
      </w:r>
      <w:r w:rsidR="00200E25" w:rsidRPr="0067090B">
        <w:rPr>
          <w:rFonts w:ascii="Garamond" w:hAnsi="Garamond"/>
        </w:rPr>
        <w:t>;</w:t>
      </w:r>
    </w:p>
    <w:p w14:paraId="0C513968" w14:textId="77777777" w:rsidR="000E55D4" w:rsidRPr="0067090B" w:rsidRDefault="000E55D4" w:rsidP="006B6B87">
      <w:pPr>
        <w:pStyle w:val="Plattetekst22"/>
        <w:numPr>
          <w:ilvl w:val="0"/>
          <w:numId w:val="44"/>
        </w:numPr>
        <w:tabs>
          <w:tab w:val="left" w:pos="1843"/>
        </w:tabs>
        <w:ind w:left="1843" w:hanging="283"/>
        <w:jc w:val="both"/>
        <w:rPr>
          <w:rFonts w:ascii="Garamond" w:hAnsi="Garamond"/>
        </w:rPr>
      </w:pPr>
      <w:r w:rsidRPr="0067090B">
        <w:rPr>
          <w:rFonts w:ascii="Garamond" w:hAnsi="Garamond"/>
        </w:rPr>
        <w:t>slagen voor de selectieprocedure bij deelname aan de bevorderingsprocedure.</w:t>
      </w:r>
    </w:p>
    <w:p w14:paraId="23140B72" w14:textId="77777777" w:rsidR="000E55D4" w:rsidRPr="0067090B" w:rsidRDefault="000E55D4" w:rsidP="000E55D4">
      <w:pPr>
        <w:pStyle w:val="Plattetekst22"/>
        <w:jc w:val="both"/>
        <w:rPr>
          <w:rFonts w:ascii="Garamond" w:hAnsi="Garamond" w:cs="Arial"/>
          <w:szCs w:val="24"/>
        </w:rPr>
      </w:pPr>
      <w:r w:rsidRPr="0067090B">
        <w:rPr>
          <w:rFonts w:ascii="Garamond" w:hAnsi="Garamond" w:cs="Arial"/>
          <w:szCs w:val="24"/>
        </w:rPr>
        <w:br w:type="page"/>
      </w:r>
    </w:p>
    <w:p w14:paraId="5307E4E3" w14:textId="77777777" w:rsidR="000E55D4" w:rsidRPr="0067090B" w:rsidRDefault="000E55D4" w:rsidP="000E55D4">
      <w:pPr>
        <w:pStyle w:val="Kop4"/>
        <w:rPr>
          <w:rFonts w:ascii="Garamond" w:hAnsi="Garamond"/>
          <w:szCs w:val="24"/>
        </w:rPr>
      </w:pPr>
      <w:bookmarkStart w:id="151" w:name="_Toc300734580"/>
      <w:bookmarkStart w:id="152" w:name="_Toc501609579"/>
      <w:bookmarkStart w:id="153" w:name="_Toc42701192"/>
      <w:r w:rsidRPr="0067090B">
        <w:rPr>
          <w:rFonts w:ascii="Garamond" w:hAnsi="Garamond"/>
          <w:szCs w:val="24"/>
        </w:rPr>
        <w:t>Onderafdeling 3. De aanstelling van het personeelslid dat overkomt van een andere overheid</w:t>
      </w:r>
      <w:bookmarkEnd w:id="151"/>
      <w:bookmarkEnd w:id="152"/>
      <w:bookmarkEnd w:id="153"/>
    </w:p>
    <w:p w14:paraId="70E4B573" w14:textId="77777777" w:rsidR="000E55D4" w:rsidRPr="0067090B" w:rsidRDefault="000E55D4" w:rsidP="000E55D4"/>
    <w:p w14:paraId="1111E694"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 xml:space="preserve">Art. </w:t>
      </w:r>
      <w:r w:rsidR="0024387A" w:rsidRPr="0067090B">
        <w:rPr>
          <w:rFonts w:ascii="Garamond" w:hAnsi="Garamond" w:cs="Arial"/>
          <w:b/>
          <w:szCs w:val="24"/>
          <w:u w:val="single"/>
        </w:rPr>
        <w:t>12</w:t>
      </w:r>
      <w:r w:rsidR="004343FE" w:rsidRPr="0067090B">
        <w:rPr>
          <w:rFonts w:ascii="Garamond" w:hAnsi="Garamond" w:cs="Arial"/>
          <w:b/>
          <w:szCs w:val="24"/>
          <w:u w:val="single"/>
        </w:rPr>
        <w:t>1</w:t>
      </w:r>
      <w:r w:rsidRPr="0067090B">
        <w:rPr>
          <w:rFonts w:ascii="Garamond" w:hAnsi="Garamond" w:cs="Arial"/>
          <w:b/>
          <w:szCs w:val="24"/>
          <w:u w:val="single"/>
        </w:rPr>
        <w:t>.</w:t>
      </w:r>
    </w:p>
    <w:p w14:paraId="76C78185" w14:textId="77777777" w:rsidR="000E55D4" w:rsidRPr="0067090B" w:rsidRDefault="000E55D4" w:rsidP="000E55D4">
      <w:pPr>
        <w:pStyle w:val="Plattetekst22"/>
        <w:spacing w:before="60" w:after="120"/>
        <w:ind w:left="1410" w:hanging="690"/>
        <w:jc w:val="both"/>
        <w:rPr>
          <w:rFonts w:ascii="Garamond" w:hAnsi="Garamond"/>
        </w:rPr>
      </w:pPr>
      <w:r w:rsidRPr="0067090B">
        <w:rPr>
          <w:rFonts w:ascii="Garamond" w:hAnsi="Garamond"/>
        </w:rPr>
        <w:t>§1.</w:t>
      </w:r>
      <w:r w:rsidRPr="0067090B">
        <w:rPr>
          <w:rFonts w:ascii="Garamond" w:hAnsi="Garamond"/>
        </w:rPr>
        <w:tab/>
        <w:t xml:space="preserve">De geselecteerde kandidaat die overkomt van </w:t>
      </w:r>
      <w:r w:rsidR="0024387A" w:rsidRPr="0067090B">
        <w:rPr>
          <w:rFonts w:ascii="Garamond" w:hAnsi="Garamond"/>
        </w:rPr>
        <w:t>een andere overheid</w:t>
      </w:r>
      <w:r w:rsidRPr="0067090B">
        <w:rPr>
          <w:rFonts w:ascii="Garamond" w:hAnsi="Garamond"/>
        </w:rPr>
        <w:t>, wordt aangesteld in de betrekking waarvoor hij zich kandidaat gesteld heeft. De kandidaat voor een statutaire betrekking wordt in statutair dienstverband aangesteld. De kandidaat voor een contractuele betrekking wordt in contractueel dienstverband aangesteld.</w:t>
      </w:r>
    </w:p>
    <w:p w14:paraId="5EC0CFA3" w14:textId="77777777" w:rsidR="000E55D4" w:rsidRPr="0067090B" w:rsidRDefault="000E55D4" w:rsidP="000E55D4">
      <w:pPr>
        <w:pStyle w:val="Plattetekst22"/>
        <w:spacing w:before="60" w:after="120"/>
        <w:ind w:left="1410"/>
        <w:jc w:val="both"/>
        <w:rPr>
          <w:rFonts w:ascii="Garamond" w:hAnsi="Garamond"/>
        </w:rPr>
      </w:pPr>
      <w:r w:rsidRPr="0067090B">
        <w:rPr>
          <w:rFonts w:ascii="Garamond" w:hAnsi="Garamond"/>
        </w:rPr>
        <w:t>Het personeelslid dat overkomt van het andere bestuur wordt na de statutaire aanstelling niet opnieuw onderworpen aan een proeftijd</w:t>
      </w:r>
      <w:r w:rsidR="00AE43E0" w:rsidRPr="0067090B">
        <w:rPr>
          <w:rFonts w:ascii="Garamond" w:hAnsi="Garamond"/>
        </w:rPr>
        <w:t xml:space="preserve"> of </w:t>
      </w:r>
      <w:r w:rsidRPr="0067090B">
        <w:rPr>
          <w:rFonts w:ascii="Garamond" w:hAnsi="Garamond"/>
        </w:rPr>
        <w:t>in</w:t>
      </w:r>
      <w:r w:rsidR="00AE43E0" w:rsidRPr="0067090B">
        <w:rPr>
          <w:rFonts w:ascii="Garamond" w:hAnsi="Garamond"/>
        </w:rPr>
        <w:t>werk</w:t>
      </w:r>
      <w:r w:rsidRPr="0067090B">
        <w:rPr>
          <w:rFonts w:ascii="Garamond" w:hAnsi="Garamond"/>
        </w:rPr>
        <w:t>periode tenzij in geval van deelname aan een bevorderingsprocedure waarbij de eigen personeelsleden onderworpen zijn aan een proeftijd</w:t>
      </w:r>
      <w:r w:rsidR="00AE43E0" w:rsidRPr="0067090B">
        <w:rPr>
          <w:rFonts w:ascii="Garamond" w:hAnsi="Garamond"/>
        </w:rPr>
        <w:t xml:space="preserve"> of </w:t>
      </w:r>
      <w:r w:rsidRPr="0067090B">
        <w:rPr>
          <w:rFonts w:ascii="Garamond" w:hAnsi="Garamond"/>
        </w:rPr>
        <w:t>in</w:t>
      </w:r>
      <w:r w:rsidR="00AE43E0" w:rsidRPr="0067090B">
        <w:rPr>
          <w:rFonts w:ascii="Garamond" w:hAnsi="Garamond"/>
        </w:rPr>
        <w:t>werk</w:t>
      </w:r>
      <w:r w:rsidRPr="0067090B">
        <w:rPr>
          <w:rFonts w:ascii="Garamond" w:hAnsi="Garamond"/>
        </w:rPr>
        <w:t>periode.</w:t>
      </w:r>
    </w:p>
    <w:p w14:paraId="25EA9807" w14:textId="77777777" w:rsidR="000E55D4" w:rsidRPr="0067090B" w:rsidRDefault="000E55D4" w:rsidP="000E55D4">
      <w:pPr>
        <w:pStyle w:val="Plattetekst22"/>
        <w:spacing w:before="60" w:after="120"/>
        <w:ind w:left="1410" w:hanging="690"/>
        <w:jc w:val="both"/>
        <w:rPr>
          <w:rFonts w:ascii="Garamond" w:hAnsi="Garamond"/>
        </w:rPr>
      </w:pPr>
      <w:r w:rsidRPr="0067090B">
        <w:rPr>
          <w:rFonts w:ascii="Garamond" w:hAnsi="Garamond"/>
        </w:rPr>
        <w:t>§2.</w:t>
      </w:r>
      <w:r w:rsidRPr="0067090B">
        <w:rPr>
          <w:rFonts w:ascii="Garamond" w:hAnsi="Garamond"/>
        </w:rPr>
        <w:tab/>
        <w:t xml:space="preserve">De aanstellende overheid beslist over de aanstelling van de kandidaat die overkomt van </w:t>
      </w:r>
      <w:r w:rsidR="0024387A" w:rsidRPr="0067090B">
        <w:rPr>
          <w:rFonts w:ascii="Garamond" w:hAnsi="Garamond"/>
        </w:rPr>
        <w:t>een andere overheid</w:t>
      </w:r>
      <w:r w:rsidRPr="0067090B">
        <w:rPr>
          <w:rFonts w:ascii="Garamond" w:hAnsi="Garamond"/>
        </w:rPr>
        <w:t xml:space="preserve">. Ze bezorgt een kopie van de aanstellingsbeslissing aan </w:t>
      </w:r>
      <w:r w:rsidR="0024387A" w:rsidRPr="0067090B">
        <w:rPr>
          <w:rFonts w:ascii="Garamond" w:hAnsi="Garamond"/>
        </w:rPr>
        <w:t>de overheid van herkomst van de kandidaat</w:t>
      </w:r>
      <w:r w:rsidRPr="0067090B">
        <w:rPr>
          <w:rFonts w:ascii="Garamond" w:hAnsi="Garamond"/>
        </w:rPr>
        <w:t>.</w:t>
      </w:r>
    </w:p>
    <w:p w14:paraId="33D70907" w14:textId="77777777" w:rsidR="000E55D4" w:rsidRPr="0067090B" w:rsidRDefault="000E55D4" w:rsidP="000E55D4">
      <w:pPr>
        <w:pStyle w:val="Plattetekst22"/>
        <w:spacing w:before="60" w:after="120"/>
        <w:ind w:left="1410"/>
        <w:jc w:val="both"/>
        <w:rPr>
          <w:rFonts w:ascii="Garamond" w:hAnsi="Garamond"/>
        </w:rPr>
      </w:pPr>
      <w:r w:rsidRPr="0067090B">
        <w:rPr>
          <w:rFonts w:ascii="Garamond" w:hAnsi="Garamond"/>
        </w:rPr>
        <w:t>De aanstellende overheid bepaalt de datum of de termijn van indiensttreding van het geselecteerde personeelslid.</w:t>
      </w:r>
    </w:p>
    <w:p w14:paraId="5B822C21" w14:textId="77777777" w:rsidR="000E55D4" w:rsidRPr="0067090B" w:rsidRDefault="000E55D4" w:rsidP="000E55D4">
      <w:pPr>
        <w:pStyle w:val="Plattetekst22"/>
        <w:spacing w:before="60" w:after="120"/>
        <w:ind w:left="1410"/>
        <w:jc w:val="both"/>
        <w:rPr>
          <w:rFonts w:ascii="Garamond" w:hAnsi="Garamond"/>
        </w:rPr>
      </w:pPr>
      <w:r w:rsidRPr="0067090B">
        <w:rPr>
          <w:rFonts w:ascii="Garamond" w:hAnsi="Garamond"/>
        </w:rPr>
        <w:t>Het personeelslid dat overkomt van het andere bestuur legt bij zijn indiensttreding opnieuw de eed af.</w:t>
      </w:r>
    </w:p>
    <w:p w14:paraId="2BE3DEFB" w14:textId="77777777" w:rsidR="000E55D4" w:rsidRPr="0067090B" w:rsidRDefault="000E55D4" w:rsidP="000E55D4">
      <w:pPr>
        <w:pStyle w:val="Plattetekst22"/>
        <w:ind w:left="1410" w:hanging="690"/>
        <w:jc w:val="both"/>
        <w:rPr>
          <w:rFonts w:ascii="Garamond" w:hAnsi="Garamond"/>
        </w:rPr>
      </w:pPr>
    </w:p>
    <w:p w14:paraId="5FEE19B9" w14:textId="77777777" w:rsidR="000E55D4" w:rsidRPr="0067090B" w:rsidRDefault="000E55D4" w:rsidP="000E55D4">
      <w:pPr>
        <w:pStyle w:val="Kop4"/>
        <w:rPr>
          <w:rFonts w:ascii="Garamond" w:hAnsi="Garamond"/>
          <w:szCs w:val="24"/>
        </w:rPr>
      </w:pPr>
      <w:bookmarkStart w:id="154" w:name="_Toc300734581"/>
      <w:bookmarkStart w:id="155" w:name="_Toc501609580"/>
      <w:bookmarkStart w:id="156" w:name="_Toc42701193"/>
      <w:r w:rsidRPr="0067090B">
        <w:rPr>
          <w:rFonts w:ascii="Garamond" w:hAnsi="Garamond"/>
          <w:szCs w:val="24"/>
        </w:rPr>
        <w:t>Onderafdeling 4. Administratieve anciënniteiten en andere arbeidsvoorwaarden.</w:t>
      </w:r>
      <w:bookmarkEnd w:id="154"/>
      <w:bookmarkEnd w:id="155"/>
      <w:bookmarkEnd w:id="156"/>
    </w:p>
    <w:p w14:paraId="4C5DC68B"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p>
    <w:p w14:paraId="44969165"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 xml:space="preserve">Art. </w:t>
      </w:r>
      <w:r w:rsidR="0024387A" w:rsidRPr="0067090B">
        <w:rPr>
          <w:rFonts w:ascii="Garamond" w:hAnsi="Garamond" w:cs="Arial"/>
          <w:b/>
          <w:szCs w:val="24"/>
          <w:u w:val="single"/>
        </w:rPr>
        <w:t>12</w:t>
      </w:r>
      <w:r w:rsidR="004343FE" w:rsidRPr="0067090B">
        <w:rPr>
          <w:rFonts w:ascii="Garamond" w:hAnsi="Garamond" w:cs="Arial"/>
          <w:b/>
          <w:szCs w:val="24"/>
          <w:u w:val="single"/>
        </w:rPr>
        <w:t>2</w:t>
      </w:r>
      <w:r w:rsidRPr="0067090B">
        <w:rPr>
          <w:rFonts w:ascii="Garamond" w:hAnsi="Garamond" w:cs="Arial"/>
          <w:b/>
          <w:szCs w:val="24"/>
          <w:u w:val="single"/>
        </w:rPr>
        <w:t>.</w:t>
      </w:r>
    </w:p>
    <w:p w14:paraId="5F54B3CB" w14:textId="77777777" w:rsidR="000E55D4" w:rsidRPr="0067090B" w:rsidRDefault="000E55D4" w:rsidP="000E55D4">
      <w:pPr>
        <w:pStyle w:val="Plattetekst22"/>
        <w:spacing w:before="60" w:after="120"/>
        <w:ind w:left="1410" w:hanging="690"/>
        <w:jc w:val="both"/>
        <w:rPr>
          <w:rFonts w:ascii="Garamond" w:hAnsi="Garamond"/>
        </w:rPr>
      </w:pPr>
      <w:r w:rsidRPr="0067090B">
        <w:rPr>
          <w:rFonts w:ascii="Garamond" w:hAnsi="Garamond"/>
        </w:rPr>
        <w:t>§1.</w:t>
      </w:r>
      <w:r w:rsidRPr="0067090B">
        <w:rPr>
          <w:rFonts w:ascii="Garamond" w:hAnsi="Garamond"/>
        </w:rPr>
        <w:tab/>
        <w:t xml:space="preserve">Het personeelslid dat overkomt van </w:t>
      </w:r>
      <w:r w:rsidR="0024387A" w:rsidRPr="0067090B">
        <w:rPr>
          <w:rFonts w:ascii="Garamond" w:hAnsi="Garamond"/>
        </w:rPr>
        <w:t>een andere overheid</w:t>
      </w:r>
      <w:r w:rsidRPr="0067090B">
        <w:rPr>
          <w:rFonts w:ascii="Garamond" w:hAnsi="Garamond"/>
        </w:rPr>
        <w:t xml:space="preserve"> als gevolg van deelname aan de procedure van interne personeelsmobiliteit behoudt na zijn aanstelling in de nieuwe betrekking de salarisschaal en de schaalanciënniteit die het verworven had in de functionele loopbaan van zijn vorige betrekking, als met de nieuwe betrekking dezelfde functionele loopbaan verbonden is.</w:t>
      </w:r>
    </w:p>
    <w:p w14:paraId="4F82665C" w14:textId="77777777" w:rsidR="000E55D4" w:rsidRPr="0067090B" w:rsidRDefault="000E55D4" w:rsidP="000E55D4">
      <w:pPr>
        <w:pStyle w:val="Plattetekst22"/>
        <w:spacing w:before="60" w:after="120"/>
        <w:ind w:left="1410"/>
        <w:jc w:val="both"/>
        <w:rPr>
          <w:rFonts w:ascii="Garamond" w:hAnsi="Garamond"/>
        </w:rPr>
      </w:pPr>
      <w:r w:rsidRPr="0067090B">
        <w:rPr>
          <w:rFonts w:ascii="Garamond" w:hAnsi="Garamond"/>
        </w:rPr>
        <w:t>Als het personeelslid aangesteld wordt in een betrekking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589DBBAD"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rFonts w:ascii="Garamond" w:hAnsi="Garamond" w:cs="Arial"/>
          <w:szCs w:val="24"/>
        </w:rPr>
        <w:t>§2.</w:t>
      </w:r>
      <w:r w:rsidRPr="0067090B">
        <w:rPr>
          <w:rFonts w:ascii="Garamond" w:hAnsi="Garamond" w:cs="Arial"/>
          <w:szCs w:val="24"/>
        </w:rPr>
        <w:tab/>
        <w:t>Het personeelslid dat overkomt van het andere bestuur als gevolg van deelname aan de bevorderingsprocedure krijgt na zijn aanstelling in de nieuwe betrekking de eerste salarisschaal van de functionele loopbaan die verbonden is met de nieuwe betrekking. De schaalanciënniteit begint opnieuw van nul te lopen.</w:t>
      </w:r>
    </w:p>
    <w:p w14:paraId="3635B709" w14:textId="77777777" w:rsidR="000E55D4" w:rsidRPr="0067090B" w:rsidRDefault="000E55D4" w:rsidP="000E55D4">
      <w:pPr>
        <w:pStyle w:val="Plattetekst22"/>
        <w:spacing w:before="60" w:after="120"/>
        <w:ind w:left="1410"/>
        <w:jc w:val="both"/>
        <w:rPr>
          <w:rFonts w:ascii="Garamond" w:hAnsi="Garamond" w:cs="Arial"/>
          <w:szCs w:val="24"/>
        </w:rPr>
      </w:pPr>
      <w:r w:rsidRPr="0067090B">
        <w:rPr>
          <w:rFonts w:ascii="Garamond" w:hAnsi="Garamond" w:cs="Arial"/>
          <w:szCs w:val="24"/>
        </w:rPr>
        <w:t>De regeling van de gegarandeerde salarisverhoging bij bevordering naar een graad van een hoger niveau</w:t>
      </w:r>
      <w:r w:rsidR="0024387A" w:rsidRPr="0067090B">
        <w:rPr>
          <w:rFonts w:ascii="Garamond" w:hAnsi="Garamond" w:cs="Arial"/>
          <w:szCs w:val="24"/>
        </w:rPr>
        <w:t xml:space="preserve"> </w:t>
      </w:r>
      <w:r w:rsidRPr="0067090B">
        <w:rPr>
          <w:rFonts w:ascii="Garamond" w:hAnsi="Garamond" w:cs="Arial"/>
          <w:szCs w:val="24"/>
        </w:rPr>
        <w:t>is ook van toepassing op het personeelslid dat als gevolg van een bevordering naar een graad van een hoger niveau overkomt van het andere bestuur.</w:t>
      </w:r>
    </w:p>
    <w:p w14:paraId="45BBB048"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rFonts w:ascii="Garamond" w:hAnsi="Garamond" w:cs="Arial"/>
          <w:szCs w:val="24"/>
        </w:rPr>
        <w:t>§3.</w:t>
      </w:r>
      <w:r w:rsidRPr="0067090B">
        <w:rPr>
          <w:rFonts w:ascii="Garamond" w:hAnsi="Garamond" w:cs="Arial"/>
          <w:szCs w:val="24"/>
        </w:rPr>
        <w:tab/>
        <w:t>In afwijking van paragraaf 1 wordt ervaring in de privésector of als zelfstandige die bij het andere bestuur gevaloriseerd werd in de schaalanciënniteit, alleen gevaloriseerd in de schaalanciënniteit voor zover die valorisatieregeling ook geldt voor het eigen personeel.</w:t>
      </w:r>
    </w:p>
    <w:p w14:paraId="4C669618" w14:textId="77777777" w:rsidR="000E55D4" w:rsidRPr="0067090B" w:rsidRDefault="000E55D4" w:rsidP="000E55D4">
      <w:pPr>
        <w:pStyle w:val="Plattetekst22"/>
        <w:spacing w:before="60" w:after="120"/>
        <w:ind w:left="1410"/>
        <w:jc w:val="both"/>
        <w:rPr>
          <w:rFonts w:ascii="Garamond" w:hAnsi="Garamond" w:cs="Arial"/>
          <w:szCs w:val="24"/>
        </w:rPr>
      </w:pPr>
      <w:r w:rsidRPr="0067090B">
        <w:rPr>
          <w:rFonts w:ascii="Garamond" w:hAnsi="Garamond" w:cs="Arial"/>
          <w:szCs w:val="24"/>
        </w:rPr>
        <w:t xml:space="preserve">Ervaring in de privésector of als zelfstandige die bij het andere bestuur gevaloriseerd werd in de geldelijke anciënniteit, wordt alleen gevaloriseerd in de geldelijke anciënniteit voor zover die valorisatieregeling ook geldt voor het eigen personeel. </w:t>
      </w:r>
    </w:p>
    <w:p w14:paraId="1698EBB1"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 xml:space="preserve">Art. </w:t>
      </w:r>
      <w:r w:rsidR="0024387A" w:rsidRPr="0067090B">
        <w:rPr>
          <w:rFonts w:ascii="Garamond" w:hAnsi="Garamond" w:cs="Arial"/>
          <w:b/>
          <w:szCs w:val="24"/>
          <w:u w:val="single"/>
        </w:rPr>
        <w:t>12</w:t>
      </w:r>
      <w:r w:rsidR="004343FE" w:rsidRPr="0067090B">
        <w:rPr>
          <w:rFonts w:ascii="Garamond" w:hAnsi="Garamond" w:cs="Arial"/>
          <w:b/>
          <w:szCs w:val="24"/>
          <w:u w:val="single"/>
        </w:rPr>
        <w:t>3</w:t>
      </w:r>
      <w:r w:rsidRPr="0067090B">
        <w:rPr>
          <w:rFonts w:ascii="Garamond" w:hAnsi="Garamond" w:cs="Arial"/>
          <w:b/>
          <w:szCs w:val="24"/>
          <w:u w:val="single"/>
        </w:rPr>
        <w:t>.</w:t>
      </w:r>
    </w:p>
    <w:p w14:paraId="03969808" w14:textId="77777777" w:rsidR="000E55D4" w:rsidRPr="0067090B" w:rsidRDefault="000E55D4" w:rsidP="000E55D4">
      <w:pPr>
        <w:pStyle w:val="artikeltekst"/>
        <w:spacing w:before="60"/>
      </w:pPr>
      <w:r w:rsidRPr="0067090B">
        <w:t xml:space="preserve">De niveau-anciënniteit en de dienstanciënniteit die het personeelslid verworven had bij </w:t>
      </w:r>
      <w:r w:rsidR="0024387A" w:rsidRPr="0067090B">
        <w:t>de andere overheid</w:t>
      </w:r>
      <w:r w:rsidRPr="0067090B">
        <w:t>, worden volledig in aanmerking genomen voor de vaststelling van de niveau-anciënniteit en de dienstanciënniteit.</w:t>
      </w:r>
    </w:p>
    <w:p w14:paraId="43531D42" w14:textId="77777777" w:rsidR="000E55D4" w:rsidRPr="0067090B" w:rsidRDefault="000E55D4" w:rsidP="000E55D4">
      <w:pPr>
        <w:pStyle w:val="artikeltekst"/>
        <w:spacing w:before="60"/>
      </w:pPr>
      <w:r w:rsidRPr="0067090B">
        <w:t xml:space="preserve">De regels voor de vaststelling van de graadanciënniteit na aanstelling in een andere graad bij de toepassing van de procedure van interne mobiliteit zijn ook van toepassing op het personeelslid dat overkomt van het andere bestuur en dat aangesteld wordt in een andere graad. </w:t>
      </w:r>
    </w:p>
    <w:p w14:paraId="66964936" w14:textId="77777777" w:rsidR="000E55D4" w:rsidRPr="0067090B" w:rsidRDefault="000E55D4" w:rsidP="000E55D4">
      <w:pPr>
        <w:pStyle w:val="artikeltekst"/>
        <w:spacing w:before="60"/>
      </w:pPr>
      <w:r w:rsidRPr="0067090B">
        <w:t xml:space="preserve">Na bevordering neemt de graadanciënniteit in de nieuwe graad een aanvang. </w:t>
      </w:r>
    </w:p>
    <w:p w14:paraId="2E838D76"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 xml:space="preserve">Art. </w:t>
      </w:r>
      <w:r w:rsidR="0024387A" w:rsidRPr="0067090B">
        <w:rPr>
          <w:rFonts w:ascii="Garamond" w:hAnsi="Garamond" w:cs="Arial"/>
          <w:b/>
          <w:szCs w:val="24"/>
          <w:u w:val="single"/>
        </w:rPr>
        <w:t>12</w:t>
      </w:r>
      <w:r w:rsidR="004343FE" w:rsidRPr="0067090B">
        <w:rPr>
          <w:rFonts w:ascii="Garamond" w:hAnsi="Garamond" w:cs="Arial"/>
          <w:b/>
          <w:szCs w:val="24"/>
          <w:u w:val="single"/>
        </w:rPr>
        <w:t>4</w:t>
      </w:r>
      <w:r w:rsidRPr="0067090B">
        <w:rPr>
          <w:rFonts w:ascii="Garamond" w:hAnsi="Garamond" w:cs="Arial"/>
          <w:b/>
          <w:szCs w:val="24"/>
          <w:u w:val="single"/>
        </w:rPr>
        <w:t>.</w:t>
      </w:r>
    </w:p>
    <w:p w14:paraId="07D6B07A" w14:textId="77777777" w:rsidR="000E55D4" w:rsidRPr="0067090B" w:rsidRDefault="000E55D4" w:rsidP="000E55D4">
      <w:pPr>
        <w:pStyle w:val="artikeltekst"/>
        <w:spacing w:before="60"/>
      </w:pPr>
      <w:r w:rsidRPr="0067090B">
        <w:t xml:space="preserve">Het personeelslid dat overkomt van </w:t>
      </w:r>
      <w:r w:rsidR="0024387A" w:rsidRPr="0067090B">
        <w:t>een andere overheid</w:t>
      </w:r>
      <w:r w:rsidRPr="0067090B">
        <w:t xml:space="preserve">, is onderworpen aan de regels over de jaarlijkse vakantie, de feestdagen en de andere verloven en afwezigheden die gelden </w:t>
      </w:r>
      <w:r w:rsidR="0024387A" w:rsidRPr="0067090B">
        <w:rPr>
          <w:lang w:val="nl-BE"/>
        </w:rPr>
        <w:t>bij de overheid waar het aangesteld wordt</w:t>
      </w:r>
      <w:r w:rsidRPr="0067090B">
        <w:t>. Er zijn geen overgangsbepalingen van toepassing.</w:t>
      </w:r>
    </w:p>
    <w:p w14:paraId="523CEC2B" w14:textId="77777777" w:rsidR="0024387A" w:rsidRPr="0067090B" w:rsidRDefault="000E55D4" w:rsidP="000E55D4">
      <w:pPr>
        <w:pStyle w:val="artikeltekst"/>
        <w:spacing w:before="60"/>
      </w:pPr>
      <w:r w:rsidRPr="0067090B">
        <w:t xml:space="preserve">De regels over het ziektekrediet </w:t>
      </w:r>
      <w:r w:rsidR="0024387A" w:rsidRPr="0067090B">
        <w:rPr>
          <w:lang w:val="nl-BE"/>
        </w:rPr>
        <w:t>bij de overheid waarbij het vast aangestelde statutaire personeelslid wordt aangesteld</w:t>
      </w:r>
      <w:r w:rsidRPr="0067090B">
        <w:t xml:space="preserve">, zijn van toepassing bij de aanstelling als vast aangesteld statutair personeelslid, met dien verstande dat de jaren dienstactiviteit en de al opgenomen ziektedagen bij </w:t>
      </w:r>
      <w:r w:rsidR="0024387A" w:rsidRPr="0067090B">
        <w:t>de andere overheid</w:t>
      </w:r>
      <w:r w:rsidRPr="0067090B">
        <w:t>, meegerekend worden voor de vaststelling van het aantal dagen ziektekrediet.</w:t>
      </w:r>
    </w:p>
    <w:p w14:paraId="063D2223" w14:textId="77777777" w:rsidR="0024387A" w:rsidRPr="0067090B" w:rsidRDefault="0024387A">
      <w:pPr>
        <w:spacing w:before="0" w:after="160" w:line="259" w:lineRule="auto"/>
        <w:ind w:left="0"/>
        <w:rPr>
          <w:rFonts w:ascii="Garamond" w:hAnsi="Garamond" w:cs="Arial"/>
          <w:bCs/>
          <w:iCs/>
          <w:sz w:val="24"/>
          <w:szCs w:val="28"/>
        </w:rPr>
      </w:pPr>
      <w:r w:rsidRPr="0067090B">
        <w:br w:type="page"/>
      </w:r>
    </w:p>
    <w:p w14:paraId="72535D7F" w14:textId="77777777" w:rsidR="000E55D4" w:rsidRPr="0067090B" w:rsidRDefault="000E55D4" w:rsidP="000E55D4">
      <w:pPr>
        <w:pStyle w:val="Kop3"/>
        <w:tabs>
          <w:tab w:val="left" w:pos="1800"/>
        </w:tabs>
        <w:spacing w:before="0"/>
      </w:pPr>
      <w:bookmarkStart w:id="157" w:name="_Toc501609581"/>
      <w:bookmarkStart w:id="158" w:name="_Toc42701194"/>
      <w:r w:rsidRPr="0067090B">
        <w:t>Afdeling 2 Gezamenlijke organisatie van selectieprocedures en gemeenschappelijke wervingsreserves bij sommige overheden met hetzelfde werkingsgebied</w:t>
      </w:r>
      <w:bookmarkEnd w:id="157"/>
      <w:bookmarkEnd w:id="158"/>
    </w:p>
    <w:p w14:paraId="0336C79A"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p>
    <w:p w14:paraId="6794192A"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 xml:space="preserve">. </w:t>
      </w:r>
      <w:r w:rsidR="0024387A" w:rsidRPr="0067090B">
        <w:rPr>
          <w:rFonts w:ascii="Garamond" w:hAnsi="Garamond" w:cs="Arial"/>
          <w:b/>
          <w:szCs w:val="24"/>
          <w:u w:val="single"/>
        </w:rPr>
        <w:t>12</w:t>
      </w:r>
      <w:r w:rsidR="004343FE" w:rsidRPr="0067090B">
        <w:rPr>
          <w:rFonts w:ascii="Garamond" w:hAnsi="Garamond" w:cs="Arial"/>
          <w:b/>
          <w:szCs w:val="24"/>
          <w:u w:val="single"/>
        </w:rPr>
        <w:t>5.</w:t>
      </w:r>
    </w:p>
    <w:p w14:paraId="37963F45"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b/>
          <w:sz w:val="18"/>
          <w:szCs w:val="18"/>
        </w:rPr>
        <w:t xml:space="preserve"> </w:t>
      </w:r>
      <w:r w:rsidRPr="0067090B">
        <w:rPr>
          <w:rFonts w:ascii="Garamond" w:hAnsi="Garamond" w:cs="Arial"/>
          <w:szCs w:val="24"/>
        </w:rPr>
        <w:t>§1.</w:t>
      </w:r>
      <w:r w:rsidRPr="0067090B">
        <w:rPr>
          <w:rFonts w:ascii="Garamond" w:hAnsi="Garamond" w:cs="Arial"/>
          <w:szCs w:val="24"/>
        </w:rPr>
        <w:tab/>
        <w:t xml:space="preserve">De aanstellende overheden van de gemeente en het OCMW </w:t>
      </w:r>
      <w:r w:rsidR="003A740E" w:rsidRPr="0067090B">
        <w:rPr>
          <w:rFonts w:ascii="Garamond" w:hAnsi="Garamond" w:cs="Arial"/>
          <w:szCs w:val="24"/>
        </w:rPr>
        <w:t xml:space="preserve">of van de gemeente en haar AGB’s </w:t>
      </w:r>
      <w:r w:rsidRPr="0067090B">
        <w:rPr>
          <w:rFonts w:ascii="Garamond" w:hAnsi="Garamond" w:cs="Arial"/>
          <w:szCs w:val="24"/>
        </w:rPr>
        <w:t>kunnen bij een aanwervingsprocedure, voor een vacante betrekking die zowel bij de gemeente als bij het OCMW bestaat, gezamenlijk een selectieprocedure organiseren overeenkomstig hoofdstuk 3 van het besluit van de Vlaamse Regering van 20 mei 2011 houdende regeling van de externe personeelsmobiliteit tussen sommige lokale en provinciale overheden onderling en tussen sommige lokale en provinciale overheden en de diensten van de Vlaamse overheid onderling, en houdende enkele maatregelen ter ondersteuning van de personeelsmobiliteit tussen lokale en provinciale overheden met hetzelfde werkingsgebied (en latere wijzigingen).</w:t>
      </w:r>
    </w:p>
    <w:p w14:paraId="1A0610D6" w14:textId="77777777" w:rsidR="000E55D4" w:rsidRPr="0067090B" w:rsidRDefault="000E55D4" w:rsidP="000E55D4">
      <w:pPr>
        <w:pStyle w:val="Plattetekst22"/>
        <w:spacing w:before="60" w:after="120"/>
        <w:ind w:left="1410"/>
        <w:jc w:val="both"/>
        <w:rPr>
          <w:rFonts w:ascii="Garamond" w:hAnsi="Garamond" w:cs="Arial"/>
          <w:szCs w:val="24"/>
        </w:rPr>
      </w:pPr>
      <w:r w:rsidRPr="0067090B">
        <w:rPr>
          <w:rFonts w:ascii="Garamond" w:hAnsi="Garamond" w:cs="Arial"/>
          <w:szCs w:val="24"/>
        </w:rPr>
        <w:t xml:space="preserve">Na een gezamenlijke selectieprocedure kunnen de aanstellende overheden van de gemeente en het OCMW </w:t>
      </w:r>
      <w:r w:rsidR="003A740E" w:rsidRPr="0067090B">
        <w:rPr>
          <w:rFonts w:ascii="Garamond" w:hAnsi="Garamond" w:cs="Arial"/>
          <w:szCs w:val="24"/>
        </w:rPr>
        <w:t xml:space="preserve">of van de gemeente en haar AGB’s </w:t>
      </w:r>
      <w:r w:rsidRPr="0067090B">
        <w:rPr>
          <w:rFonts w:ascii="Garamond" w:hAnsi="Garamond" w:cs="Arial"/>
          <w:szCs w:val="24"/>
        </w:rPr>
        <w:t>eveneens een gemeenschappelijke wervingsreserve aanleggen. Het aanleggen van een gemeenschappelijke wervingsreserve verloopt in overeenstemming met de procedureregels, met toepassing van de artikel</w:t>
      </w:r>
      <w:r w:rsidR="00F26CB8" w:rsidRPr="0067090B">
        <w:rPr>
          <w:rFonts w:ascii="Garamond" w:hAnsi="Garamond" w:cs="Arial"/>
          <w:szCs w:val="24"/>
        </w:rPr>
        <w:t>en</w:t>
      </w:r>
      <w:r w:rsidRPr="0067090B">
        <w:rPr>
          <w:rFonts w:ascii="Garamond" w:hAnsi="Garamond" w:cs="Arial"/>
          <w:szCs w:val="24"/>
        </w:rPr>
        <w:t xml:space="preserve"> 2</w:t>
      </w:r>
      <w:r w:rsidR="00F2701A" w:rsidRPr="0067090B">
        <w:rPr>
          <w:rFonts w:ascii="Garamond" w:hAnsi="Garamond" w:cs="Arial"/>
          <w:szCs w:val="24"/>
        </w:rPr>
        <w:t>5</w:t>
      </w:r>
      <w:r w:rsidRPr="0067090B">
        <w:rPr>
          <w:rFonts w:ascii="Garamond" w:hAnsi="Garamond" w:cs="Arial"/>
          <w:szCs w:val="24"/>
        </w:rPr>
        <w:t xml:space="preserve"> tot </w:t>
      </w:r>
      <w:r w:rsidR="00F2701A" w:rsidRPr="0067090B">
        <w:rPr>
          <w:rFonts w:ascii="Garamond" w:hAnsi="Garamond" w:cs="Arial"/>
          <w:szCs w:val="24"/>
        </w:rPr>
        <w:t>27</w:t>
      </w:r>
      <w:r w:rsidRPr="0067090B">
        <w:rPr>
          <w:rFonts w:ascii="Garamond" w:hAnsi="Garamond" w:cs="Arial"/>
          <w:szCs w:val="24"/>
        </w:rPr>
        <w:t xml:space="preserve"> van de</w:t>
      </w:r>
      <w:r w:rsidR="0024387A" w:rsidRPr="0067090B">
        <w:rPr>
          <w:rFonts w:ascii="Garamond" w:hAnsi="Garamond" w:cs="Arial"/>
          <w:szCs w:val="24"/>
        </w:rPr>
        <w:t>ze</w:t>
      </w:r>
      <w:r w:rsidRPr="0067090B">
        <w:rPr>
          <w:rFonts w:ascii="Garamond" w:hAnsi="Garamond" w:cs="Arial"/>
          <w:szCs w:val="24"/>
        </w:rPr>
        <w:t xml:space="preserve"> rechtspositieregeling.</w:t>
      </w:r>
    </w:p>
    <w:p w14:paraId="75C0A241"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rFonts w:ascii="Garamond" w:hAnsi="Garamond" w:cs="Arial"/>
          <w:szCs w:val="24"/>
        </w:rPr>
        <w:t>§2.</w:t>
      </w:r>
      <w:r w:rsidRPr="0067090B">
        <w:rPr>
          <w:rFonts w:ascii="Garamond" w:hAnsi="Garamond" w:cs="Arial"/>
          <w:szCs w:val="24"/>
        </w:rPr>
        <w:tab/>
        <w:t xml:space="preserve">De procedure voor gezamenlijke organisatie van selectieprocedures en gemeenschappelijke wervingsreserves is niet van toepassing op het ambt van </w:t>
      </w:r>
      <w:r w:rsidR="003A740E" w:rsidRPr="0067090B">
        <w:rPr>
          <w:rFonts w:ascii="Garamond" w:hAnsi="Garamond" w:cs="Arial"/>
          <w:szCs w:val="24"/>
        </w:rPr>
        <w:t>algemeen directeur en financieel directeur</w:t>
      </w:r>
      <w:r w:rsidRPr="0067090B">
        <w:rPr>
          <w:rFonts w:ascii="Garamond" w:hAnsi="Garamond" w:cs="Arial"/>
          <w:szCs w:val="24"/>
        </w:rPr>
        <w:t>.</w:t>
      </w:r>
    </w:p>
    <w:p w14:paraId="7A1D8082" w14:textId="77777777" w:rsidR="000E55D4" w:rsidRPr="0067090B" w:rsidRDefault="000E55D4" w:rsidP="000E55D4">
      <w:pPr>
        <w:pStyle w:val="artikeltekst"/>
        <w:spacing w:before="60"/>
      </w:pPr>
    </w:p>
    <w:p w14:paraId="58D806D1" w14:textId="77777777" w:rsidR="000E55D4" w:rsidRPr="0067090B" w:rsidRDefault="000E55D4" w:rsidP="000E55D4">
      <w:pPr>
        <w:pStyle w:val="Kop3"/>
        <w:tabs>
          <w:tab w:val="left" w:pos="1800"/>
        </w:tabs>
        <w:spacing w:before="0"/>
      </w:pPr>
      <w:bookmarkStart w:id="159" w:name="_Toc323043267"/>
      <w:bookmarkStart w:id="160" w:name="_Toc334105164"/>
      <w:bookmarkStart w:id="161" w:name="_Toc382919135"/>
      <w:bookmarkStart w:id="162" w:name="_Toc501609582"/>
      <w:bookmarkStart w:id="163" w:name="_Toc42701195"/>
      <w:r w:rsidRPr="0067090B">
        <w:t>Afdeling 3 Externe personeelsmobiliteit tussen lokale en provinciale overheden die niet hetzelfde werkingsgebied hebben en tussen diezelfde lokale en provinciale overheden en diensten van de Vlaamse overheid.</w:t>
      </w:r>
      <w:bookmarkEnd w:id="159"/>
      <w:bookmarkEnd w:id="160"/>
      <w:bookmarkEnd w:id="161"/>
      <w:bookmarkEnd w:id="162"/>
      <w:bookmarkEnd w:id="163"/>
    </w:p>
    <w:p w14:paraId="728A690C" w14:textId="77777777" w:rsidR="000E55D4" w:rsidRPr="0067090B" w:rsidRDefault="000E55D4" w:rsidP="000E55D4">
      <w:pPr>
        <w:rPr>
          <w:b/>
          <w:sz w:val="18"/>
          <w:szCs w:val="18"/>
        </w:rPr>
      </w:pPr>
    </w:p>
    <w:p w14:paraId="42ECEB7E" w14:textId="77777777" w:rsidR="000E55D4" w:rsidRPr="0067090B" w:rsidRDefault="000E55D4" w:rsidP="000E55D4">
      <w:pPr>
        <w:pStyle w:val="Kop4"/>
        <w:rPr>
          <w:rFonts w:ascii="Garamond" w:hAnsi="Garamond"/>
          <w:szCs w:val="24"/>
        </w:rPr>
      </w:pPr>
      <w:bookmarkStart w:id="164" w:name="_Toc501609583"/>
      <w:bookmarkStart w:id="165" w:name="_Toc42701196"/>
      <w:r w:rsidRPr="0067090B">
        <w:rPr>
          <w:rFonts w:ascii="Garamond" w:hAnsi="Garamond"/>
          <w:szCs w:val="24"/>
        </w:rPr>
        <w:t>Onderafdeling 1. Toepassingsgebied en algemene bepalingen</w:t>
      </w:r>
      <w:bookmarkEnd w:id="164"/>
      <w:bookmarkEnd w:id="165"/>
    </w:p>
    <w:p w14:paraId="16131D9D" w14:textId="77777777" w:rsidR="000E55D4" w:rsidRPr="0067090B" w:rsidRDefault="000E55D4" w:rsidP="000E55D4">
      <w:pPr>
        <w:rPr>
          <w:rFonts w:ascii="Arial" w:hAnsi="Arial" w:cs="Arial"/>
          <w:sz w:val="18"/>
          <w:szCs w:val="18"/>
          <w:lang w:val="nl-BE" w:eastAsia="nl-BE"/>
        </w:rPr>
      </w:pPr>
    </w:p>
    <w:p w14:paraId="7663C588"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w:t>
      </w:r>
      <w:r w:rsidRPr="0067090B">
        <w:rPr>
          <w:rFonts w:ascii="Garamond" w:hAnsi="Garamond" w:cs="Arial"/>
          <w:b/>
          <w:szCs w:val="24"/>
          <w:u w:val="single"/>
        </w:rPr>
        <w:t xml:space="preserve"> 1</w:t>
      </w:r>
      <w:r w:rsidR="003A740E" w:rsidRPr="0067090B">
        <w:rPr>
          <w:rFonts w:ascii="Garamond" w:hAnsi="Garamond" w:cs="Arial"/>
          <w:b/>
          <w:szCs w:val="24"/>
          <w:u w:val="single"/>
        </w:rPr>
        <w:t>2</w:t>
      </w:r>
      <w:r w:rsidR="004343FE" w:rsidRPr="0067090B">
        <w:rPr>
          <w:rFonts w:ascii="Garamond" w:hAnsi="Garamond" w:cs="Arial"/>
          <w:b/>
          <w:szCs w:val="24"/>
          <w:u w:val="single"/>
        </w:rPr>
        <w:t>6.</w:t>
      </w:r>
    </w:p>
    <w:p w14:paraId="6C9DE6C4" w14:textId="77777777" w:rsidR="000E55D4" w:rsidRPr="0067090B" w:rsidRDefault="000E55D4" w:rsidP="000E55D4">
      <w:pPr>
        <w:pStyle w:val="artikeltekst"/>
        <w:spacing w:before="60"/>
      </w:pPr>
      <w:r w:rsidRPr="0067090B">
        <w:t>Deze afdeling is van toepassing op personeelsleden van de volgende overheden:</w:t>
      </w:r>
    </w:p>
    <w:p w14:paraId="00AAF0DB" w14:textId="77777777" w:rsidR="000E55D4" w:rsidRPr="0067090B" w:rsidRDefault="000E55D4" w:rsidP="000E55D4">
      <w:pPr>
        <w:pStyle w:val="artikeltekst"/>
        <w:spacing w:before="60"/>
      </w:pPr>
      <w:r w:rsidRPr="0067090B">
        <w:t xml:space="preserve">1° </w:t>
      </w:r>
      <w:r w:rsidRPr="0067090B">
        <w:tab/>
        <w:t>de gemeenten;</w:t>
      </w:r>
    </w:p>
    <w:p w14:paraId="38E6BA94" w14:textId="77777777" w:rsidR="000E55D4" w:rsidRPr="0067090B" w:rsidRDefault="000E55D4" w:rsidP="000E55D4">
      <w:pPr>
        <w:pStyle w:val="artikeltekst"/>
        <w:spacing w:before="60"/>
        <w:ind w:left="1418" w:hanging="709"/>
      </w:pPr>
      <w:r w:rsidRPr="0067090B">
        <w:t xml:space="preserve">2° </w:t>
      </w:r>
      <w:r w:rsidRPr="0067090B">
        <w:tab/>
        <w:t>de OCMW’s, met uitzondering van het ziekenhuis in eigen beheer;</w:t>
      </w:r>
    </w:p>
    <w:p w14:paraId="0690A260" w14:textId="77777777" w:rsidR="000E55D4" w:rsidRPr="0067090B" w:rsidRDefault="000E55D4" w:rsidP="000E55D4">
      <w:pPr>
        <w:pStyle w:val="artikeltekst"/>
        <w:spacing w:before="60"/>
      </w:pPr>
      <w:r w:rsidRPr="0067090B">
        <w:t xml:space="preserve">3° </w:t>
      </w:r>
      <w:r w:rsidRPr="0067090B">
        <w:tab/>
        <w:t>de OCMW-verenigingen, met uitzondering van de ziekenhuisverenigingen;</w:t>
      </w:r>
    </w:p>
    <w:p w14:paraId="75B1FD4F" w14:textId="77777777" w:rsidR="000E55D4" w:rsidRPr="0067090B" w:rsidRDefault="000E55D4" w:rsidP="000E55D4">
      <w:pPr>
        <w:pStyle w:val="artikeltekst"/>
        <w:spacing w:before="60"/>
      </w:pPr>
      <w:r w:rsidRPr="0067090B">
        <w:t xml:space="preserve">4° </w:t>
      </w:r>
      <w:r w:rsidRPr="0067090B">
        <w:tab/>
        <w:t>de AGB’s;</w:t>
      </w:r>
      <w:r w:rsidR="0032228D" w:rsidRPr="0067090B">
        <w:t xml:space="preserve"> (autonome gemeentebedrijven)</w:t>
      </w:r>
    </w:p>
    <w:p w14:paraId="484FC7FE" w14:textId="77777777" w:rsidR="000E55D4" w:rsidRPr="0067090B" w:rsidRDefault="000E55D4" w:rsidP="000E55D4">
      <w:pPr>
        <w:pStyle w:val="artikeltekst"/>
        <w:spacing w:before="60"/>
      </w:pPr>
      <w:r w:rsidRPr="0067090B">
        <w:t xml:space="preserve">5° </w:t>
      </w:r>
      <w:r w:rsidRPr="0067090B">
        <w:tab/>
        <w:t>de provincies;</w:t>
      </w:r>
    </w:p>
    <w:p w14:paraId="37B844B3" w14:textId="77777777" w:rsidR="000E55D4" w:rsidRPr="0067090B" w:rsidRDefault="000E55D4" w:rsidP="000E55D4">
      <w:pPr>
        <w:pStyle w:val="artikeltekst"/>
        <w:spacing w:before="60"/>
      </w:pPr>
      <w:r w:rsidRPr="0067090B">
        <w:t xml:space="preserve">6° </w:t>
      </w:r>
      <w:r w:rsidRPr="0067090B">
        <w:tab/>
        <w:t>de APB’s</w:t>
      </w:r>
      <w:r w:rsidR="0032228D" w:rsidRPr="0067090B">
        <w:t xml:space="preserve"> (autonome provinciebedrijven)</w:t>
      </w:r>
      <w:r w:rsidRPr="0067090B">
        <w:t>;</w:t>
      </w:r>
    </w:p>
    <w:p w14:paraId="3330504F" w14:textId="77777777" w:rsidR="000E55D4" w:rsidRPr="0067090B" w:rsidRDefault="000E55D4" w:rsidP="000E55D4">
      <w:pPr>
        <w:pStyle w:val="artikeltekst"/>
        <w:spacing w:before="60"/>
        <w:ind w:left="1418" w:hanging="709"/>
      </w:pPr>
      <w:r w:rsidRPr="0067090B">
        <w:t xml:space="preserve">7° </w:t>
      </w:r>
      <w:r w:rsidRPr="0067090B">
        <w:tab/>
        <w:t>de diensten van de Vlaamse overheid, waaronder verstaan wordt, de diensten die onder het toepassingsgebied vallen van het Vlaams Personeelsstatuut.</w:t>
      </w:r>
    </w:p>
    <w:p w14:paraId="5F85B2E6"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w:t>
      </w:r>
      <w:r w:rsidRPr="0067090B">
        <w:rPr>
          <w:rFonts w:ascii="Garamond" w:hAnsi="Garamond" w:cs="Arial"/>
          <w:b/>
          <w:szCs w:val="24"/>
          <w:u w:val="single"/>
        </w:rPr>
        <w:t xml:space="preserve"> 1</w:t>
      </w:r>
      <w:r w:rsidR="004343FE" w:rsidRPr="0067090B">
        <w:rPr>
          <w:rFonts w:ascii="Garamond" w:hAnsi="Garamond" w:cs="Arial"/>
          <w:b/>
          <w:szCs w:val="24"/>
          <w:u w:val="single"/>
        </w:rPr>
        <w:t>27.</w:t>
      </w:r>
    </w:p>
    <w:p w14:paraId="272D1758" w14:textId="77777777" w:rsidR="000E55D4" w:rsidRPr="0067090B" w:rsidRDefault="000E55D4" w:rsidP="000E55D4">
      <w:pPr>
        <w:pStyle w:val="artikeltekst"/>
        <w:spacing w:before="60"/>
      </w:pPr>
      <w:r w:rsidRPr="0067090B">
        <w:t>Bij de toepassing van deze procedure van externe personeelsmobiliteit worden de personeelsleden van de in artikel 1</w:t>
      </w:r>
      <w:r w:rsidR="003A740E" w:rsidRPr="0067090B">
        <w:t>2</w:t>
      </w:r>
      <w:r w:rsidR="00F2701A" w:rsidRPr="0067090B">
        <w:t>6</w:t>
      </w:r>
      <w:r w:rsidRPr="0067090B">
        <w:t xml:space="preserve"> genoemde overheden, of de personeelsleden van een bepaald segment van die overheidsarbeidsmarkt, uitgenodigd om zich kandidaat te stellen voor de vacante betrekking.</w:t>
      </w:r>
    </w:p>
    <w:p w14:paraId="07E55321" w14:textId="77777777" w:rsidR="000E55D4" w:rsidRPr="0067090B" w:rsidRDefault="000E55D4" w:rsidP="000E55D4">
      <w:pPr>
        <w:pStyle w:val="artikeltekst"/>
        <w:spacing w:before="60"/>
      </w:pPr>
      <w:r w:rsidRPr="0067090B">
        <w:t>Onder segment van die overheidsarbeidsmarkt wordt verstaan:</w:t>
      </w:r>
    </w:p>
    <w:p w14:paraId="03B2C965" w14:textId="77777777" w:rsidR="000E55D4" w:rsidRPr="0067090B" w:rsidRDefault="000E55D4" w:rsidP="000E55D4">
      <w:pPr>
        <w:pStyle w:val="artikeltekst"/>
        <w:spacing w:before="60"/>
      </w:pPr>
      <w:r w:rsidRPr="0067090B">
        <w:t>1° een of meer soorten lokale of provinciale overheden, als vermeld in artikel 1</w:t>
      </w:r>
      <w:r w:rsidR="003A740E" w:rsidRPr="0067090B">
        <w:t>2</w:t>
      </w:r>
      <w:r w:rsidR="00F2701A" w:rsidRPr="0067090B">
        <w:t>6</w:t>
      </w:r>
      <w:r w:rsidRPr="0067090B">
        <w:t>;</w:t>
      </w:r>
    </w:p>
    <w:p w14:paraId="7CE4E834" w14:textId="77777777" w:rsidR="000E55D4" w:rsidRPr="0067090B" w:rsidRDefault="000E55D4" w:rsidP="000E55D4">
      <w:pPr>
        <w:pStyle w:val="artikeltekst"/>
        <w:spacing w:before="60"/>
      </w:pPr>
      <w:r w:rsidRPr="0067090B">
        <w:t>2° de diensten van de Vlaamse overheid.</w:t>
      </w:r>
    </w:p>
    <w:p w14:paraId="74ACFBCA"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w:t>
      </w:r>
      <w:r w:rsidRPr="0067090B">
        <w:rPr>
          <w:rFonts w:ascii="Garamond" w:hAnsi="Garamond" w:cs="Arial"/>
          <w:b/>
          <w:szCs w:val="24"/>
          <w:u w:val="single"/>
        </w:rPr>
        <w:t xml:space="preserve"> 1</w:t>
      </w:r>
      <w:r w:rsidR="004343FE" w:rsidRPr="0067090B">
        <w:rPr>
          <w:rFonts w:ascii="Garamond" w:hAnsi="Garamond" w:cs="Arial"/>
          <w:b/>
          <w:szCs w:val="24"/>
          <w:u w:val="single"/>
        </w:rPr>
        <w:t>28.</w:t>
      </w:r>
    </w:p>
    <w:p w14:paraId="2B44599D" w14:textId="77777777" w:rsidR="000E55D4" w:rsidRPr="0067090B" w:rsidRDefault="000E55D4" w:rsidP="000E55D4">
      <w:pPr>
        <w:pStyle w:val="artikeltekst"/>
        <w:spacing w:before="60"/>
      </w:pPr>
      <w:r w:rsidRPr="0067090B">
        <w:t>De procedure van externe personeelsmobiliteit voor personeelsleden van de in artikel 1</w:t>
      </w:r>
      <w:r w:rsidR="003A740E" w:rsidRPr="0067090B">
        <w:t>2</w:t>
      </w:r>
      <w:r w:rsidR="00F2701A" w:rsidRPr="0067090B">
        <w:t>6</w:t>
      </w:r>
      <w:r w:rsidRPr="0067090B">
        <w:t xml:space="preserve"> genoemde overheden is van toepassing op de volgende betrekkingen:</w:t>
      </w:r>
    </w:p>
    <w:p w14:paraId="782E9ECB" w14:textId="77777777" w:rsidR="000E55D4" w:rsidRPr="0067090B" w:rsidRDefault="000E55D4" w:rsidP="000E55D4">
      <w:pPr>
        <w:pStyle w:val="artikeltekst"/>
        <w:spacing w:before="60"/>
      </w:pPr>
      <w:r w:rsidRPr="0067090B">
        <w:t>1° statutaire betrekkingen;</w:t>
      </w:r>
    </w:p>
    <w:p w14:paraId="2F8ECBE1" w14:textId="77777777" w:rsidR="000E55D4" w:rsidRPr="0067090B" w:rsidRDefault="000E55D4" w:rsidP="000E55D4">
      <w:pPr>
        <w:pStyle w:val="artikeltekst"/>
        <w:spacing w:before="60"/>
      </w:pPr>
      <w:r w:rsidRPr="0067090B">
        <w:t>2° bestendige contractuele betrekkingen;</w:t>
      </w:r>
    </w:p>
    <w:p w14:paraId="14305394" w14:textId="77777777" w:rsidR="000E55D4" w:rsidRPr="0067090B" w:rsidRDefault="000E55D4" w:rsidP="000E55D4">
      <w:pPr>
        <w:pStyle w:val="artikeltekst"/>
        <w:spacing w:before="60"/>
      </w:pPr>
      <w:r w:rsidRPr="0067090B">
        <w:t>De procedure van externe personeelsmobiliteit voor personeelsleden van de in artikel 1</w:t>
      </w:r>
      <w:r w:rsidR="003A740E" w:rsidRPr="0067090B">
        <w:t>2</w:t>
      </w:r>
      <w:r w:rsidR="00F2701A" w:rsidRPr="0067090B">
        <w:t>6</w:t>
      </w:r>
      <w:r w:rsidRPr="0067090B">
        <w:t xml:space="preserve"> genoemde overheden is niet van toepassing op </w:t>
      </w:r>
      <w:r w:rsidRPr="0067090B">
        <w:rPr>
          <w:szCs w:val="24"/>
        </w:rPr>
        <w:t xml:space="preserve">het ambt van </w:t>
      </w:r>
      <w:r w:rsidR="003A740E" w:rsidRPr="0067090B">
        <w:rPr>
          <w:szCs w:val="24"/>
        </w:rPr>
        <w:t>algemeen directeur en financieel directeur</w:t>
      </w:r>
      <w:r w:rsidRPr="0067090B">
        <w:t>.</w:t>
      </w:r>
    </w:p>
    <w:p w14:paraId="1D030A44"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w:t>
      </w:r>
      <w:r w:rsidRPr="0067090B">
        <w:rPr>
          <w:rFonts w:ascii="Garamond" w:hAnsi="Garamond" w:cs="Arial"/>
          <w:b/>
          <w:szCs w:val="24"/>
          <w:u w:val="single"/>
        </w:rPr>
        <w:t xml:space="preserve"> 1</w:t>
      </w:r>
      <w:r w:rsidR="004343FE" w:rsidRPr="0067090B">
        <w:rPr>
          <w:rFonts w:ascii="Garamond" w:hAnsi="Garamond" w:cs="Arial"/>
          <w:b/>
          <w:szCs w:val="24"/>
          <w:u w:val="single"/>
        </w:rPr>
        <w:t>29.</w:t>
      </w:r>
    </w:p>
    <w:p w14:paraId="18ADA0B5" w14:textId="77777777" w:rsidR="000E55D4" w:rsidRPr="0067090B" w:rsidRDefault="000E55D4" w:rsidP="000E55D4">
      <w:pPr>
        <w:pStyle w:val="artikeltekst"/>
        <w:spacing w:before="60"/>
        <w:rPr>
          <w:szCs w:val="24"/>
        </w:rPr>
      </w:pPr>
      <w:r w:rsidRPr="0067090B">
        <w:rPr>
          <w:szCs w:val="24"/>
        </w:rPr>
        <w:t>De volgende personeelsleden kunnen zich kandidaat stellen voor deelname aan een procedure van externe personeelsmobiliteit:</w:t>
      </w:r>
    </w:p>
    <w:p w14:paraId="57FAF69A" w14:textId="77777777" w:rsidR="000E55D4" w:rsidRPr="0067090B" w:rsidRDefault="000E55D4" w:rsidP="000E55D4">
      <w:pPr>
        <w:pStyle w:val="artikeltekst"/>
        <w:spacing w:before="60"/>
        <w:rPr>
          <w:szCs w:val="24"/>
        </w:rPr>
      </w:pPr>
      <w:r w:rsidRPr="0067090B">
        <w:rPr>
          <w:szCs w:val="24"/>
        </w:rPr>
        <w:t xml:space="preserve">1° </w:t>
      </w:r>
      <w:r w:rsidRPr="0067090B">
        <w:rPr>
          <w:szCs w:val="24"/>
        </w:rPr>
        <w:tab/>
        <w:t>de vast aangestelde statutaire personeelsleden in een gelijkwaardige graad;</w:t>
      </w:r>
    </w:p>
    <w:p w14:paraId="51D34A49" w14:textId="77777777" w:rsidR="000E55D4" w:rsidRPr="0067090B" w:rsidRDefault="000E55D4" w:rsidP="000E55D4">
      <w:pPr>
        <w:pStyle w:val="artikeltekst"/>
        <w:spacing w:before="60"/>
        <w:ind w:left="1418" w:hanging="709"/>
        <w:rPr>
          <w:szCs w:val="24"/>
        </w:rPr>
      </w:pPr>
      <w:r w:rsidRPr="0067090B">
        <w:rPr>
          <w:szCs w:val="24"/>
        </w:rPr>
        <w:t xml:space="preserve">2° </w:t>
      </w:r>
      <w:r w:rsidRPr="0067090B">
        <w:rPr>
          <w:szCs w:val="24"/>
        </w:rPr>
        <w:tab/>
        <w:t>de contractuele personeelsleden in een gelijkwaardige graad die bij de eigen overheid werden aangeworven na een externe bekendmaking van de vacature en een gelijkwaardige selectieprocedure als van toepassing op vacatures in statutaire betrekkingen.</w:t>
      </w:r>
    </w:p>
    <w:p w14:paraId="31D5B247" w14:textId="77777777" w:rsidR="000E55D4" w:rsidRPr="0067090B" w:rsidRDefault="000E55D4" w:rsidP="000E55D4">
      <w:pPr>
        <w:pStyle w:val="artikeltekst"/>
        <w:spacing w:before="60"/>
        <w:rPr>
          <w:szCs w:val="24"/>
        </w:rPr>
      </w:pPr>
      <w:r w:rsidRPr="0067090B">
        <w:rPr>
          <w:szCs w:val="24"/>
        </w:rPr>
        <w:t>Onder gelijkwaardige graad wordt verstaan:</w:t>
      </w:r>
    </w:p>
    <w:p w14:paraId="6E252CE0" w14:textId="77777777" w:rsidR="000E55D4" w:rsidRPr="0067090B" w:rsidRDefault="000E55D4" w:rsidP="000E55D4">
      <w:pPr>
        <w:pStyle w:val="artikeltekst"/>
        <w:spacing w:before="60"/>
        <w:ind w:left="1418" w:hanging="709"/>
        <w:rPr>
          <w:szCs w:val="24"/>
        </w:rPr>
      </w:pPr>
      <w:r w:rsidRPr="0067090B">
        <w:rPr>
          <w:szCs w:val="24"/>
        </w:rPr>
        <w:t xml:space="preserve">1° </w:t>
      </w:r>
      <w:r w:rsidRPr="0067090B">
        <w:rPr>
          <w:szCs w:val="24"/>
        </w:rPr>
        <w:tab/>
        <w:t>voor personeelsleden uit de lokale en provinciale overheden: een graad van hetzelfde niveau en van dezelfde rang in de hiërarchie van de graden waaraan dezelfde functionele loopbaan en salarisschalen verbonden zijn en met vergelijkbare voorwaarden en een vergelijkbaar functieprofiel;</w:t>
      </w:r>
    </w:p>
    <w:p w14:paraId="23377A79" w14:textId="77777777" w:rsidR="000E55D4" w:rsidRPr="0067090B" w:rsidRDefault="000E55D4" w:rsidP="000E55D4">
      <w:pPr>
        <w:pStyle w:val="artikeltekst"/>
        <w:spacing w:before="60"/>
        <w:ind w:left="1418" w:hanging="709"/>
        <w:rPr>
          <w:szCs w:val="24"/>
        </w:rPr>
      </w:pPr>
      <w:r w:rsidRPr="0067090B">
        <w:rPr>
          <w:szCs w:val="24"/>
        </w:rPr>
        <w:t xml:space="preserve">2° </w:t>
      </w:r>
      <w:r w:rsidRPr="0067090B">
        <w:rPr>
          <w:szCs w:val="24"/>
        </w:rPr>
        <w:tab/>
        <w:t>voor personeelsleden uit de diensten van de Vlaamse overheid: een graad van hetzelfde niveau en van dezelfde rang waaraan vergelijkbare salarisschalen verbonden zijn en met vergelijkbare voorwaarden en een vergelijkbaar functieprofiel.</w:t>
      </w:r>
    </w:p>
    <w:p w14:paraId="2262396B" w14:textId="77777777" w:rsidR="000E55D4" w:rsidRPr="0067090B" w:rsidRDefault="000E55D4" w:rsidP="000E55D4">
      <w:pPr>
        <w:pStyle w:val="artikeltekst"/>
        <w:spacing w:before="60"/>
        <w:rPr>
          <w:szCs w:val="24"/>
        </w:rPr>
      </w:pPr>
      <w:r w:rsidRPr="0067090B">
        <w:rPr>
          <w:szCs w:val="24"/>
        </w:rPr>
        <w:t>Met dezelfde functionele loopbaan en salarisschalen in punt 1°, worden gelijkgesteld:</w:t>
      </w:r>
    </w:p>
    <w:p w14:paraId="2D417FF6" w14:textId="77777777" w:rsidR="000E55D4" w:rsidRPr="0067090B" w:rsidRDefault="000E55D4" w:rsidP="000E55D4">
      <w:pPr>
        <w:pStyle w:val="artikeltekst"/>
        <w:spacing w:before="60"/>
        <w:ind w:left="1418" w:hanging="709"/>
        <w:rPr>
          <w:szCs w:val="24"/>
        </w:rPr>
      </w:pPr>
      <w:r w:rsidRPr="0067090B">
        <w:rPr>
          <w:szCs w:val="24"/>
        </w:rPr>
        <w:t xml:space="preserve">1° </w:t>
      </w:r>
      <w:r w:rsidRPr="0067090B">
        <w:rPr>
          <w:szCs w:val="24"/>
        </w:rPr>
        <w:tab/>
        <w:t>de functionele loopbaan en salarisschalen A1a-A1b-A2a en A1a-A2a-A3a voor de basisgraad van niveau A;</w:t>
      </w:r>
    </w:p>
    <w:p w14:paraId="44D6BBC9" w14:textId="77777777" w:rsidR="000E55D4" w:rsidRPr="0067090B" w:rsidRDefault="000E55D4" w:rsidP="000E55D4">
      <w:pPr>
        <w:pStyle w:val="artikeltekst"/>
        <w:spacing w:before="60"/>
        <w:ind w:left="1418" w:hanging="709"/>
        <w:rPr>
          <w:szCs w:val="24"/>
        </w:rPr>
      </w:pPr>
      <w:r w:rsidRPr="0067090B">
        <w:rPr>
          <w:szCs w:val="24"/>
        </w:rPr>
        <w:t xml:space="preserve">2° </w:t>
      </w:r>
      <w:r w:rsidRPr="0067090B">
        <w:rPr>
          <w:szCs w:val="24"/>
        </w:rPr>
        <w:tab/>
        <w:t>de functionele loopbaan en salarisschalen A6a-A6b-A7a en A6a-A7a-A7b voor de specifieke basisgraad van niveau A.</w:t>
      </w:r>
    </w:p>
    <w:p w14:paraId="7CEEE96E" w14:textId="77777777" w:rsidR="000E55D4" w:rsidRPr="0067090B" w:rsidRDefault="000E55D4" w:rsidP="000E55D4">
      <w:pPr>
        <w:autoSpaceDE w:val="0"/>
        <w:autoSpaceDN w:val="0"/>
        <w:adjustRightInd w:val="0"/>
        <w:rPr>
          <w:rFonts w:ascii="Arial" w:hAnsi="Arial" w:cs="Arial"/>
          <w:b/>
          <w:bCs/>
          <w:i/>
          <w:iCs/>
          <w:color w:val="000000"/>
          <w:sz w:val="18"/>
          <w:szCs w:val="18"/>
          <w:lang w:val="nl-BE" w:eastAsia="nl-BE"/>
        </w:rPr>
      </w:pPr>
    </w:p>
    <w:p w14:paraId="747E11E0" w14:textId="77777777" w:rsidR="000E55D4" w:rsidRPr="0067090B" w:rsidRDefault="000E55D4" w:rsidP="000E55D4">
      <w:pPr>
        <w:pStyle w:val="Kop4"/>
        <w:rPr>
          <w:rFonts w:ascii="Garamond" w:hAnsi="Garamond"/>
          <w:szCs w:val="24"/>
        </w:rPr>
      </w:pPr>
      <w:bookmarkStart w:id="166" w:name="_Toc501609584"/>
      <w:bookmarkStart w:id="167" w:name="_Toc42701197"/>
      <w:r w:rsidRPr="0067090B">
        <w:rPr>
          <w:rFonts w:ascii="Garamond" w:hAnsi="Garamond"/>
          <w:szCs w:val="24"/>
        </w:rPr>
        <w:t>Onderafdeling 2. Procedure en voorwaarden</w:t>
      </w:r>
      <w:bookmarkEnd w:id="166"/>
      <w:bookmarkEnd w:id="167"/>
    </w:p>
    <w:p w14:paraId="2380B464" w14:textId="77777777" w:rsidR="000E55D4" w:rsidRPr="0067090B" w:rsidRDefault="000E55D4" w:rsidP="000E55D4">
      <w:pPr>
        <w:rPr>
          <w:b/>
          <w:sz w:val="18"/>
          <w:szCs w:val="18"/>
        </w:rPr>
      </w:pPr>
    </w:p>
    <w:p w14:paraId="1B95171A"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w:t>
      </w:r>
      <w:r w:rsidRPr="0067090B">
        <w:rPr>
          <w:rFonts w:ascii="Garamond" w:hAnsi="Garamond" w:cs="Arial"/>
          <w:b/>
          <w:szCs w:val="24"/>
          <w:u w:val="single"/>
        </w:rPr>
        <w:t xml:space="preserve"> 1</w:t>
      </w:r>
      <w:r w:rsidR="006D6D4F" w:rsidRPr="0067090B">
        <w:rPr>
          <w:rFonts w:ascii="Garamond" w:hAnsi="Garamond" w:cs="Arial"/>
          <w:b/>
          <w:szCs w:val="24"/>
          <w:u w:val="single"/>
        </w:rPr>
        <w:t>3</w:t>
      </w:r>
      <w:r w:rsidR="004343FE" w:rsidRPr="0067090B">
        <w:rPr>
          <w:rFonts w:ascii="Garamond" w:hAnsi="Garamond" w:cs="Arial"/>
          <w:b/>
          <w:szCs w:val="24"/>
          <w:u w:val="single"/>
        </w:rPr>
        <w:t>0.</w:t>
      </w:r>
    </w:p>
    <w:p w14:paraId="41A411D1"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rFonts w:ascii="Garamond" w:hAnsi="Garamond" w:cs="Arial"/>
          <w:szCs w:val="24"/>
        </w:rPr>
        <w:t xml:space="preserve">§1. </w:t>
      </w:r>
      <w:r w:rsidRPr="0067090B">
        <w:rPr>
          <w:rFonts w:ascii="Garamond" w:hAnsi="Garamond" w:cs="Arial"/>
          <w:szCs w:val="24"/>
        </w:rPr>
        <w:tab/>
        <w:t>De aanstellende overheid beslist bij de vacantverklaring van een betrekking of ze een beroep doet op de procedure van externe personeelsmobiliteit. In voorkomend geval bepaalt ze op welk segment van de overheidsarbeidsmarkt ze een beroep doet.</w:t>
      </w:r>
    </w:p>
    <w:p w14:paraId="4E4C62CE"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rFonts w:ascii="Garamond" w:hAnsi="Garamond" w:cs="Arial"/>
          <w:szCs w:val="24"/>
        </w:rPr>
        <w:t xml:space="preserve">§2. </w:t>
      </w:r>
      <w:r w:rsidRPr="0067090B">
        <w:rPr>
          <w:rFonts w:ascii="Garamond" w:hAnsi="Garamond" w:cs="Arial"/>
          <w:szCs w:val="24"/>
        </w:rPr>
        <w:tab/>
        <w:t>De betrekkingen die vacant verklaard worden met het oog op de toepassing van de procedure van externe personeelsmobiliteit, worden meegedeeld aan Jobpunt Vlaanderen, dat zorgt voor de bekendmaking van de vacature op de eigen website.</w:t>
      </w:r>
    </w:p>
    <w:p w14:paraId="6377578B" w14:textId="77777777" w:rsidR="000E55D4" w:rsidRPr="0067090B" w:rsidRDefault="000E55D4" w:rsidP="000E55D4">
      <w:pPr>
        <w:pStyle w:val="Plattetekst22"/>
        <w:spacing w:before="60" w:after="120"/>
        <w:ind w:left="1410"/>
        <w:jc w:val="both"/>
        <w:rPr>
          <w:rFonts w:ascii="Garamond" w:hAnsi="Garamond" w:cs="Arial"/>
          <w:szCs w:val="24"/>
        </w:rPr>
      </w:pPr>
      <w:r w:rsidRPr="0067090B">
        <w:rPr>
          <w:rFonts w:ascii="Garamond" w:hAnsi="Garamond" w:cs="Arial"/>
          <w:szCs w:val="24"/>
        </w:rPr>
        <w:t>Als de vacante betrekking gelijktijdig ook via andere procedures kan worden vervuld, gebeurt de bekendmaking hiervan volgens de in deze rechtspositieregeling voor die procedures voorziene bekendmakingskanalen.</w:t>
      </w:r>
    </w:p>
    <w:p w14:paraId="7466601C" w14:textId="77777777" w:rsidR="000E55D4" w:rsidRPr="0067090B" w:rsidRDefault="000E55D4" w:rsidP="000E55D4">
      <w:pPr>
        <w:pStyle w:val="Plattetekst22"/>
        <w:spacing w:before="60" w:after="120"/>
        <w:ind w:left="1410"/>
        <w:jc w:val="both"/>
        <w:rPr>
          <w:rFonts w:ascii="Garamond" w:hAnsi="Garamond" w:cs="Arial"/>
          <w:szCs w:val="24"/>
        </w:rPr>
      </w:pPr>
      <w:r w:rsidRPr="0067090B">
        <w:rPr>
          <w:rFonts w:ascii="Garamond" w:hAnsi="Garamond" w:cs="Arial"/>
          <w:szCs w:val="24"/>
        </w:rPr>
        <w:t>De regels over het vacaturebericht, over de wijze van kandidaatstelling en over de minimale termijn voor de kandidaatstelling die gelden bij aanwerving, zijn ook van toepassing als de aanstellende overheid een beroep doet op de procedure van externe personeelsmobiliteit.</w:t>
      </w:r>
    </w:p>
    <w:p w14:paraId="1682129A" w14:textId="77777777" w:rsidR="004343FE"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w:t>
      </w:r>
      <w:r w:rsidRPr="0067090B">
        <w:rPr>
          <w:rFonts w:ascii="Garamond" w:hAnsi="Garamond" w:cs="Arial"/>
          <w:b/>
          <w:szCs w:val="24"/>
          <w:u w:val="single"/>
        </w:rPr>
        <w:t xml:space="preserve"> 1</w:t>
      </w:r>
      <w:r w:rsidR="006D6D4F" w:rsidRPr="0067090B">
        <w:rPr>
          <w:rFonts w:ascii="Garamond" w:hAnsi="Garamond" w:cs="Arial"/>
          <w:b/>
          <w:szCs w:val="24"/>
          <w:u w:val="single"/>
        </w:rPr>
        <w:t>3</w:t>
      </w:r>
      <w:r w:rsidR="004343FE" w:rsidRPr="0067090B">
        <w:rPr>
          <w:rFonts w:ascii="Garamond" w:hAnsi="Garamond" w:cs="Arial"/>
          <w:b/>
          <w:szCs w:val="24"/>
          <w:u w:val="single"/>
        </w:rPr>
        <w:t>1.</w:t>
      </w:r>
    </w:p>
    <w:p w14:paraId="17105E50" w14:textId="77777777" w:rsidR="000E55D4" w:rsidRPr="0067090B" w:rsidRDefault="000E55D4" w:rsidP="000E55D4">
      <w:pPr>
        <w:pStyle w:val="artikeltekst"/>
        <w:spacing w:before="60"/>
        <w:rPr>
          <w:szCs w:val="24"/>
        </w:rPr>
      </w:pPr>
      <w:r w:rsidRPr="0067090B">
        <w:rPr>
          <w:szCs w:val="24"/>
        </w:rPr>
        <w:t>Het personeelslid dat zich kandidaat stelt voor deelname aan de procedure van externe personeelsmobiliteit, moet:</w:t>
      </w:r>
    </w:p>
    <w:p w14:paraId="69FED7A9" w14:textId="77777777" w:rsidR="000E55D4" w:rsidRPr="0067090B" w:rsidRDefault="000E55D4" w:rsidP="000E55D4">
      <w:pPr>
        <w:pStyle w:val="artikeltekst"/>
        <w:spacing w:before="60"/>
        <w:rPr>
          <w:szCs w:val="24"/>
        </w:rPr>
      </w:pPr>
      <w:r w:rsidRPr="0067090B">
        <w:rPr>
          <w:szCs w:val="24"/>
        </w:rPr>
        <w:t xml:space="preserve">1° </w:t>
      </w:r>
      <w:r w:rsidRPr="0067090B">
        <w:rPr>
          <w:szCs w:val="24"/>
        </w:rPr>
        <w:tab/>
        <w:t>voldoen aan de voorwaarden, vermeld in artikel 1</w:t>
      </w:r>
      <w:r w:rsidR="00F2701A" w:rsidRPr="0067090B">
        <w:rPr>
          <w:szCs w:val="24"/>
        </w:rPr>
        <w:t>29</w:t>
      </w:r>
      <w:r w:rsidRPr="0067090B">
        <w:rPr>
          <w:szCs w:val="24"/>
        </w:rPr>
        <w:t>;</w:t>
      </w:r>
    </w:p>
    <w:p w14:paraId="70A45BDD" w14:textId="77777777" w:rsidR="000E55D4" w:rsidRPr="0067090B" w:rsidRDefault="000E55D4" w:rsidP="000E55D4">
      <w:pPr>
        <w:pStyle w:val="artikeltekst"/>
        <w:spacing w:before="60"/>
        <w:rPr>
          <w:szCs w:val="24"/>
        </w:rPr>
      </w:pPr>
      <w:r w:rsidRPr="0067090B">
        <w:rPr>
          <w:szCs w:val="24"/>
        </w:rPr>
        <w:t xml:space="preserve">2° </w:t>
      </w:r>
      <w:r w:rsidRPr="0067090B">
        <w:rPr>
          <w:szCs w:val="24"/>
        </w:rPr>
        <w:tab/>
        <w:t>voldoen aan de algemene toelatingsvoorwaarden;</w:t>
      </w:r>
    </w:p>
    <w:p w14:paraId="6C651595" w14:textId="77777777" w:rsidR="000E55D4" w:rsidRPr="0067090B" w:rsidRDefault="000E55D4" w:rsidP="000E55D4">
      <w:pPr>
        <w:pStyle w:val="artikeltekst"/>
        <w:spacing w:before="60"/>
        <w:ind w:left="1418" w:hanging="709"/>
        <w:rPr>
          <w:szCs w:val="24"/>
        </w:rPr>
      </w:pPr>
      <w:r w:rsidRPr="0067090B">
        <w:rPr>
          <w:szCs w:val="24"/>
        </w:rPr>
        <w:t xml:space="preserve">3° </w:t>
      </w:r>
      <w:r w:rsidRPr="0067090B">
        <w:rPr>
          <w:szCs w:val="24"/>
        </w:rPr>
        <w:tab/>
        <w:t>voldoen aan de vereiste over de taalkennis, opgelegd door de wetten op het gebruik der talen in bestuurszaken, gecoördineerd op 18 juli 1966;</w:t>
      </w:r>
    </w:p>
    <w:p w14:paraId="7CF9EF55" w14:textId="77777777" w:rsidR="000E55D4" w:rsidRPr="0067090B" w:rsidRDefault="000E55D4" w:rsidP="000E55D4">
      <w:pPr>
        <w:pStyle w:val="artikeltekst"/>
        <w:spacing w:before="60"/>
        <w:ind w:left="1418" w:hanging="709"/>
        <w:rPr>
          <w:szCs w:val="24"/>
        </w:rPr>
      </w:pPr>
      <w:r w:rsidRPr="0067090B">
        <w:rPr>
          <w:szCs w:val="24"/>
        </w:rPr>
        <w:t xml:space="preserve">4° </w:t>
      </w:r>
      <w:r w:rsidRPr="0067090B">
        <w:rPr>
          <w:szCs w:val="24"/>
        </w:rPr>
        <w:tab/>
        <w:t>beschikken over een door de aanstellende overheid gevraagde specifieke ervaring in de gelijkwaardige graad;</w:t>
      </w:r>
    </w:p>
    <w:p w14:paraId="1B5F99F9" w14:textId="77777777" w:rsidR="000E55D4" w:rsidRPr="0067090B" w:rsidRDefault="000E55D4" w:rsidP="000E55D4">
      <w:pPr>
        <w:pStyle w:val="artikeltekst"/>
        <w:spacing w:before="60"/>
        <w:rPr>
          <w:szCs w:val="24"/>
        </w:rPr>
      </w:pPr>
      <w:r w:rsidRPr="0067090B">
        <w:rPr>
          <w:szCs w:val="24"/>
        </w:rPr>
        <w:t xml:space="preserve">5° </w:t>
      </w:r>
      <w:r w:rsidRPr="0067090B">
        <w:rPr>
          <w:szCs w:val="24"/>
        </w:rPr>
        <w:tab/>
      </w:r>
      <w:r w:rsidR="006D6D4F" w:rsidRPr="0067090B">
        <w:rPr>
          <w:szCs w:val="24"/>
        </w:rPr>
        <w:t>g</w:t>
      </w:r>
      <w:r w:rsidRPr="0067090B">
        <w:rPr>
          <w:szCs w:val="24"/>
        </w:rPr>
        <w:t xml:space="preserve">een </w:t>
      </w:r>
      <w:r w:rsidR="006D6D4F" w:rsidRPr="0067090B">
        <w:rPr>
          <w:szCs w:val="24"/>
        </w:rPr>
        <w:t>on</w:t>
      </w:r>
      <w:r w:rsidRPr="0067090B">
        <w:rPr>
          <w:szCs w:val="24"/>
        </w:rPr>
        <w:t>gunstig evaluatieresultaat gekregen hebben voor de laatste evaluatie;</w:t>
      </w:r>
    </w:p>
    <w:p w14:paraId="3DA2B64E" w14:textId="77777777" w:rsidR="000E55D4" w:rsidRPr="0067090B" w:rsidRDefault="000E55D4" w:rsidP="000E55D4">
      <w:pPr>
        <w:pStyle w:val="artikeltekst"/>
        <w:spacing w:before="60"/>
        <w:rPr>
          <w:szCs w:val="24"/>
        </w:rPr>
      </w:pPr>
      <w:r w:rsidRPr="0067090B">
        <w:rPr>
          <w:szCs w:val="24"/>
        </w:rPr>
        <w:t xml:space="preserve">6° </w:t>
      </w:r>
      <w:r w:rsidRPr="0067090B">
        <w:rPr>
          <w:szCs w:val="24"/>
        </w:rPr>
        <w:tab/>
        <w:t>zo nodig, beschikken over het vereiste diploma.</w:t>
      </w:r>
    </w:p>
    <w:p w14:paraId="2638A7CD" w14:textId="77777777" w:rsidR="000E55D4" w:rsidRPr="0067090B" w:rsidRDefault="000E55D4" w:rsidP="000E55D4">
      <w:pPr>
        <w:pStyle w:val="artikeltekst"/>
        <w:spacing w:before="60"/>
        <w:rPr>
          <w:szCs w:val="24"/>
        </w:rPr>
      </w:pPr>
      <w:r w:rsidRPr="0067090B">
        <w:rPr>
          <w:szCs w:val="24"/>
        </w:rPr>
        <w:t>De aanstellende overheid beoordeelt de geldigheid van de ingediende kandidaturen. Als de raad de aanstellende overheid is, beoordeelt het uitvoerend orgaan de geldigheid van de ingediende kandidaturen.</w:t>
      </w:r>
    </w:p>
    <w:p w14:paraId="668A38AA" w14:textId="77777777" w:rsidR="000E55D4" w:rsidRPr="0067090B" w:rsidRDefault="000E55D4" w:rsidP="000E55D4">
      <w:pPr>
        <w:pStyle w:val="artikeltekst"/>
        <w:spacing w:before="60"/>
        <w:rPr>
          <w:szCs w:val="24"/>
        </w:rPr>
      </w:pPr>
      <w:r w:rsidRPr="0067090B">
        <w:rPr>
          <w:szCs w:val="24"/>
        </w:rPr>
        <w:t>De kandidaten moeten slagen voor een functiespecifieke selectie, die aantoont dat ze voldoen aan de competentievereisten, vastgesteld in de functiebeschrijving voor de betrekking.</w:t>
      </w:r>
    </w:p>
    <w:p w14:paraId="5FACBFC0" w14:textId="77777777" w:rsidR="000E55D4" w:rsidRPr="0067090B" w:rsidRDefault="000E55D4" w:rsidP="000E55D4">
      <w:pPr>
        <w:rPr>
          <w:b/>
          <w:sz w:val="18"/>
          <w:szCs w:val="18"/>
        </w:rPr>
      </w:pPr>
    </w:p>
    <w:p w14:paraId="01451B78" w14:textId="77777777" w:rsidR="000E55D4" w:rsidRPr="0067090B" w:rsidRDefault="000E55D4" w:rsidP="000E55D4">
      <w:pPr>
        <w:pStyle w:val="Kop4"/>
        <w:rPr>
          <w:rFonts w:ascii="Garamond" w:hAnsi="Garamond"/>
          <w:szCs w:val="24"/>
        </w:rPr>
      </w:pPr>
      <w:bookmarkStart w:id="168" w:name="_Toc501609585"/>
      <w:bookmarkStart w:id="169" w:name="_Toc42701198"/>
      <w:r w:rsidRPr="0067090B">
        <w:rPr>
          <w:rFonts w:ascii="Garamond" w:hAnsi="Garamond"/>
          <w:szCs w:val="24"/>
        </w:rPr>
        <w:t>Onderafdeling 3. De aanstelling van het personeelslid dat overkomt van een andere overheid</w:t>
      </w:r>
      <w:bookmarkEnd w:id="168"/>
      <w:bookmarkEnd w:id="169"/>
    </w:p>
    <w:p w14:paraId="533B8197" w14:textId="77777777" w:rsidR="000E55D4" w:rsidRPr="0067090B" w:rsidRDefault="000E55D4" w:rsidP="000E55D4">
      <w:pPr>
        <w:rPr>
          <w:b/>
          <w:sz w:val="18"/>
          <w:szCs w:val="18"/>
        </w:rPr>
      </w:pPr>
    </w:p>
    <w:p w14:paraId="2CE76423"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4343FE" w:rsidRPr="0067090B">
        <w:rPr>
          <w:rFonts w:ascii="Garamond" w:hAnsi="Garamond" w:cs="Arial"/>
          <w:b/>
          <w:szCs w:val="24"/>
          <w:u w:val="single"/>
        </w:rPr>
        <w:t>.</w:t>
      </w:r>
      <w:r w:rsidRPr="0067090B">
        <w:rPr>
          <w:rFonts w:ascii="Garamond" w:hAnsi="Garamond" w:cs="Arial"/>
          <w:b/>
          <w:szCs w:val="24"/>
          <w:u w:val="single"/>
        </w:rPr>
        <w:t xml:space="preserve"> 1</w:t>
      </w:r>
      <w:r w:rsidR="006D6D4F" w:rsidRPr="0067090B">
        <w:rPr>
          <w:rFonts w:ascii="Garamond" w:hAnsi="Garamond" w:cs="Arial"/>
          <w:b/>
          <w:szCs w:val="24"/>
          <w:u w:val="single"/>
        </w:rPr>
        <w:t>3</w:t>
      </w:r>
      <w:r w:rsidR="004343FE" w:rsidRPr="0067090B">
        <w:rPr>
          <w:rFonts w:ascii="Garamond" w:hAnsi="Garamond" w:cs="Arial"/>
          <w:b/>
          <w:szCs w:val="24"/>
          <w:u w:val="single"/>
        </w:rPr>
        <w:t>2.</w:t>
      </w:r>
    </w:p>
    <w:p w14:paraId="43F94F55" w14:textId="77777777" w:rsidR="000E55D4" w:rsidRPr="0067090B" w:rsidRDefault="000E55D4" w:rsidP="000E55D4">
      <w:pPr>
        <w:pStyle w:val="artikeltekst"/>
        <w:spacing w:before="60"/>
        <w:rPr>
          <w:szCs w:val="24"/>
        </w:rPr>
      </w:pPr>
      <w:r w:rsidRPr="0067090B">
        <w:rPr>
          <w:szCs w:val="24"/>
        </w:rPr>
        <w:t>De geselecteerde kandidaat die overkomt van een andere overheid, wordt aangesteld in de betrekking waarvoor hij zich kandidaat gesteld heeft. De kandidaat voor een statutaire betrekking wordt in statutair dienstverband aangesteld. De kandidaat voor een contractuele betrekking wordt in contractueel dienstverband aangesteld.</w:t>
      </w:r>
    </w:p>
    <w:p w14:paraId="4E6547B2" w14:textId="77777777" w:rsidR="000E55D4" w:rsidRPr="0067090B" w:rsidRDefault="000E55D4" w:rsidP="000E55D4">
      <w:pPr>
        <w:pStyle w:val="artikeltekst"/>
        <w:spacing w:before="60"/>
        <w:rPr>
          <w:szCs w:val="24"/>
        </w:rPr>
      </w:pPr>
      <w:r w:rsidRPr="0067090B">
        <w:rPr>
          <w:szCs w:val="24"/>
        </w:rPr>
        <w:t>Het aangestelde personeelslid wordt onderworpen aan een proeftijd/</w:t>
      </w:r>
      <w:r w:rsidR="006D6D4F" w:rsidRPr="0067090B">
        <w:rPr>
          <w:szCs w:val="24"/>
        </w:rPr>
        <w:t>inwerkperiode</w:t>
      </w:r>
      <w:r w:rsidRPr="0067090B">
        <w:rPr>
          <w:szCs w:val="24"/>
        </w:rPr>
        <w:t xml:space="preserve"> van 3 maanden. De bepalingen over het berekenen van de proeftijd/</w:t>
      </w:r>
      <w:r w:rsidR="006D6D4F" w:rsidRPr="0067090B">
        <w:rPr>
          <w:szCs w:val="24"/>
        </w:rPr>
        <w:t>inwerkperiode</w:t>
      </w:r>
      <w:r w:rsidRPr="0067090B">
        <w:rPr>
          <w:szCs w:val="24"/>
        </w:rPr>
        <w:t xml:space="preserve">, bedoeld in artikel </w:t>
      </w:r>
      <w:r w:rsidR="006D6D4F" w:rsidRPr="0067090B">
        <w:rPr>
          <w:szCs w:val="24"/>
        </w:rPr>
        <w:t>4</w:t>
      </w:r>
      <w:r w:rsidR="00F2701A" w:rsidRPr="0067090B">
        <w:rPr>
          <w:szCs w:val="24"/>
        </w:rPr>
        <w:t>2</w:t>
      </w:r>
      <w:r w:rsidRPr="0067090B">
        <w:rPr>
          <w:szCs w:val="24"/>
        </w:rPr>
        <w:t>, §2 van deze rechtspositieregeling, zijn van overeenkomstige toepassing.</w:t>
      </w:r>
    </w:p>
    <w:p w14:paraId="1E7C4D02"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55011A" w:rsidRPr="0067090B">
        <w:rPr>
          <w:rFonts w:ascii="Garamond" w:hAnsi="Garamond" w:cs="Arial"/>
          <w:b/>
          <w:szCs w:val="24"/>
          <w:u w:val="single"/>
        </w:rPr>
        <w:t>.</w:t>
      </w:r>
      <w:r w:rsidRPr="0067090B">
        <w:rPr>
          <w:rFonts w:ascii="Garamond" w:hAnsi="Garamond" w:cs="Arial"/>
          <w:b/>
          <w:szCs w:val="24"/>
          <w:u w:val="single"/>
        </w:rPr>
        <w:t xml:space="preserve"> 1</w:t>
      </w:r>
      <w:r w:rsidR="006D6D4F" w:rsidRPr="0067090B">
        <w:rPr>
          <w:rFonts w:ascii="Garamond" w:hAnsi="Garamond" w:cs="Arial"/>
          <w:b/>
          <w:szCs w:val="24"/>
          <w:u w:val="single"/>
        </w:rPr>
        <w:t>3</w:t>
      </w:r>
      <w:r w:rsidR="0055011A" w:rsidRPr="0067090B">
        <w:rPr>
          <w:rFonts w:ascii="Garamond" w:hAnsi="Garamond" w:cs="Arial"/>
          <w:b/>
          <w:szCs w:val="24"/>
          <w:u w:val="single"/>
        </w:rPr>
        <w:t>3.</w:t>
      </w:r>
    </w:p>
    <w:p w14:paraId="21A31B4C" w14:textId="77777777" w:rsidR="000E55D4" w:rsidRPr="0067090B" w:rsidRDefault="000E55D4" w:rsidP="000E55D4">
      <w:pPr>
        <w:pStyle w:val="artikeltekst"/>
        <w:spacing w:before="60"/>
        <w:rPr>
          <w:szCs w:val="24"/>
        </w:rPr>
      </w:pPr>
      <w:r w:rsidRPr="0067090B">
        <w:rPr>
          <w:szCs w:val="24"/>
        </w:rPr>
        <w:t>De aanstellende overheid bezorgt een kopie van de aanstellingsbeslissing aan de overheid van herkomst van de kandidaat.</w:t>
      </w:r>
    </w:p>
    <w:p w14:paraId="095AF6B9" w14:textId="77777777" w:rsidR="000E55D4" w:rsidRPr="0067090B" w:rsidRDefault="000E55D4" w:rsidP="000E55D4">
      <w:pPr>
        <w:pStyle w:val="artikeltekst"/>
        <w:spacing w:before="60"/>
        <w:rPr>
          <w:szCs w:val="24"/>
        </w:rPr>
      </w:pPr>
      <w:r w:rsidRPr="0067090B">
        <w:rPr>
          <w:szCs w:val="24"/>
        </w:rPr>
        <w:t>De aanstellende overheid bepaalt de datum of de termijn van indiensttreding van het geselecteerde personeelslid.</w:t>
      </w:r>
    </w:p>
    <w:p w14:paraId="01B7CEF5" w14:textId="77777777" w:rsidR="000E55D4" w:rsidRPr="0067090B" w:rsidRDefault="000E55D4" w:rsidP="000E55D4">
      <w:pPr>
        <w:pStyle w:val="artikeltekst"/>
        <w:spacing w:before="60"/>
        <w:rPr>
          <w:szCs w:val="24"/>
        </w:rPr>
      </w:pPr>
      <w:r w:rsidRPr="0067090B">
        <w:rPr>
          <w:szCs w:val="24"/>
        </w:rPr>
        <w:t>Het personeelslid dat overkomt van een andere overheid, legt bij zijn indiensttreding opnieuw de eed af.</w:t>
      </w:r>
    </w:p>
    <w:p w14:paraId="038B45E1" w14:textId="77777777" w:rsidR="000E55D4" w:rsidRPr="0067090B" w:rsidRDefault="000E55D4" w:rsidP="000E55D4">
      <w:pPr>
        <w:pStyle w:val="Kop4"/>
        <w:rPr>
          <w:rFonts w:ascii="Garamond" w:hAnsi="Garamond"/>
          <w:szCs w:val="24"/>
        </w:rPr>
      </w:pPr>
      <w:bookmarkStart w:id="170" w:name="_Toc501609586"/>
      <w:bookmarkStart w:id="171" w:name="_Toc42701199"/>
      <w:r w:rsidRPr="0067090B">
        <w:rPr>
          <w:rFonts w:ascii="Garamond" w:hAnsi="Garamond"/>
          <w:szCs w:val="24"/>
        </w:rPr>
        <w:t>Onderafdeling 4. Administratieve anciënniteiten en andere arbeidsvoorwaarden</w:t>
      </w:r>
      <w:bookmarkEnd w:id="170"/>
      <w:bookmarkEnd w:id="171"/>
    </w:p>
    <w:p w14:paraId="1104770D" w14:textId="77777777" w:rsidR="000E55D4" w:rsidRPr="0067090B" w:rsidRDefault="000E55D4" w:rsidP="000E55D4">
      <w:pPr>
        <w:rPr>
          <w:b/>
          <w:sz w:val="18"/>
          <w:szCs w:val="18"/>
        </w:rPr>
      </w:pPr>
    </w:p>
    <w:p w14:paraId="7357DB91"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55011A" w:rsidRPr="0067090B">
        <w:rPr>
          <w:rFonts w:ascii="Garamond" w:hAnsi="Garamond" w:cs="Arial"/>
          <w:b/>
          <w:szCs w:val="24"/>
          <w:u w:val="single"/>
        </w:rPr>
        <w:t>.</w:t>
      </w:r>
      <w:r w:rsidRPr="0067090B">
        <w:rPr>
          <w:rFonts w:ascii="Garamond" w:hAnsi="Garamond" w:cs="Arial"/>
          <w:b/>
          <w:szCs w:val="24"/>
          <w:u w:val="single"/>
        </w:rPr>
        <w:t xml:space="preserve"> 1</w:t>
      </w:r>
      <w:r w:rsidR="006D6D4F" w:rsidRPr="0067090B">
        <w:rPr>
          <w:rFonts w:ascii="Garamond" w:hAnsi="Garamond" w:cs="Arial"/>
          <w:b/>
          <w:szCs w:val="24"/>
          <w:u w:val="single"/>
        </w:rPr>
        <w:t>3</w:t>
      </w:r>
      <w:r w:rsidR="0055011A" w:rsidRPr="0067090B">
        <w:rPr>
          <w:rFonts w:ascii="Garamond" w:hAnsi="Garamond" w:cs="Arial"/>
          <w:b/>
          <w:szCs w:val="24"/>
          <w:u w:val="single"/>
        </w:rPr>
        <w:t>4.</w:t>
      </w:r>
    </w:p>
    <w:p w14:paraId="0C8F40ED"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rFonts w:ascii="Garamond" w:hAnsi="Garamond" w:cs="Arial"/>
          <w:szCs w:val="24"/>
        </w:rPr>
        <w:t xml:space="preserve">§1. </w:t>
      </w:r>
      <w:r w:rsidRPr="0067090B">
        <w:rPr>
          <w:rFonts w:ascii="Garamond" w:hAnsi="Garamond" w:cs="Arial"/>
          <w:szCs w:val="24"/>
        </w:rPr>
        <w:tab/>
        <w:t>Het personeelslid dat overkomt van een andere lokale of provinciale overheid behoudt na de aanstelling in een nieuwe betrekking als gevolg van deelname aan de procedure van externe personeelsmobiliteit de salarisschaal en de schaalanciënniteit die het verworven had in de functionele loopbaan van zijn vorige betrekking.</w:t>
      </w:r>
    </w:p>
    <w:p w14:paraId="6EBA8DE6" w14:textId="77777777" w:rsidR="000E55D4" w:rsidRPr="0067090B" w:rsidRDefault="000E55D4" w:rsidP="000E55D4">
      <w:pPr>
        <w:pStyle w:val="Plattetekst22"/>
        <w:spacing w:before="60" w:after="120"/>
        <w:ind w:left="1410"/>
        <w:jc w:val="both"/>
        <w:rPr>
          <w:rFonts w:ascii="Garamond" w:hAnsi="Garamond" w:cs="Arial"/>
          <w:szCs w:val="24"/>
        </w:rPr>
      </w:pPr>
      <w:r w:rsidRPr="0067090B">
        <w:rPr>
          <w:rFonts w:ascii="Garamond" w:hAnsi="Garamond" w:cs="Arial"/>
          <w:szCs w:val="24"/>
        </w:rPr>
        <w:t>Het personeelslid dat overkomt van de diensten van de Vlaamse overheid, krijgt de functionele loopbaan die verbonden is met de graad waarin het wordt aangesteld. Het personeelslid wordt ingeschaald in een salarisschaal van die functionele loopbaan in overeenstemming met de al verworven geldelijke anciënniteit en met de gecumuleerde schaalanciënniteit, verworven in de functionele loopbaan van zijn graad van herkomst.</w:t>
      </w:r>
    </w:p>
    <w:p w14:paraId="05E2AD8A" w14:textId="77777777" w:rsidR="000E55D4" w:rsidRPr="0067090B" w:rsidRDefault="000E55D4" w:rsidP="000E55D4">
      <w:pPr>
        <w:pStyle w:val="Plattetekst22"/>
        <w:spacing w:before="60" w:after="120"/>
        <w:ind w:left="1410" w:hanging="690"/>
        <w:jc w:val="both"/>
        <w:rPr>
          <w:rFonts w:ascii="Garamond" w:hAnsi="Garamond" w:cs="Arial"/>
          <w:szCs w:val="24"/>
        </w:rPr>
      </w:pPr>
      <w:r w:rsidRPr="0067090B">
        <w:rPr>
          <w:rFonts w:ascii="Garamond" w:hAnsi="Garamond" w:cs="Arial"/>
          <w:szCs w:val="24"/>
        </w:rPr>
        <w:t xml:space="preserve">§2. </w:t>
      </w:r>
      <w:r w:rsidRPr="0067090B">
        <w:rPr>
          <w:rFonts w:ascii="Garamond" w:hAnsi="Garamond" w:cs="Arial"/>
          <w:szCs w:val="24"/>
        </w:rPr>
        <w:tab/>
        <w:t>In afwijking van paragraaf 1 wordt ervaring in de privésector of als zelfstandige die bij de andere overheid gevaloriseerd werd in de schaalanciënniteit, alleen gevaloriseerd in de schaalanciënniteit voor zover die valorisatieregeling ook bestaat voor het eigen personeel.</w:t>
      </w:r>
    </w:p>
    <w:p w14:paraId="642839B5" w14:textId="77777777" w:rsidR="000E55D4" w:rsidRPr="0067090B" w:rsidRDefault="000E55D4" w:rsidP="000E55D4">
      <w:pPr>
        <w:pStyle w:val="Plattetekst22"/>
        <w:spacing w:before="60" w:after="120"/>
        <w:ind w:left="1410"/>
        <w:jc w:val="both"/>
        <w:rPr>
          <w:rFonts w:ascii="Garamond" w:hAnsi="Garamond" w:cs="Arial"/>
          <w:szCs w:val="24"/>
        </w:rPr>
      </w:pPr>
      <w:r w:rsidRPr="0067090B">
        <w:rPr>
          <w:rFonts w:ascii="Garamond" w:hAnsi="Garamond" w:cs="Arial"/>
          <w:szCs w:val="24"/>
        </w:rPr>
        <w:t>Ervaring in de privésector of als zelfstandige die bij de andere overheid gevaloriseerd werd in de geldelijke anciënniteit, wordt alleen gevaloriseerd in de geldelijke anciënniteit voor zover die valorisatieregeling ook bestaat voor het eigen personeel.</w:t>
      </w:r>
    </w:p>
    <w:p w14:paraId="763AC5E5" w14:textId="77777777" w:rsidR="006D6D4F" w:rsidRPr="0067090B" w:rsidRDefault="006D6D4F" w:rsidP="000E55D4">
      <w:pPr>
        <w:pStyle w:val="Plattetekst22"/>
        <w:spacing w:before="60" w:after="120"/>
        <w:ind w:left="1410"/>
        <w:jc w:val="both"/>
        <w:rPr>
          <w:rFonts w:ascii="Garamond" w:hAnsi="Garamond" w:cs="Arial"/>
          <w:szCs w:val="24"/>
        </w:rPr>
      </w:pPr>
    </w:p>
    <w:p w14:paraId="47C6C6AC"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55011A" w:rsidRPr="0067090B">
        <w:rPr>
          <w:rFonts w:ascii="Garamond" w:hAnsi="Garamond" w:cs="Arial"/>
          <w:b/>
          <w:szCs w:val="24"/>
          <w:u w:val="single"/>
        </w:rPr>
        <w:t>.</w:t>
      </w:r>
      <w:r w:rsidRPr="0067090B">
        <w:rPr>
          <w:rFonts w:ascii="Garamond" w:hAnsi="Garamond" w:cs="Arial"/>
          <w:b/>
          <w:szCs w:val="24"/>
          <w:u w:val="single"/>
        </w:rPr>
        <w:t xml:space="preserve"> 1</w:t>
      </w:r>
      <w:r w:rsidR="006D6D4F" w:rsidRPr="0067090B">
        <w:rPr>
          <w:rFonts w:ascii="Garamond" w:hAnsi="Garamond" w:cs="Arial"/>
          <w:b/>
          <w:szCs w:val="24"/>
          <w:u w:val="single"/>
        </w:rPr>
        <w:t>3</w:t>
      </w:r>
      <w:r w:rsidR="0055011A" w:rsidRPr="0067090B">
        <w:rPr>
          <w:rFonts w:ascii="Garamond" w:hAnsi="Garamond" w:cs="Arial"/>
          <w:b/>
          <w:szCs w:val="24"/>
          <w:u w:val="single"/>
        </w:rPr>
        <w:t>5.</w:t>
      </w:r>
    </w:p>
    <w:p w14:paraId="2FC07E4A" w14:textId="77777777" w:rsidR="000E55D4" w:rsidRPr="0067090B" w:rsidRDefault="000E55D4" w:rsidP="000E55D4">
      <w:pPr>
        <w:pStyle w:val="artikeltekst"/>
        <w:spacing w:before="60"/>
        <w:rPr>
          <w:szCs w:val="24"/>
        </w:rPr>
      </w:pPr>
      <w:r w:rsidRPr="0067090B">
        <w:rPr>
          <w:szCs w:val="24"/>
        </w:rPr>
        <w:t>De niveau-anciënniteit en de dienstanciënniteit die het personeelslid verworven had bij de andere overheid, worden volledig in aanmerking genomen voor de vaststelling van de niveau-anciënniteit en de dienstanciënniteit.</w:t>
      </w:r>
    </w:p>
    <w:p w14:paraId="06B9B381" w14:textId="77777777" w:rsidR="000E55D4" w:rsidRPr="0067090B" w:rsidRDefault="000E55D4" w:rsidP="000E55D4">
      <w:pPr>
        <w:pStyle w:val="artikeltekst"/>
        <w:spacing w:before="60"/>
        <w:rPr>
          <w:szCs w:val="24"/>
        </w:rPr>
      </w:pPr>
      <w:r w:rsidRPr="0067090B">
        <w:rPr>
          <w:szCs w:val="24"/>
        </w:rPr>
        <w:t>De regels voor de vaststelling van de graadanciënniteit na aanstelling in een andere graad bij de toepassing van de procedure van interne personeelsmobiliteit zijn ook van toepassing op het personeelslid dat met toepassing van de externe personeelsmobiliteit overkomt van de andere overheid en dat aangesteld wordt in een andere graad.</w:t>
      </w:r>
    </w:p>
    <w:p w14:paraId="1D280E71" w14:textId="77777777" w:rsidR="000E55D4" w:rsidRPr="0067090B" w:rsidRDefault="000E55D4" w:rsidP="000E55D4">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w:t>
      </w:r>
      <w:r w:rsidR="0055011A" w:rsidRPr="0067090B">
        <w:rPr>
          <w:rFonts w:ascii="Garamond" w:hAnsi="Garamond" w:cs="Arial"/>
          <w:b/>
          <w:szCs w:val="24"/>
          <w:u w:val="single"/>
        </w:rPr>
        <w:t>.</w:t>
      </w:r>
      <w:r w:rsidRPr="0067090B">
        <w:rPr>
          <w:rFonts w:ascii="Garamond" w:hAnsi="Garamond" w:cs="Arial"/>
          <w:b/>
          <w:szCs w:val="24"/>
          <w:u w:val="single"/>
        </w:rPr>
        <w:t xml:space="preserve"> 1</w:t>
      </w:r>
      <w:r w:rsidR="006D6D4F" w:rsidRPr="0067090B">
        <w:rPr>
          <w:rFonts w:ascii="Garamond" w:hAnsi="Garamond" w:cs="Arial"/>
          <w:b/>
          <w:szCs w:val="24"/>
          <w:u w:val="single"/>
        </w:rPr>
        <w:t>3</w:t>
      </w:r>
      <w:r w:rsidR="0055011A" w:rsidRPr="0067090B">
        <w:rPr>
          <w:rFonts w:ascii="Garamond" w:hAnsi="Garamond" w:cs="Arial"/>
          <w:b/>
          <w:szCs w:val="24"/>
          <w:u w:val="single"/>
        </w:rPr>
        <w:t>6.</w:t>
      </w:r>
    </w:p>
    <w:p w14:paraId="24BECFD5" w14:textId="77777777" w:rsidR="000E55D4" w:rsidRPr="0067090B" w:rsidRDefault="000E55D4" w:rsidP="000E55D4">
      <w:pPr>
        <w:pStyle w:val="artikeltekst"/>
        <w:spacing w:before="60"/>
        <w:rPr>
          <w:szCs w:val="24"/>
        </w:rPr>
      </w:pPr>
      <w:r w:rsidRPr="0067090B">
        <w:rPr>
          <w:szCs w:val="24"/>
        </w:rPr>
        <w:t>Het personeelslid dat overkomt van een andere overheid, is onderworpen aan de regels over de jaarlijkse vakantie, de feestdagen en de andere verloven en afwezigheden die gelden voor het eigen personeel. Er zijn geen overgangsbepalingen van toepassing.</w:t>
      </w:r>
    </w:p>
    <w:p w14:paraId="4737DC7F" w14:textId="77777777" w:rsidR="000E55D4" w:rsidRPr="0067090B" w:rsidRDefault="000E55D4" w:rsidP="000E55D4">
      <w:pPr>
        <w:pStyle w:val="artikeltekst"/>
        <w:spacing w:before="60"/>
        <w:rPr>
          <w:szCs w:val="24"/>
        </w:rPr>
      </w:pPr>
      <w:r w:rsidRPr="0067090B">
        <w:rPr>
          <w:szCs w:val="24"/>
        </w:rPr>
        <w:t>De regels over het ziektekrediet die gelden voor het eigen personeel, zijn van toepassing, met dien verstande dat de jaren dienstactiviteit en de al opgenomen ziektedagen bij de overheid van herkomst, meegerekend worden voor de vaststelling van het aantal dagen ziektekrediet.</w:t>
      </w:r>
    </w:p>
    <w:p w14:paraId="4512BDDE" w14:textId="77777777" w:rsidR="000E55D4" w:rsidRPr="0067090B" w:rsidRDefault="000E55D4" w:rsidP="000E55D4">
      <w:pPr>
        <w:pStyle w:val="artikeltekst"/>
        <w:spacing w:before="60"/>
        <w:rPr>
          <w:szCs w:val="24"/>
        </w:rPr>
      </w:pPr>
      <w:r w:rsidRPr="0067090B">
        <w:rPr>
          <w:szCs w:val="24"/>
        </w:rPr>
        <w:t>Voor personeelsleden uit de diensten van de Vlaamse overheid, wordt het aantal ziektedagen omgerekend van de 666-dagenregeling, naar de 21-dagenregeling. Hierbij wordt volgende omrekeningsformule gebruikt: het aantal dagen dienstactiviteit, maal 21 dagen/jaar = het nieuw aantal ziektekredietdagen, te verminderen met het aantal ziektekredietdagen dat al werd opgenomen.</w:t>
      </w:r>
    </w:p>
    <w:p w14:paraId="7B0ABD4B" w14:textId="77777777" w:rsidR="000E55D4" w:rsidRPr="0067090B" w:rsidRDefault="000E55D4" w:rsidP="00AE43E0">
      <w:pPr>
        <w:spacing w:before="0" w:after="0"/>
        <w:ind w:left="0"/>
        <w:rPr>
          <w:szCs w:val="24"/>
        </w:rPr>
      </w:pPr>
      <w:r w:rsidRPr="0067090B">
        <w:rPr>
          <w:szCs w:val="24"/>
        </w:rPr>
        <w:br w:type="page"/>
      </w:r>
    </w:p>
    <w:p w14:paraId="660CE9AB" w14:textId="77777777" w:rsidR="00AB7437" w:rsidRPr="0067090B" w:rsidRDefault="00AB7437" w:rsidP="00AB7437">
      <w:pPr>
        <w:pStyle w:val="Kop2"/>
        <w:rPr>
          <w:rFonts w:ascii="Garamond" w:hAnsi="Garamond"/>
          <w:szCs w:val="24"/>
        </w:rPr>
      </w:pPr>
      <w:bookmarkStart w:id="172" w:name="_Toc42701200"/>
      <w:r w:rsidRPr="0067090B">
        <w:rPr>
          <w:rFonts w:ascii="Garamond" w:hAnsi="Garamond"/>
          <w:szCs w:val="24"/>
        </w:rPr>
        <w:t>Hoofdstuk x</w:t>
      </w:r>
      <w:r w:rsidR="00DB4EAF" w:rsidRPr="0067090B">
        <w:rPr>
          <w:rFonts w:ascii="Garamond" w:hAnsi="Garamond"/>
          <w:szCs w:val="24"/>
        </w:rPr>
        <w:t>VI</w:t>
      </w:r>
      <w:r w:rsidRPr="0067090B">
        <w:rPr>
          <w:rFonts w:ascii="Garamond" w:hAnsi="Garamond"/>
          <w:szCs w:val="24"/>
        </w:rPr>
        <w:t>. overdra</w:t>
      </w:r>
      <w:r w:rsidR="00A718ED" w:rsidRPr="0067090B">
        <w:rPr>
          <w:rFonts w:ascii="Garamond" w:hAnsi="Garamond"/>
          <w:szCs w:val="24"/>
        </w:rPr>
        <w:t>c</w:t>
      </w:r>
      <w:r w:rsidRPr="0067090B">
        <w:rPr>
          <w:rFonts w:ascii="Garamond" w:hAnsi="Garamond"/>
          <w:szCs w:val="24"/>
        </w:rPr>
        <w:t xml:space="preserve">ht van </w:t>
      </w:r>
      <w:r w:rsidR="00A718ED" w:rsidRPr="0067090B">
        <w:rPr>
          <w:rFonts w:ascii="Garamond" w:hAnsi="Garamond"/>
          <w:szCs w:val="24"/>
        </w:rPr>
        <w:t>personeel</w:t>
      </w:r>
      <w:bookmarkEnd w:id="172"/>
    </w:p>
    <w:p w14:paraId="186D360A" w14:textId="77777777" w:rsidR="00AB7437" w:rsidRPr="0067090B" w:rsidRDefault="00AB7437" w:rsidP="00AE43E0">
      <w:pPr>
        <w:spacing w:before="0" w:after="0"/>
        <w:ind w:left="0"/>
      </w:pPr>
    </w:p>
    <w:p w14:paraId="30BEED35" w14:textId="77777777" w:rsidR="00A718ED" w:rsidRPr="0067090B" w:rsidRDefault="00A718ED" w:rsidP="00D14A08">
      <w:pPr>
        <w:pStyle w:val="Plattetekst22"/>
        <w:tabs>
          <w:tab w:val="left" w:pos="2160"/>
        </w:tabs>
        <w:spacing w:before="60" w:after="120"/>
        <w:jc w:val="both"/>
        <w:rPr>
          <w:rFonts w:ascii="Garamond" w:hAnsi="Garamond" w:cs="Arial"/>
          <w:b/>
          <w:szCs w:val="24"/>
          <w:u w:val="single"/>
        </w:rPr>
      </w:pPr>
      <w:r w:rsidRPr="0067090B">
        <w:rPr>
          <w:rFonts w:ascii="Garamond" w:hAnsi="Garamond" w:cs="Arial"/>
          <w:b/>
          <w:szCs w:val="24"/>
          <w:u w:val="single"/>
        </w:rPr>
        <w:t>Art. 1</w:t>
      </w:r>
      <w:r w:rsidR="00D14A08" w:rsidRPr="0067090B">
        <w:rPr>
          <w:rFonts w:ascii="Garamond" w:hAnsi="Garamond" w:cs="Arial"/>
          <w:b/>
          <w:szCs w:val="24"/>
          <w:u w:val="single"/>
        </w:rPr>
        <w:t>37</w:t>
      </w:r>
      <w:r w:rsidRPr="0067090B">
        <w:rPr>
          <w:rFonts w:ascii="Garamond" w:hAnsi="Garamond" w:cs="Arial"/>
          <w:b/>
          <w:szCs w:val="24"/>
          <w:u w:val="single"/>
        </w:rPr>
        <w:t xml:space="preserve">. </w:t>
      </w:r>
    </w:p>
    <w:p w14:paraId="279EE059" w14:textId="77777777" w:rsidR="00A718ED" w:rsidRPr="0067090B" w:rsidRDefault="00A718ED" w:rsidP="00A718ED">
      <w:pPr>
        <w:pStyle w:val="Plattetekst22"/>
        <w:spacing w:before="60" w:after="120"/>
        <w:ind w:left="1410" w:hanging="690"/>
        <w:jc w:val="both"/>
        <w:rPr>
          <w:rFonts w:ascii="Garamond" w:hAnsi="Garamond"/>
          <w:szCs w:val="24"/>
        </w:rPr>
      </w:pPr>
      <w:r w:rsidRPr="0067090B">
        <w:rPr>
          <w:rFonts w:ascii="Garamond" w:hAnsi="Garamond"/>
          <w:szCs w:val="24"/>
        </w:rPr>
        <w:t>§1.</w:t>
      </w:r>
      <w:r w:rsidRPr="0067090B">
        <w:rPr>
          <w:rFonts w:ascii="Garamond" w:hAnsi="Garamond"/>
          <w:szCs w:val="24"/>
        </w:rPr>
        <w:tab/>
        <w:t xml:space="preserve">De gemeenteraad kan een personeelslid overdragen aan het OCMW, mits goedkeuring bekomen wordt vanwege de raad voor maatschappelijk welzijn. Bij overdracht van een personeelslid wordt de betrokken ambtenaar voorafgaand gehoord door de aanstellende overheid. Het overgedragen personeelslid van de gemeente behoudt zijn of haar graad, salarisschaal en zijn of </w:t>
      </w:r>
      <w:r w:rsidRPr="0067090B">
        <w:rPr>
          <w:rFonts w:ascii="Garamond" w:hAnsi="Garamond" w:cs="Arial"/>
          <w:szCs w:val="24"/>
        </w:rPr>
        <w:t>haar</w:t>
      </w:r>
      <w:r w:rsidRPr="0067090B">
        <w:rPr>
          <w:rFonts w:ascii="Garamond" w:hAnsi="Garamond"/>
          <w:szCs w:val="24"/>
        </w:rPr>
        <w:t xml:space="preserve"> aanspraken op de functionele loopbaan die het personeelslid had kunnen doorlopen als het bij het gemeentebestuur in dienst was gebleven, volgens de voorwaarden die daarvoor golden bij het gemeentebestuur. Het behoud van deze rechten blijft verworven zolang de rechtspositieregeling van het OCMW-personeel niet gunstiger is. Ook komen de overgedragen personeelsleden in beginsel in aanmerking voor bevordering en interne mobiliteit bij het OCMW-bestuur op dezelfde wijze en onder dezelfde voorwaarden als de andere personeelsleden van het OCMW-bestuur.</w:t>
      </w:r>
    </w:p>
    <w:p w14:paraId="151184DC" w14:textId="77777777" w:rsidR="00A718ED" w:rsidRPr="0067090B" w:rsidRDefault="00A718ED" w:rsidP="00D14A08">
      <w:pPr>
        <w:pStyle w:val="Plattetekst22"/>
        <w:spacing w:before="60" w:after="120"/>
        <w:ind w:left="1410" w:hanging="690"/>
        <w:jc w:val="both"/>
        <w:rPr>
          <w:rFonts w:ascii="Garamond" w:hAnsi="Garamond"/>
          <w:szCs w:val="24"/>
        </w:rPr>
      </w:pPr>
      <w:r w:rsidRPr="0067090B">
        <w:rPr>
          <w:rFonts w:ascii="Garamond" w:hAnsi="Garamond"/>
          <w:szCs w:val="24"/>
        </w:rPr>
        <w:t>§2.</w:t>
      </w:r>
      <w:r w:rsidRPr="0067090B">
        <w:rPr>
          <w:rFonts w:ascii="Garamond" w:hAnsi="Garamond"/>
          <w:szCs w:val="24"/>
        </w:rPr>
        <w:tab/>
        <w:t>De raad voor maatschappelijk welzijn kan een personeelslid overdragen aan de gemeente, mits goedkeuring bekomen wordt vanwege de gemeenteraad. Bij overdracht van een personeelslid wordt de betrokken ambtenaar voorafgaand gehoord door de aanstellende overheid. Het overgedragen personeelslid van het OCMW behoudt zijn of haar graad, salarisschaal en zijn of haar aanspraken op de functionele loopbaan die het personeelslid had kunnen doorlopen als het bij het OCMW-bestuur in dienst was gebleven, volgens de voorwaarden die daarvoor golden bij het OCMW-bestuur. Het behoud van deze rechten blijft verworven zolang de rechtspositieregeling van het gemeentepersoneel niet gunstiger is. Ook komen de overgedragen personeelsleden in beginsel in aanmerking voor bevordering en interne mobiliteit bij het gemeentebestuur op dezelfde wijze en onder dezelfde voorwaarden als de andere personeelsleden van het gemeentebestuur.</w:t>
      </w:r>
    </w:p>
    <w:p w14:paraId="5C22AD2F" w14:textId="77777777" w:rsidR="007E02CD" w:rsidRPr="0067090B" w:rsidRDefault="007E02CD" w:rsidP="007E02CD">
      <w:pPr>
        <w:pStyle w:val="Plattetekst22"/>
        <w:spacing w:before="60" w:after="120"/>
        <w:ind w:left="1410" w:hanging="690"/>
        <w:jc w:val="both"/>
        <w:rPr>
          <w:rFonts w:ascii="Garamond" w:hAnsi="Garamond"/>
          <w:szCs w:val="24"/>
        </w:rPr>
      </w:pPr>
      <w:r w:rsidRPr="0067090B">
        <w:rPr>
          <w:rFonts w:ascii="Garamond" w:hAnsi="Garamond"/>
          <w:szCs w:val="24"/>
        </w:rPr>
        <w:t>§3.</w:t>
      </w:r>
      <w:r w:rsidRPr="0067090B">
        <w:rPr>
          <w:rFonts w:ascii="Garamond" w:hAnsi="Garamond"/>
          <w:szCs w:val="24"/>
        </w:rPr>
        <w:tab/>
        <w:t xml:space="preserve">De gemeenteraad en de raad voor maatschappelijk welzijn kunnen een personeelslid overdragen aan respectievelijk het AGB en het Zorgbedrijf, mits goedkeuring bekomen wordt vanwege het bevoegde orgaan van respectievelijk het AGB en het Zorgbedrijf. Bij overdracht van een personeelslid wordt de betrokken ambtenaar voorafgaand gehoord door de aanstellende overheid. Het overgedragen personeelslid van de gemeente/het OCMW behoudt zijn of haar graad, salarisschaal en zijn of </w:t>
      </w:r>
      <w:r w:rsidRPr="0067090B">
        <w:rPr>
          <w:rFonts w:ascii="Garamond" w:hAnsi="Garamond" w:cs="Arial"/>
          <w:szCs w:val="24"/>
        </w:rPr>
        <w:t>haar</w:t>
      </w:r>
      <w:r w:rsidRPr="0067090B">
        <w:rPr>
          <w:rFonts w:ascii="Garamond" w:hAnsi="Garamond"/>
          <w:szCs w:val="24"/>
        </w:rPr>
        <w:t xml:space="preserve"> aanspraken op de functionele loopbaan die het personeelslid had kunnen doorlopen als het bij het gemeentebestuur/OCMW-bestuur in dienst was gebleven, volgens de voorwaarden die daarvoor golden bij het gemeentebestuur/OCMW-bestuur. Het behoud van deze rechten blijft verworven zolang de rechtspositieregeling van het AGB/</w:t>
      </w:r>
      <w:r w:rsidR="00235591" w:rsidRPr="0067090B">
        <w:rPr>
          <w:rFonts w:ascii="Garamond" w:hAnsi="Garamond"/>
          <w:szCs w:val="24"/>
        </w:rPr>
        <w:t>Zorgbedrijf</w:t>
      </w:r>
      <w:r w:rsidRPr="0067090B">
        <w:rPr>
          <w:rFonts w:ascii="Garamond" w:hAnsi="Garamond"/>
          <w:szCs w:val="24"/>
        </w:rPr>
        <w:t xml:space="preserve"> niet gunstiger is. Ook komen de overgedragen personeelsleden in beginsel in aanmerking voor bevordering en interne mobiliteit bij het </w:t>
      </w:r>
      <w:r w:rsidR="00235591" w:rsidRPr="0067090B">
        <w:rPr>
          <w:rFonts w:ascii="Garamond" w:hAnsi="Garamond"/>
          <w:szCs w:val="24"/>
        </w:rPr>
        <w:t>AGB/Zorgbedrijf</w:t>
      </w:r>
      <w:r w:rsidRPr="0067090B">
        <w:rPr>
          <w:rFonts w:ascii="Garamond" w:hAnsi="Garamond"/>
          <w:szCs w:val="24"/>
        </w:rPr>
        <w:t xml:space="preserve"> op dezelfde wijze en onder dezelfde voorwaarden als de andere personeelsleden van het </w:t>
      </w:r>
      <w:r w:rsidR="00235591" w:rsidRPr="0067090B">
        <w:rPr>
          <w:rFonts w:ascii="Garamond" w:hAnsi="Garamond"/>
          <w:szCs w:val="24"/>
        </w:rPr>
        <w:t>AGB/Zorgbedrijf</w:t>
      </w:r>
      <w:r w:rsidRPr="0067090B">
        <w:rPr>
          <w:rFonts w:ascii="Garamond" w:hAnsi="Garamond"/>
          <w:szCs w:val="24"/>
        </w:rPr>
        <w:t>.</w:t>
      </w:r>
    </w:p>
    <w:p w14:paraId="395AC5EE" w14:textId="77777777" w:rsidR="000E55D4" w:rsidRPr="0067090B" w:rsidRDefault="000E55D4" w:rsidP="000E55D4">
      <w:pPr>
        <w:pStyle w:val="Kop1"/>
        <w:rPr>
          <w:rFonts w:ascii="Garamond" w:hAnsi="Garamond"/>
          <w:sz w:val="24"/>
          <w:szCs w:val="24"/>
        </w:rPr>
      </w:pPr>
      <w:bookmarkStart w:id="173" w:name="_Toc501609594"/>
      <w:bookmarkStart w:id="174" w:name="_Toc42701201"/>
      <w:r w:rsidRPr="0067090B">
        <w:rPr>
          <w:rFonts w:ascii="Garamond" w:hAnsi="Garamond"/>
          <w:sz w:val="24"/>
          <w:szCs w:val="24"/>
        </w:rPr>
        <w:t xml:space="preserve">TITEL </w:t>
      </w:r>
      <w:r w:rsidR="00AE43E0" w:rsidRPr="0067090B">
        <w:rPr>
          <w:rFonts w:ascii="Garamond" w:hAnsi="Garamond"/>
          <w:sz w:val="24"/>
          <w:szCs w:val="24"/>
        </w:rPr>
        <w:t>3</w:t>
      </w:r>
      <w:r w:rsidRPr="0067090B">
        <w:rPr>
          <w:rFonts w:ascii="Garamond" w:hAnsi="Garamond"/>
          <w:sz w:val="24"/>
          <w:szCs w:val="24"/>
        </w:rPr>
        <w:t>. Opdrachthouderschap en de waarneming van een hogere functie</w:t>
      </w:r>
      <w:bookmarkEnd w:id="173"/>
      <w:bookmarkEnd w:id="174"/>
      <w:r w:rsidRPr="0067090B">
        <w:rPr>
          <w:rFonts w:ascii="Garamond" w:hAnsi="Garamond"/>
          <w:sz w:val="24"/>
          <w:szCs w:val="24"/>
        </w:rPr>
        <w:t xml:space="preserve"> </w:t>
      </w:r>
    </w:p>
    <w:p w14:paraId="6A681DD7" w14:textId="77777777" w:rsidR="000E55D4" w:rsidRPr="0067090B" w:rsidRDefault="000E55D4" w:rsidP="000E55D4">
      <w:pPr>
        <w:pStyle w:val="Kop2"/>
        <w:rPr>
          <w:rFonts w:ascii="Garamond" w:hAnsi="Garamond"/>
          <w:szCs w:val="24"/>
        </w:rPr>
      </w:pPr>
      <w:bookmarkStart w:id="175" w:name="_Toc501609595"/>
      <w:bookmarkStart w:id="176" w:name="_Toc42701202"/>
      <w:bookmarkStart w:id="177" w:name="OLE_LINK1"/>
      <w:bookmarkStart w:id="178" w:name="OLE_LINK2"/>
      <w:r w:rsidRPr="0067090B">
        <w:rPr>
          <w:rFonts w:ascii="Garamond" w:hAnsi="Garamond"/>
          <w:szCs w:val="24"/>
        </w:rPr>
        <w:t>Hoofdstuk i. het opdrachthouderschap</w:t>
      </w:r>
      <w:bookmarkEnd w:id="175"/>
      <w:bookmarkEnd w:id="176"/>
    </w:p>
    <w:bookmarkEnd w:id="177"/>
    <w:bookmarkEnd w:id="178"/>
    <w:p w14:paraId="374DADE7"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55011A" w:rsidRPr="0067090B">
        <w:rPr>
          <w:rFonts w:ascii="Garamond" w:hAnsi="Garamond"/>
          <w:sz w:val="24"/>
          <w:szCs w:val="24"/>
          <w:u w:val="single"/>
        </w:rPr>
        <w:t>3</w:t>
      </w:r>
      <w:r w:rsidR="00D14A08" w:rsidRPr="0067090B">
        <w:rPr>
          <w:rFonts w:ascii="Garamond" w:hAnsi="Garamond"/>
          <w:sz w:val="24"/>
          <w:szCs w:val="24"/>
          <w:u w:val="single"/>
        </w:rPr>
        <w:t>8</w:t>
      </w:r>
      <w:r w:rsidRPr="0067090B">
        <w:rPr>
          <w:rFonts w:ascii="Garamond" w:hAnsi="Garamond"/>
          <w:sz w:val="24"/>
          <w:szCs w:val="24"/>
          <w:u w:val="single"/>
        </w:rPr>
        <w:t>.</w:t>
      </w:r>
    </w:p>
    <w:p w14:paraId="3A1546DE"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Onder opdrachthouderschap wordt verstaan: de belasting van een personeelslid in dienst van het bestuur met een in de tijd beperkte opdracht die zijn functie, naar taakinhoud, verantwoordelijkheden en functievereisten aanzienlijk verzwaart.</w:t>
      </w:r>
    </w:p>
    <w:p w14:paraId="5D4C8538"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 xml:space="preserve">Het opdrachthouderschap kan alleen toegepast worden op functies in graden van niveau A, B en C en op personeelsleden die de proeftijd </w:t>
      </w:r>
      <w:r w:rsidR="00AE43E0" w:rsidRPr="0067090B">
        <w:rPr>
          <w:rFonts w:ascii="Garamond" w:hAnsi="Garamond"/>
          <w:sz w:val="24"/>
          <w:szCs w:val="24"/>
        </w:rPr>
        <w:t xml:space="preserve">of inwerkperiode </w:t>
      </w:r>
      <w:r w:rsidRPr="0067090B">
        <w:rPr>
          <w:rFonts w:ascii="Garamond" w:hAnsi="Garamond"/>
          <w:sz w:val="24"/>
          <w:szCs w:val="24"/>
        </w:rPr>
        <w:t>beëindigd hebben.</w:t>
      </w:r>
    </w:p>
    <w:p w14:paraId="5B9F95A0"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55011A" w:rsidRPr="0067090B">
        <w:rPr>
          <w:rFonts w:ascii="Garamond" w:hAnsi="Garamond"/>
          <w:sz w:val="24"/>
          <w:szCs w:val="24"/>
          <w:u w:val="single"/>
        </w:rPr>
        <w:t>3</w:t>
      </w:r>
      <w:r w:rsidR="00D14A08" w:rsidRPr="0067090B">
        <w:rPr>
          <w:rFonts w:ascii="Garamond" w:hAnsi="Garamond"/>
          <w:sz w:val="24"/>
          <w:szCs w:val="24"/>
          <w:u w:val="single"/>
        </w:rPr>
        <w:t>9</w:t>
      </w:r>
      <w:r w:rsidRPr="0067090B">
        <w:rPr>
          <w:rFonts w:ascii="Garamond" w:hAnsi="Garamond"/>
          <w:sz w:val="24"/>
          <w:szCs w:val="24"/>
          <w:u w:val="single"/>
        </w:rPr>
        <w:t>.</w:t>
      </w:r>
    </w:p>
    <w:p w14:paraId="143C04A1"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r>
      <w:r w:rsidR="00AE43E0" w:rsidRPr="0067090B">
        <w:rPr>
          <w:rFonts w:ascii="Garamond" w:hAnsi="Garamond"/>
          <w:sz w:val="24"/>
          <w:szCs w:val="24"/>
        </w:rPr>
        <w:t>De algemeen directeur</w:t>
      </w:r>
      <w:r w:rsidRPr="0067090B">
        <w:rPr>
          <w:rFonts w:ascii="Garamond" w:hAnsi="Garamond"/>
          <w:sz w:val="24"/>
          <w:szCs w:val="24"/>
        </w:rPr>
        <w:t xml:space="preserve"> brengt de personeelsleden die daartoe wegens de aard van hun functie in aanmerking komen, op de hoogte van de opdracht met het oog op de kandidaatstelling. </w:t>
      </w:r>
    </w:p>
    <w:p w14:paraId="5D8A3E5F"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De mededeling bevat een inhoudelijke omschrijving van de opdracht en van de gevraagde competenties en vermeldt de uiterste termijn voor de indiening van de kandidaturen voor de opdracht.</w:t>
      </w:r>
    </w:p>
    <w:p w14:paraId="1B87B0F5" w14:textId="77777777" w:rsidR="000E55D4" w:rsidRPr="0067090B" w:rsidRDefault="00AE43E0" w:rsidP="000E55D4">
      <w:pPr>
        <w:pStyle w:val="StandaardUitvullen"/>
        <w:ind w:left="1418" w:hanging="2"/>
        <w:rPr>
          <w:rFonts w:ascii="Garamond" w:hAnsi="Garamond"/>
          <w:sz w:val="24"/>
          <w:szCs w:val="24"/>
        </w:rPr>
      </w:pPr>
      <w:r w:rsidRPr="0067090B">
        <w:rPr>
          <w:rFonts w:ascii="Garamond" w:hAnsi="Garamond"/>
          <w:sz w:val="24"/>
          <w:szCs w:val="24"/>
        </w:rPr>
        <w:t>De algemeen directeur</w:t>
      </w:r>
      <w:r w:rsidR="000E55D4" w:rsidRPr="0067090B">
        <w:rPr>
          <w:rFonts w:ascii="Garamond" w:hAnsi="Garamond"/>
          <w:sz w:val="24"/>
          <w:szCs w:val="24"/>
        </w:rPr>
        <w:t xml:space="preserve"> toetst de ingediende kandidaturen aan de opdracht en aan de daarvoor geldende competentievereisten en beslist op basis van een vergelijking van de kandidaten over de toewijzing van de opdracht.</w:t>
      </w:r>
    </w:p>
    <w:p w14:paraId="3F9C76CE"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p>
    <w:p w14:paraId="70868178"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D14A08" w:rsidRPr="0067090B">
        <w:rPr>
          <w:rFonts w:ascii="Garamond" w:hAnsi="Garamond"/>
          <w:sz w:val="24"/>
          <w:szCs w:val="24"/>
          <w:u w:val="single"/>
        </w:rPr>
        <w:t>40</w:t>
      </w:r>
      <w:r w:rsidRPr="0067090B">
        <w:rPr>
          <w:rFonts w:ascii="Garamond" w:hAnsi="Garamond"/>
          <w:sz w:val="24"/>
          <w:szCs w:val="24"/>
          <w:u w:val="single"/>
        </w:rPr>
        <w:t>.</w:t>
      </w:r>
    </w:p>
    <w:p w14:paraId="7321C11E" w14:textId="77777777" w:rsidR="000E55D4" w:rsidRPr="0067090B" w:rsidRDefault="000E55D4" w:rsidP="000E55D4">
      <w:pPr>
        <w:pStyle w:val="Plattetekst2"/>
        <w:spacing w:after="0" w:line="240" w:lineRule="auto"/>
        <w:ind w:left="709"/>
        <w:rPr>
          <w:rFonts w:ascii="Garamond" w:hAnsi="Garamond"/>
          <w:i/>
          <w:sz w:val="24"/>
          <w:szCs w:val="24"/>
        </w:rPr>
      </w:pPr>
      <w:r w:rsidRPr="0067090B">
        <w:rPr>
          <w:rFonts w:ascii="Garamond" w:hAnsi="Garamond"/>
          <w:sz w:val="24"/>
          <w:szCs w:val="24"/>
        </w:rPr>
        <w:t xml:space="preserve">De opdrachthouder krijgt voor de duur van de opdracht een toelage als vastgesteld in artikel </w:t>
      </w:r>
      <w:r w:rsidR="00191882" w:rsidRPr="0067090B">
        <w:rPr>
          <w:rFonts w:ascii="Garamond" w:hAnsi="Garamond"/>
          <w:sz w:val="24"/>
          <w:szCs w:val="24"/>
        </w:rPr>
        <w:t>21</w:t>
      </w:r>
      <w:r w:rsidR="00035EA7" w:rsidRPr="0067090B">
        <w:rPr>
          <w:rFonts w:ascii="Garamond" w:hAnsi="Garamond"/>
          <w:sz w:val="24"/>
          <w:szCs w:val="24"/>
        </w:rPr>
        <w:t>4</w:t>
      </w:r>
      <w:r w:rsidRPr="0067090B">
        <w:rPr>
          <w:rFonts w:ascii="Garamond" w:hAnsi="Garamond"/>
          <w:sz w:val="24"/>
          <w:szCs w:val="24"/>
        </w:rPr>
        <w:t>.</w:t>
      </w:r>
    </w:p>
    <w:p w14:paraId="70FA84B8" w14:textId="77777777" w:rsidR="000E55D4" w:rsidRPr="0067090B" w:rsidRDefault="000E55D4" w:rsidP="000E55D4">
      <w:pPr>
        <w:pStyle w:val="Kop2"/>
        <w:rPr>
          <w:rFonts w:ascii="Garamond" w:hAnsi="Garamond"/>
          <w:szCs w:val="24"/>
        </w:rPr>
      </w:pPr>
      <w:r w:rsidRPr="0067090B">
        <w:rPr>
          <w:rFonts w:ascii="Garamond" w:hAnsi="Garamond"/>
          <w:szCs w:val="24"/>
        </w:rPr>
        <w:br w:type="page"/>
      </w:r>
      <w:bookmarkStart w:id="179" w:name="_Toc501609596"/>
      <w:bookmarkStart w:id="180" w:name="_Toc42701203"/>
      <w:r w:rsidRPr="0067090B">
        <w:rPr>
          <w:rFonts w:ascii="Garamond" w:hAnsi="Garamond"/>
          <w:szCs w:val="24"/>
        </w:rPr>
        <w:t>Hoofdstuk ii. de waarneming van een hogere functie</w:t>
      </w:r>
      <w:bookmarkEnd w:id="179"/>
      <w:bookmarkEnd w:id="180"/>
    </w:p>
    <w:p w14:paraId="55C28B8A"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AE43E0" w:rsidRPr="0067090B">
        <w:rPr>
          <w:rFonts w:ascii="Garamond" w:hAnsi="Garamond"/>
          <w:sz w:val="24"/>
          <w:szCs w:val="24"/>
          <w:u w:val="single"/>
        </w:rPr>
        <w:t>4</w:t>
      </w:r>
      <w:r w:rsidR="00D14A08" w:rsidRPr="0067090B">
        <w:rPr>
          <w:rFonts w:ascii="Garamond" w:hAnsi="Garamond"/>
          <w:sz w:val="24"/>
          <w:szCs w:val="24"/>
          <w:u w:val="single"/>
        </w:rPr>
        <w:t>1</w:t>
      </w:r>
      <w:r w:rsidRPr="0067090B">
        <w:rPr>
          <w:rFonts w:ascii="Garamond" w:hAnsi="Garamond"/>
          <w:sz w:val="24"/>
          <w:szCs w:val="24"/>
          <w:u w:val="single"/>
        </w:rPr>
        <w:t>.</w:t>
      </w:r>
    </w:p>
    <w:p w14:paraId="23702159"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Dit hoofdstuk is met uitzondering van de waarnemingstoelage en van artikel 1</w:t>
      </w:r>
      <w:r w:rsidR="00AE43E0" w:rsidRPr="0067090B">
        <w:rPr>
          <w:rFonts w:ascii="Garamond" w:hAnsi="Garamond"/>
          <w:sz w:val="24"/>
          <w:szCs w:val="24"/>
        </w:rPr>
        <w:t>4</w:t>
      </w:r>
      <w:r w:rsidR="00035EA7" w:rsidRPr="0067090B">
        <w:rPr>
          <w:rFonts w:ascii="Garamond" w:hAnsi="Garamond"/>
          <w:sz w:val="24"/>
          <w:szCs w:val="24"/>
        </w:rPr>
        <w:t>4</w:t>
      </w:r>
      <w:r w:rsidRPr="0067090B">
        <w:rPr>
          <w:rFonts w:ascii="Garamond" w:hAnsi="Garamond"/>
          <w:sz w:val="24"/>
          <w:szCs w:val="24"/>
        </w:rPr>
        <w:t xml:space="preserve"> niet van toepassing op de waarneming in de functies van </w:t>
      </w:r>
      <w:r w:rsidR="00AE43E0" w:rsidRPr="0067090B">
        <w:rPr>
          <w:rFonts w:ascii="Garamond" w:hAnsi="Garamond"/>
          <w:sz w:val="24"/>
          <w:szCs w:val="24"/>
        </w:rPr>
        <w:t>algemeen directeur en financieel directeur</w:t>
      </w:r>
      <w:r w:rsidRPr="0067090B">
        <w:rPr>
          <w:rFonts w:ascii="Garamond" w:hAnsi="Garamond"/>
          <w:sz w:val="24"/>
          <w:szCs w:val="24"/>
        </w:rPr>
        <w:t>.</w:t>
      </w:r>
    </w:p>
    <w:p w14:paraId="1FBC229C"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AE43E0" w:rsidRPr="0067090B">
        <w:rPr>
          <w:rFonts w:ascii="Garamond" w:hAnsi="Garamond"/>
          <w:sz w:val="24"/>
          <w:szCs w:val="24"/>
          <w:u w:val="single"/>
        </w:rPr>
        <w:t>4</w:t>
      </w:r>
      <w:r w:rsidR="00D14A08" w:rsidRPr="0067090B">
        <w:rPr>
          <w:rFonts w:ascii="Garamond" w:hAnsi="Garamond"/>
          <w:sz w:val="24"/>
          <w:szCs w:val="24"/>
          <w:u w:val="single"/>
        </w:rPr>
        <w:t>2</w:t>
      </w:r>
      <w:r w:rsidRPr="0067090B">
        <w:rPr>
          <w:rFonts w:ascii="Garamond" w:hAnsi="Garamond"/>
          <w:sz w:val="24"/>
          <w:szCs w:val="24"/>
          <w:u w:val="single"/>
        </w:rPr>
        <w:t>.</w:t>
      </w:r>
    </w:p>
    <w:p w14:paraId="0F8874E5"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 xml:space="preserve">Als de titularis van een functie tijdelijk afwezig is of als de functie definitief vacant is, kan de aanstellende overheid beslissen dat de functie waargenomen wordt door een personeelslid van een lagere graad. </w:t>
      </w:r>
    </w:p>
    <w:p w14:paraId="00F92DD7" w14:textId="062141E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 xml:space="preserve">De aanstellende overheid beslist op voorstel van </w:t>
      </w:r>
      <w:r w:rsidR="005A3272" w:rsidRPr="0067090B">
        <w:rPr>
          <w:rFonts w:ascii="Garamond" w:hAnsi="Garamond"/>
          <w:sz w:val="24"/>
          <w:szCs w:val="24"/>
        </w:rPr>
        <w:t xml:space="preserve">de algemeen directeur </w:t>
      </w:r>
      <w:r w:rsidRPr="0067090B">
        <w:rPr>
          <w:rFonts w:ascii="Garamond" w:hAnsi="Garamond"/>
          <w:sz w:val="24"/>
          <w:szCs w:val="24"/>
        </w:rPr>
        <w:t>wie de hogere functie waarneemt.</w:t>
      </w:r>
    </w:p>
    <w:p w14:paraId="726050DE"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740B4497"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 xml:space="preserve">§4. </w:t>
      </w:r>
      <w:r w:rsidRPr="0067090B">
        <w:rPr>
          <w:rFonts w:ascii="Garamond" w:hAnsi="Garamond"/>
          <w:sz w:val="24"/>
          <w:szCs w:val="24"/>
        </w:rPr>
        <w:tab/>
        <w:t>De waarnemer van de hogere functie beschikt over alle prerogatieven die verbonden zijn met die functie.</w:t>
      </w:r>
    </w:p>
    <w:p w14:paraId="6F534878"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AE43E0" w:rsidRPr="0067090B">
        <w:rPr>
          <w:rFonts w:ascii="Garamond" w:hAnsi="Garamond"/>
          <w:sz w:val="24"/>
          <w:szCs w:val="24"/>
          <w:u w:val="single"/>
        </w:rPr>
        <w:t>4</w:t>
      </w:r>
      <w:r w:rsidR="00D14A08" w:rsidRPr="0067090B">
        <w:rPr>
          <w:rFonts w:ascii="Garamond" w:hAnsi="Garamond"/>
          <w:sz w:val="24"/>
          <w:szCs w:val="24"/>
          <w:u w:val="single"/>
        </w:rPr>
        <w:t>3</w:t>
      </w:r>
      <w:r w:rsidRPr="0067090B">
        <w:rPr>
          <w:rFonts w:ascii="Garamond" w:hAnsi="Garamond"/>
          <w:sz w:val="24"/>
          <w:szCs w:val="24"/>
          <w:u w:val="single"/>
        </w:rPr>
        <w:t>.</w:t>
      </w:r>
    </w:p>
    <w:p w14:paraId="691007EC" w14:textId="77777777" w:rsidR="000E55D4" w:rsidRPr="0067090B" w:rsidRDefault="000E55D4" w:rsidP="000E55D4">
      <w:pPr>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Een functie kan worden waargenomen zowel door een vast aangesteld statutair personeelslid van het bestuur als door een contractueel personeelslid van het bestuur dat niet meer in proeftijd</w:t>
      </w:r>
      <w:r w:rsidR="00AD0EAD" w:rsidRPr="0067090B">
        <w:rPr>
          <w:rFonts w:ascii="Garamond" w:hAnsi="Garamond"/>
          <w:sz w:val="24"/>
          <w:szCs w:val="24"/>
        </w:rPr>
        <w:t xml:space="preserve"> of d</w:t>
      </w:r>
      <w:r w:rsidRPr="0067090B">
        <w:rPr>
          <w:rFonts w:ascii="Garamond" w:hAnsi="Garamond"/>
          <w:sz w:val="24"/>
          <w:szCs w:val="24"/>
        </w:rPr>
        <w:t>e in</w:t>
      </w:r>
      <w:r w:rsidR="00AD0EAD" w:rsidRPr="0067090B">
        <w:rPr>
          <w:rFonts w:ascii="Garamond" w:hAnsi="Garamond"/>
          <w:sz w:val="24"/>
          <w:szCs w:val="24"/>
        </w:rPr>
        <w:t>werk</w:t>
      </w:r>
      <w:r w:rsidRPr="0067090B">
        <w:rPr>
          <w:rFonts w:ascii="Garamond" w:hAnsi="Garamond"/>
          <w:sz w:val="24"/>
          <w:szCs w:val="24"/>
        </w:rPr>
        <w:t>periode is.</w:t>
      </w:r>
    </w:p>
    <w:p w14:paraId="270CCAF8" w14:textId="77777777" w:rsidR="000E55D4" w:rsidRPr="0067090B" w:rsidRDefault="000E55D4" w:rsidP="000E55D4">
      <w:pPr>
        <w:ind w:left="1418" w:hanging="709"/>
        <w:rPr>
          <w:rFonts w:ascii="Garamond" w:hAnsi="Garamond"/>
          <w:sz w:val="24"/>
          <w:szCs w:val="24"/>
        </w:rPr>
      </w:pPr>
      <w:r w:rsidRPr="0067090B">
        <w:rPr>
          <w:rFonts w:ascii="Garamond" w:hAnsi="Garamond"/>
          <w:sz w:val="24"/>
          <w:szCs w:val="24"/>
          <w:lang w:eastAsia="en-US"/>
        </w:rPr>
        <w:t>§2.</w:t>
      </w:r>
      <w:r w:rsidRPr="0067090B">
        <w:rPr>
          <w:rFonts w:ascii="Garamond" w:hAnsi="Garamond"/>
          <w:sz w:val="24"/>
          <w:szCs w:val="24"/>
          <w:lang w:eastAsia="en-US"/>
        </w:rPr>
        <w:tab/>
        <w:t xml:space="preserve">Indien een vast aangesteld statutair personeelslid de functie waarneemt </w:t>
      </w:r>
      <w:r w:rsidRPr="0067090B">
        <w:rPr>
          <w:rFonts w:ascii="Garamond" w:hAnsi="Garamond"/>
          <w:sz w:val="24"/>
          <w:szCs w:val="24"/>
        </w:rPr>
        <w:t xml:space="preserve">krijgt hij de toelage, vermeld in artikel </w:t>
      </w:r>
      <w:r w:rsidR="00191882" w:rsidRPr="0067090B">
        <w:rPr>
          <w:rFonts w:ascii="Garamond" w:hAnsi="Garamond"/>
          <w:sz w:val="24"/>
          <w:szCs w:val="24"/>
        </w:rPr>
        <w:t>21</w:t>
      </w:r>
      <w:r w:rsidR="00035EA7" w:rsidRPr="0067090B">
        <w:rPr>
          <w:rFonts w:ascii="Garamond" w:hAnsi="Garamond"/>
          <w:sz w:val="24"/>
          <w:szCs w:val="24"/>
        </w:rPr>
        <w:t>0</w:t>
      </w:r>
      <w:r w:rsidRPr="0067090B">
        <w:rPr>
          <w:rFonts w:ascii="Garamond" w:hAnsi="Garamond"/>
          <w:sz w:val="24"/>
          <w:szCs w:val="24"/>
        </w:rPr>
        <w:t>.</w:t>
      </w:r>
    </w:p>
    <w:p w14:paraId="30D34497" w14:textId="77777777" w:rsidR="000E55D4" w:rsidRPr="0067090B" w:rsidRDefault="000E55D4" w:rsidP="000E55D4">
      <w:pPr>
        <w:pStyle w:val="StandaardUitvullen"/>
        <w:ind w:left="1418" w:hanging="709"/>
        <w:rPr>
          <w:rFonts w:ascii="Garamond" w:hAnsi="Garamond"/>
          <w:sz w:val="24"/>
          <w:szCs w:val="24"/>
          <w:lang w:eastAsia="en-US"/>
        </w:rPr>
      </w:pPr>
      <w:r w:rsidRPr="0067090B">
        <w:rPr>
          <w:rFonts w:ascii="Garamond" w:hAnsi="Garamond"/>
          <w:sz w:val="24"/>
          <w:szCs w:val="24"/>
          <w:lang w:eastAsia="en-US"/>
        </w:rPr>
        <w:t>§3.</w:t>
      </w:r>
      <w:r w:rsidRPr="0067090B">
        <w:rPr>
          <w:rFonts w:ascii="Garamond" w:hAnsi="Garamond"/>
          <w:sz w:val="24"/>
          <w:szCs w:val="24"/>
          <w:lang w:eastAsia="en-US"/>
        </w:rPr>
        <w:tab/>
        <w:t xml:space="preserve">Indien een contractueel personeelslid de functie waarneemt, geldt boven op de voorwaarden uit artikel </w:t>
      </w:r>
      <w:r w:rsidR="00235591" w:rsidRPr="0067090B">
        <w:rPr>
          <w:rFonts w:ascii="Garamond" w:hAnsi="Garamond"/>
          <w:sz w:val="24"/>
          <w:szCs w:val="24"/>
          <w:lang w:eastAsia="en-US"/>
        </w:rPr>
        <w:t>142</w:t>
      </w:r>
      <w:r w:rsidR="00AD0EAD" w:rsidRPr="0067090B">
        <w:rPr>
          <w:rFonts w:ascii="Garamond" w:hAnsi="Garamond"/>
          <w:sz w:val="24"/>
          <w:szCs w:val="24"/>
          <w:lang w:eastAsia="en-US"/>
        </w:rPr>
        <w:t>:</w:t>
      </w:r>
    </w:p>
    <w:p w14:paraId="33FB2D0C" w14:textId="77777777" w:rsidR="000E55D4" w:rsidRPr="0067090B" w:rsidRDefault="000E55D4" w:rsidP="009F3A6F">
      <w:pPr>
        <w:pStyle w:val="StandaardUitvullen"/>
        <w:numPr>
          <w:ilvl w:val="0"/>
          <w:numId w:val="17"/>
        </w:numPr>
        <w:rPr>
          <w:rFonts w:ascii="Garamond" w:hAnsi="Garamond"/>
          <w:sz w:val="24"/>
          <w:szCs w:val="24"/>
          <w:lang w:eastAsia="en-US"/>
        </w:rPr>
      </w:pPr>
      <w:r w:rsidRPr="0067090B">
        <w:rPr>
          <w:rFonts w:ascii="Garamond" w:hAnsi="Garamond"/>
          <w:sz w:val="24"/>
          <w:szCs w:val="24"/>
          <w:lang w:eastAsia="en-US"/>
        </w:rPr>
        <w:t>de waarneming in een betrekking die niet definitief vacant is, mag nooit langer dan twee jaar duren;</w:t>
      </w:r>
    </w:p>
    <w:p w14:paraId="45FBF72E" w14:textId="77777777" w:rsidR="000E55D4" w:rsidRPr="0067090B" w:rsidRDefault="000E55D4" w:rsidP="009F3A6F">
      <w:pPr>
        <w:pStyle w:val="StandaardUitvullen"/>
        <w:numPr>
          <w:ilvl w:val="0"/>
          <w:numId w:val="17"/>
        </w:numPr>
        <w:rPr>
          <w:rFonts w:ascii="Garamond" w:hAnsi="Garamond"/>
          <w:sz w:val="24"/>
          <w:szCs w:val="24"/>
          <w:lang w:eastAsia="en-US"/>
        </w:rPr>
      </w:pPr>
      <w:r w:rsidRPr="0067090B">
        <w:rPr>
          <w:rFonts w:ascii="Garamond" w:hAnsi="Garamond"/>
          <w:sz w:val="24"/>
          <w:szCs w:val="24"/>
          <w:lang w:eastAsia="en-US"/>
        </w:rPr>
        <w:t>aan de waarnemer wordt voor de duur van de waarneming een salaris toegekend in de salarisschaal die verbonden is met de hogere functie.</w:t>
      </w:r>
    </w:p>
    <w:p w14:paraId="6E468709" w14:textId="77777777" w:rsidR="00AD0EAD" w:rsidRPr="0067090B" w:rsidRDefault="00AD0EAD" w:rsidP="009F3A6F">
      <w:pPr>
        <w:pStyle w:val="StandaardUitvullen"/>
        <w:numPr>
          <w:ilvl w:val="0"/>
          <w:numId w:val="17"/>
        </w:numPr>
        <w:rPr>
          <w:rFonts w:ascii="Garamond" w:hAnsi="Garamond"/>
          <w:sz w:val="24"/>
          <w:szCs w:val="24"/>
          <w:lang w:eastAsia="en-US"/>
        </w:rPr>
      </w:pPr>
      <w:r w:rsidRPr="0067090B">
        <w:rPr>
          <w:rFonts w:ascii="Garamond" w:hAnsi="Garamond"/>
          <w:sz w:val="24"/>
          <w:szCs w:val="24"/>
          <w:lang w:eastAsia="en-US"/>
        </w:rPr>
        <w:t>De arbeidsovereenkomst van het contractueel personeelslid wordt gewijzigd voor de duur van de waarneming van de hogere functie.</w:t>
      </w:r>
    </w:p>
    <w:p w14:paraId="22B7509E" w14:textId="77777777" w:rsidR="000E55D4" w:rsidRPr="0067090B" w:rsidRDefault="000E55D4" w:rsidP="000E55D4">
      <w:pPr>
        <w:pStyle w:val="Opmaakprofiel5"/>
        <w:ind w:left="0" w:firstLine="0"/>
        <w:rPr>
          <w:rFonts w:ascii="Garamond" w:hAnsi="Garamond"/>
          <w:sz w:val="24"/>
          <w:szCs w:val="24"/>
          <w:u w:val="single"/>
        </w:rPr>
      </w:pPr>
      <w:r w:rsidRPr="0067090B">
        <w:rPr>
          <w:rFonts w:ascii="Garamond" w:hAnsi="Garamond"/>
          <w:sz w:val="24"/>
          <w:szCs w:val="24"/>
          <w:u w:val="single"/>
        </w:rPr>
        <w:t>Art. 1</w:t>
      </w:r>
      <w:r w:rsidR="00AE43E0" w:rsidRPr="0067090B">
        <w:rPr>
          <w:rFonts w:ascii="Garamond" w:hAnsi="Garamond"/>
          <w:sz w:val="24"/>
          <w:szCs w:val="24"/>
          <w:u w:val="single"/>
        </w:rPr>
        <w:t>4</w:t>
      </w:r>
      <w:r w:rsidR="00D14A08" w:rsidRPr="0067090B">
        <w:rPr>
          <w:rFonts w:ascii="Garamond" w:hAnsi="Garamond"/>
          <w:sz w:val="24"/>
          <w:szCs w:val="24"/>
          <w:u w:val="single"/>
        </w:rPr>
        <w:t>4</w:t>
      </w:r>
      <w:r w:rsidRPr="0067090B">
        <w:rPr>
          <w:rFonts w:ascii="Garamond" w:hAnsi="Garamond"/>
          <w:sz w:val="24"/>
          <w:szCs w:val="24"/>
          <w:u w:val="single"/>
        </w:rPr>
        <w:t xml:space="preserve">. Waarneming van het ambt van </w:t>
      </w:r>
      <w:r w:rsidR="00AD0EAD" w:rsidRPr="0067090B">
        <w:rPr>
          <w:rFonts w:ascii="Garamond" w:hAnsi="Garamond"/>
          <w:sz w:val="24"/>
          <w:szCs w:val="24"/>
          <w:u w:val="single"/>
        </w:rPr>
        <w:t>a</w:t>
      </w:r>
      <w:r w:rsidR="001E1005" w:rsidRPr="0067090B">
        <w:rPr>
          <w:rFonts w:ascii="Garamond" w:hAnsi="Garamond"/>
          <w:sz w:val="24"/>
          <w:szCs w:val="24"/>
          <w:u w:val="single"/>
        </w:rPr>
        <w:t>lgemeen</w:t>
      </w:r>
      <w:r w:rsidR="00AD0EAD" w:rsidRPr="0067090B">
        <w:rPr>
          <w:rFonts w:ascii="Garamond" w:hAnsi="Garamond"/>
          <w:sz w:val="24"/>
          <w:szCs w:val="24"/>
          <w:u w:val="single"/>
        </w:rPr>
        <w:t xml:space="preserve"> directeur en financieel directeur</w:t>
      </w:r>
    </w:p>
    <w:p w14:paraId="6D9C8A0C" w14:textId="77777777" w:rsidR="00A854EA" w:rsidRPr="0067090B" w:rsidRDefault="000E55D4" w:rsidP="000E55D4">
      <w:pPr>
        <w:ind w:left="1418" w:hanging="709"/>
        <w:rPr>
          <w:rFonts w:ascii="Garamond" w:hAnsi="Garamond"/>
          <w:sz w:val="24"/>
          <w:szCs w:val="24"/>
          <w:lang w:eastAsia="en-US"/>
        </w:rPr>
      </w:pPr>
      <w:r w:rsidRPr="0067090B">
        <w:rPr>
          <w:rFonts w:ascii="Garamond" w:hAnsi="Garamond"/>
          <w:sz w:val="24"/>
          <w:szCs w:val="24"/>
          <w:lang w:eastAsia="en-US"/>
        </w:rPr>
        <w:t xml:space="preserve">§1. </w:t>
      </w:r>
      <w:r w:rsidRPr="0067090B">
        <w:rPr>
          <w:rFonts w:ascii="Garamond" w:hAnsi="Garamond"/>
          <w:sz w:val="24"/>
          <w:szCs w:val="24"/>
          <w:lang w:eastAsia="en-US"/>
        </w:rPr>
        <w:tab/>
      </w:r>
      <w:r w:rsidR="00A854EA" w:rsidRPr="0067090B">
        <w:rPr>
          <w:rFonts w:ascii="Garamond" w:hAnsi="Garamond"/>
          <w:sz w:val="24"/>
          <w:szCs w:val="24"/>
          <w:lang w:eastAsia="en-US"/>
        </w:rPr>
        <w:t xml:space="preserve">Indien een adjunct algemeen directeur in dienst is, vervangt deze de algemeen directeur als hij afwezig is. Indien een adjunct financieel directeur in dienst is, vervangt deze de financieel directeur als hij afwezig is. </w:t>
      </w:r>
    </w:p>
    <w:p w14:paraId="2968E798" w14:textId="77777777" w:rsidR="000E55D4" w:rsidRPr="0067090B" w:rsidRDefault="00A854EA" w:rsidP="000E55D4">
      <w:pPr>
        <w:ind w:left="1418" w:hanging="709"/>
        <w:rPr>
          <w:rFonts w:ascii="Garamond" w:hAnsi="Garamond"/>
          <w:sz w:val="24"/>
          <w:szCs w:val="24"/>
          <w:lang w:eastAsia="en-US"/>
        </w:rPr>
      </w:pPr>
      <w:r w:rsidRPr="0067090B">
        <w:rPr>
          <w:rFonts w:ascii="Garamond" w:hAnsi="Garamond"/>
          <w:sz w:val="24"/>
          <w:szCs w:val="24"/>
          <w:lang w:eastAsia="en-US"/>
        </w:rPr>
        <w:t>§2.</w:t>
      </w:r>
      <w:r w:rsidRPr="0067090B">
        <w:rPr>
          <w:rFonts w:ascii="Garamond" w:hAnsi="Garamond"/>
          <w:sz w:val="24"/>
          <w:szCs w:val="24"/>
          <w:lang w:eastAsia="en-US"/>
        </w:rPr>
        <w:tab/>
        <w:t>Onder voorbehoud van de toepassing van §1, kunnen, i</w:t>
      </w:r>
      <w:r w:rsidR="000E55D4" w:rsidRPr="0067090B">
        <w:rPr>
          <w:rFonts w:ascii="Garamond" w:hAnsi="Garamond"/>
          <w:sz w:val="24"/>
          <w:szCs w:val="24"/>
          <w:lang w:eastAsia="en-US"/>
        </w:rPr>
        <w:t>n geval van gewettigde afwezigheid</w:t>
      </w:r>
      <w:r w:rsidRPr="0067090B">
        <w:rPr>
          <w:rFonts w:ascii="Garamond" w:hAnsi="Garamond"/>
          <w:sz w:val="24"/>
          <w:szCs w:val="24"/>
          <w:lang w:eastAsia="en-US"/>
        </w:rPr>
        <w:t>,</w:t>
      </w:r>
      <w:r w:rsidR="000E55D4" w:rsidRPr="0067090B">
        <w:rPr>
          <w:rFonts w:ascii="Garamond" w:hAnsi="Garamond"/>
          <w:sz w:val="24"/>
          <w:szCs w:val="24"/>
          <w:lang w:eastAsia="en-US"/>
        </w:rPr>
        <w:t xml:space="preserve"> </w:t>
      </w:r>
      <w:r w:rsidR="00AD0EAD" w:rsidRPr="0067090B">
        <w:rPr>
          <w:rFonts w:ascii="Garamond" w:hAnsi="Garamond"/>
          <w:sz w:val="24"/>
          <w:szCs w:val="24"/>
          <w:lang w:eastAsia="en-US"/>
        </w:rPr>
        <w:t>de algemeen directeur en de financieel directeur</w:t>
      </w:r>
      <w:r w:rsidR="000E55D4" w:rsidRPr="0067090B">
        <w:rPr>
          <w:rFonts w:ascii="Garamond" w:hAnsi="Garamond"/>
          <w:sz w:val="24"/>
          <w:szCs w:val="24"/>
          <w:lang w:eastAsia="en-US"/>
        </w:rPr>
        <w:t xml:space="preserve">, binnen drie dagen voorzien in hun vervanging en daartoe een waarnemende titularis aanstellen. </w:t>
      </w:r>
    </w:p>
    <w:p w14:paraId="3889882A" w14:textId="77777777" w:rsidR="000E55D4" w:rsidRPr="0067090B" w:rsidRDefault="000E55D4" w:rsidP="000E55D4">
      <w:pPr>
        <w:ind w:left="1418" w:hanging="709"/>
        <w:rPr>
          <w:rFonts w:ascii="Garamond" w:hAnsi="Garamond"/>
          <w:sz w:val="24"/>
          <w:szCs w:val="24"/>
          <w:lang w:eastAsia="en-US"/>
        </w:rPr>
      </w:pPr>
      <w:r w:rsidRPr="0067090B">
        <w:rPr>
          <w:rFonts w:ascii="Garamond" w:hAnsi="Garamond"/>
          <w:sz w:val="24"/>
          <w:szCs w:val="24"/>
          <w:lang w:eastAsia="en-US"/>
        </w:rPr>
        <w:t xml:space="preserve">§2. </w:t>
      </w:r>
      <w:r w:rsidRPr="0067090B">
        <w:rPr>
          <w:rFonts w:ascii="Garamond" w:hAnsi="Garamond"/>
          <w:sz w:val="24"/>
          <w:szCs w:val="24"/>
          <w:lang w:eastAsia="en-US"/>
        </w:rPr>
        <w:tab/>
        <w:t xml:space="preserve">De </w:t>
      </w:r>
      <w:r w:rsidR="00A854EA" w:rsidRPr="0067090B">
        <w:rPr>
          <w:rFonts w:ascii="Garamond" w:hAnsi="Garamond"/>
          <w:sz w:val="24"/>
          <w:szCs w:val="24"/>
          <w:lang w:eastAsia="en-US"/>
        </w:rPr>
        <w:t>gemeente</w:t>
      </w:r>
      <w:r w:rsidRPr="0067090B">
        <w:rPr>
          <w:rFonts w:ascii="Garamond" w:hAnsi="Garamond"/>
          <w:sz w:val="24"/>
          <w:szCs w:val="24"/>
          <w:lang w:eastAsia="en-US"/>
        </w:rPr>
        <w:t xml:space="preserve">raad stelt een waarnemend </w:t>
      </w:r>
      <w:r w:rsidR="00A854EA" w:rsidRPr="0067090B">
        <w:rPr>
          <w:rFonts w:ascii="Garamond" w:hAnsi="Garamond"/>
          <w:sz w:val="24"/>
          <w:szCs w:val="24"/>
          <w:lang w:eastAsia="en-US"/>
        </w:rPr>
        <w:t>algemeen directeur</w:t>
      </w:r>
      <w:r w:rsidRPr="0067090B">
        <w:rPr>
          <w:rFonts w:ascii="Garamond" w:hAnsi="Garamond"/>
          <w:sz w:val="24"/>
          <w:szCs w:val="24"/>
          <w:lang w:eastAsia="en-US"/>
        </w:rPr>
        <w:t xml:space="preserve"> of waarnemend financieel </w:t>
      </w:r>
      <w:r w:rsidR="00A854EA" w:rsidRPr="0067090B">
        <w:rPr>
          <w:rFonts w:ascii="Garamond" w:hAnsi="Garamond"/>
          <w:sz w:val="24"/>
          <w:szCs w:val="24"/>
          <w:lang w:eastAsia="en-US"/>
        </w:rPr>
        <w:t>directeur</w:t>
      </w:r>
      <w:r w:rsidRPr="0067090B">
        <w:rPr>
          <w:rFonts w:ascii="Garamond" w:hAnsi="Garamond"/>
          <w:sz w:val="24"/>
          <w:szCs w:val="24"/>
          <w:lang w:eastAsia="en-US"/>
        </w:rPr>
        <w:t xml:space="preserve"> aan bij vacature van het ambt.</w:t>
      </w:r>
    </w:p>
    <w:p w14:paraId="0F3973D9" w14:textId="77777777" w:rsidR="000E55D4" w:rsidRPr="0067090B" w:rsidRDefault="000E55D4" w:rsidP="000E55D4">
      <w:pPr>
        <w:ind w:left="1418" w:hanging="2"/>
        <w:rPr>
          <w:rFonts w:ascii="Garamond" w:hAnsi="Garamond"/>
          <w:sz w:val="24"/>
          <w:szCs w:val="24"/>
          <w:lang w:eastAsia="en-US"/>
        </w:rPr>
      </w:pPr>
      <w:r w:rsidRPr="0067090B">
        <w:rPr>
          <w:rFonts w:ascii="Garamond" w:hAnsi="Garamond"/>
          <w:sz w:val="24"/>
          <w:szCs w:val="24"/>
          <w:lang w:eastAsia="en-US"/>
        </w:rPr>
        <w:tab/>
      </w:r>
      <w:r w:rsidR="00A854EA" w:rsidRPr="0067090B">
        <w:rPr>
          <w:rFonts w:ascii="Garamond" w:hAnsi="Garamond"/>
          <w:sz w:val="24"/>
          <w:szCs w:val="24"/>
          <w:lang w:eastAsia="en-US"/>
        </w:rPr>
        <w:t>Onder voorbehoud van de toepassing van §1, stelt d</w:t>
      </w:r>
      <w:r w:rsidRPr="0067090B">
        <w:rPr>
          <w:rFonts w:ascii="Garamond" w:hAnsi="Garamond"/>
          <w:sz w:val="24"/>
          <w:szCs w:val="24"/>
          <w:lang w:eastAsia="en-US"/>
        </w:rPr>
        <w:t xml:space="preserve">e gemeenteraad tevens een waarnemend </w:t>
      </w:r>
      <w:r w:rsidR="00A854EA" w:rsidRPr="0067090B">
        <w:rPr>
          <w:rFonts w:ascii="Garamond" w:hAnsi="Garamond"/>
          <w:sz w:val="24"/>
          <w:szCs w:val="24"/>
          <w:lang w:eastAsia="en-US"/>
        </w:rPr>
        <w:t>algemeen directeur</w:t>
      </w:r>
      <w:r w:rsidRPr="0067090B">
        <w:rPr>
          <w:rFonts w:ascii="Garamond" w:hAnsi="Garamond"/>
          <w:sz w:val="24"/>
          <w:szCs w:val="24"/>
          <w:lang w:eastAsia="en-US"/>
        </w:rPr>
        <w:t xml:space="preserve"> of waarnemend financieel </w:t>
      </w:r>
      <w:r w:rsidR="00A854EA" w:rsidRPr="0067090B">
        <w:rPr>
          <w:rFonts w:ascii="Garamond" w:hAnsi="Garamond"/>
          <w:sz w:val="24"/>
          <w:szCs w:val="24"/>
          <w:lang w:eastAsia="en-US"/>
        </w:rPr>
        <w:t>directeur</w:t>
      </w:r>
      <w:r w:rsidRPr="0067090B">
        <w:rPr>
          <w:rFonts w:ascii="Garamond" w:hAnsi="Garamond"/>
          <w:sz w:val="24"/>
          <w:szCs w:val="24"/>
          <w:lang w:eastAsia="en-US"/>
        </w:rPr>
        <w:t xml:space="preserve"> aan, indien de functiehouder zelf geen waarnemer heeft aangesteld en de afwezigheid of verhindering van de functiehouder langer dan 120 dagen duurt.</w:t>
      </w:r>
    </w:p>
    <w:p w14:paraId="2A1E1557" w14:textId="77777777" w:rsidR="000E55D4" w:rsidRPr="0067090B" w:rsidRDefault="000E55D4" w:rsidP="000E55D4">
      <w:pPr>
        <w:ind w:left="1418" w:hanging="709"/>
        <w:rPr>
          <w:rFonts w:ascii="Garamond" w:hAnsi="Garamond"/>
          <w:sz w:val="24"/>
          <w:szCs w:val="24"/>
          <w:lang w:eastAsia="en-US"/>
        </w:rPr>
      </w:pPr>
      <w:r w:rsidRPr="0067090B">
        <w:rPr>
          <w:rFonts w:ascii="Garamond" w:hAnsi="Garamond"/>
          <w:sz w:val="24"/>
          <w:szCs w:val="24"/>
          <w:lang w:eastAsia="en-US"/>
        </w:rPr>
        <w:t xml:space="preserve">§3. </w:t>
      </w:r>
      <w:r w:rsidRPr="0067090B">
        <w:rPr>
          <w:rFonts w:ascii="Garamond" w:hAnsi="Garamond"/>
          <w:sz w:val="24"/>
          <w:szCs w:val="24"/>
          <w:lang w:eastAsia="en-US"/>
        </w:rPr>
        <w:tab/>
        <w:t xml:space="preserve">De waarnemend </w:t>
      </w:r>
      <w:r w:rsidR="00135FFD" w:rsidRPr="0067090B">
        <w:rPr>
          <w:rFonts w:ascii="Garamond" w:hAnsi="Garamond"/>
          <w:sz w:val="24"/>
          <w:szCs w:val="24"/>
          <w:lang w:eastAsia="en-US"/>
        </w:rPr>
        <w:t xml:space="preserve">algemeen directeur en </w:t>
      </w:r>
      <w:r w:rsidR="00246E37" w:rsidRPr="0067090B">
        <w:rPr>
          <w:rFonts w:ascii="Garamond" w:hAnsi="Garamond"/>
          <w:sz w:val="24"/>
          <w:szCs w:val="24"/>
          <w:lang w:eastAsia="en-US"/>
        </w:rPr>
        <w:t xml:space="preserve">waarnemend </w:t>
      </w:r>
      <w:r w:rsidR="00135FFD" w:rsidRPr="0067090B">
        <w:rPr>
          <w:rFonts w:ascii="Garamond" w:hAnsi="Garamond"/>
          <w:sz w:val="24"/>
          <w:szCs w:val="24"/>
          <w:lang w:eastAsia="en-US"/>
        </w:rPr>
        <w:t>financieel directeur</w:t>
      </w:r>
      <w:r w:rsidRPr="0067090B">
        <w:rPr>
          <w:rFonts w:ascii="Garamond" w:hAnsi="Garamond"/>
          <w:sz w:val="24"/>
          <w:szCs w:val="24"/>
          <w:lang w:eastAsia="en-US"/>
        </w:rPr>
        <w:t xml:space="preserve"> moeten titularis zijn van een functie van niveau A of houder zijn van een masterdiploma. </w:t>
      </w:r>
    </w:p>
    <w:p w14:paraId="5F256559" w14:textId="77777777" w:rsidR="000E55D4" w:rsidRPr="0067090B" w:rsidRDefault="000E55D4" w:rsidP="000E55D4">
      <w:pPr>
        <w:ind w:left="1418" w:hanging="2"/>
        <w:rPr>
          <w:rFonts w:ascii="Garamond" w:hAnsi="Garamond"/>
          <w:sz w:val="24"/>
          <w:szCs w:val="24"/>
          <w:lang w:eastAsia="en-US"/>
        </w:rPr>
      </w:pPr>
      <w:r w:rsidRPr="0067090B">
        <w:rPr>
          <w:rFonts w:ascii="Garamond" w:hAnsi="Garamond"/>
          <w:sz w:val="24"/>
          <w:szCs w:val="24"/>
          <w:lang w:eastAsia="en-US"/>
        </w:rPr>
        <w:t xml:space="preserve">De waarnemend </w:t>
      </w:r>
      <w:r w:rsidR="00135FFD" w:rsidRPr="0067090B">
        <w:rPr>
          <w:rFonts w:ascii="Garamond" w:hAnsi="Garamond"/>
          <w:sz w:val="24"/>
          <w:szCs w:val="24"/>
          <w:lang w:eastAsia="en-US"/>
        </w:rPr>
        <w:t xml:space="preserve">algemeen directeur en </w:t>
      </w:r>
      <w:r w:rsidR="00246E37" w:rsidRPr="0067090B">
        <w:rPr>
          <w:rFonts w:ascii="Garamond" w:hAnsi="Garamond"/>
          <w:sz w:val="24"/>
          <w:szCs w:val="24"/>
          <w:lang w:eastAsia="en-US"/>
        </w:rPr>
        <w:t xml:space="preserve">waarnemend </w:t>
      </w:r>
      <w:r w:rsidR="00135FFD" w:rsidRPr="0067090B">
        <w:rPr>
          <w:rFonts w:ascii="Garamond" w:hAnsi="Garamond"/>
          <w:sz w:val="24"/>
          <w:szCs w:val="24"/>
          <w:lang w:eastAsia="en-US"/>
        </w:rPr>
        <w:t>financieel directeur</w:t>
      </w:r>
      <w:r w:rsidRPr="0067090B">
        <w:rPr>
          <w:rFonts w:ascii="Garamond" w:hAnsi="Garamond"/>
          <w:sz w:val="24"/>
          <w:szCs w:val="24"/>
          <w:lang w:eastAsia="en-US"/>
        </w:rPr>
        <w:t xml:space="preserve"> oefenen alle bevoegdheden uit die aan dat ambt verbonden zijn.</w:t>
      </w:r>
    </w:p>
    <w:p w14:paraId="38ADF0C2" w14:textId="77777777" w:rsidR="000E55D4" w:rsidRPr="0067090B" w:rsidRDefault="000E55D4" w:rsidP="000E55D4">
      <w:pPr>
        <w:pStyle w:val="Kop1"/>
        <w:rPr>
          <w:rFonts w:ascii="Garamond" w:hAnsi="Garamond"/>
          <w:sz w:val="24"/>
          <w:szCs w:val="24"/>
        </w:rPr>
      </w:pPr>
      <w:bookmarkStart w:id="181" w:name="_Toc184720166"/>
      <w:bookmarkStart w:id="182" w:name="_Toc501609597"/>
      <w:bookmarkStart w:id="183" w:name="_Toc42701204"/>
      <w:r w:rsidRPr="0067090B">
        <w:rPr>
          <w:rFonts w:ascii="Garamond" w:hAnsi="Garamond"/>
          <w:sz w:val="24"/>
          <w:szCs w:val="24"/>
        </w:rPr>
        <w:t xml:space="preserve">TITEL </w:t>
      </w:r>
      <w:r w:rsidR="00135FFD" w:rsidRPr="0067090B">
        <w:rPr>
          <w:rFonts w:ascii="Garamond" w:hAnsi="Garamond"/>
          <w:sz w:val="24"/>
          <w:szCs w:val="24"/>
        </w:rPr>
        <w:t>4</w:t>
      </w:r>
      <w:r w:rsidRPr="0067090B">
        <w:rPr>
          <w:rFonts w:ascii="Garamond" w:hAnsi="Garamond"/>
          <w:sz w:val="24"/>
          <w:szCs w:val="24"/>
        </w:rPr>
        <w:t xml:space="preserve">. </w:t>
      </w:r>
      <w:bookmarkEnd w:id="181"/>
      <w:r w:rsidRPr="0067090B">
        <w:rPr>
          <w:rFonts w:ascii="Garamond" w:hAnsi="Garamond"/>
          <w:sz w:val="24"/>
          <w:szCs w:val="24"/>
        </w:rPr>
        <w:t>DE AMBTSHALVE HERPLAATSING</w:t>
      </w:r>
      <w:bookmarkEnd w:id="182"/>
      <w:bookmarkEnd w:id="183"/>
    </w:p>
    <w:p w14:paraId="03FA0BC3" w14:textId="77777777" w:rsidR="000E55D4" w:rsidRPr="0067090B" w:rsidRDefault="000E55D4" w:rsidP="000E55D4">
      <w:pPr>
        <w:pStyle w:val="Kop2"/>
        <w:rPr>
          <w:rFonts w:ascii="Garamond" w:hAnsi="Garamond"/>
          <w:szCs w:val="24"/>
        </w:rPr>
      </w:pPr>
      <w:bookmarkStart w:id="184" w:name="_Toc501609598"/>
      <w:bookmarkStart w:id="185" w:name="_Toc42701205"/>
      <w:r w:rsidRPr="0067090B">
        <w:rPr>
          <w:rFonts w:ascii="Garamond" w:hAnsi="Garamond"/>
          <w:szCs w:val="24"/>
        </w:rPr>
        <w:t>Hoofdstuk i. de ambtshalve herplaatsing van het vast aangestelde statutaire personeelslid in een functie van dezelfde rang</w:t>
      </w:r>
      <w:bookmarkEnd w:id="184"/>
      <w:bookmarkEnd w:id="185"/>
    </w:p>
    <w:p w14:paraId="2AA1DDAE"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135FFD" w:rsidRPr="0067090B">
        <w:rPr>
          <w:rFonts w:ascii="Garamond" w:hAnsi="Garamond"/>
          <w:sz w:val="24"/>
          <w:szCs w:val="24"/>
          <w:u w:val="single"/>
        </w:rPr>
        <w:t>4</w:t>
      </w:r>
      <w:r w:rsidR="00D14A08" w:rsidRPr="0067090B">
        <w:rPr>
          <w:rFonts w:ascii="Garamond" w:hAnsi="Garamond"/>
          <w:sz w:val="24"/>
          <w:szCs w:val="24"/>
          <w:u w:val="single"/>
        </w:rPr>
        <w:t>5</w:t>
      </w:r>
      <w:r w:rsidRPr="0067090B">
        <w:rPr>
          <w:rFonts w:ascii="Garamond" w:hAnsi="Garamond"/>
          <w:sz w:val="24"/>
          <w:szCs w:val="24"/>
          <w:u w:val="single"/>
        </w:rPr>
        <w:t>.</w:t>
      </w:r>
    </w:p>
    <w:p w14:paraId="1EC22BA3"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De ambtshalve herplaatsing in een functie van dezelfde rang gebeurt op initiatief van het bestuur.</w:t>
      </w:r>
    </w:p>
    <w:p w14:paraId="1A10D460"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 xml:space="preserve">Ze houdt in dat het vast aangestelde statutaire personeelslid binnen het bestuur herplaatst wordt in een andere, passende functie van dezelfde graad of in een passende functie van een andere graad van dezelfde rang. </w:t>
      </w:r>
    </w:p>
    <w:p w14:paraId="12B01748"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De aanstellende overheid beslist over de ambtshalve herplaatsing. Ze voert hierover vooraf een gesprek met het vast aangestelde statutaire personeelslid. De herplaatsing is niet tijdelijk, maar definitief.</w:t>
      </w:r>
    </w:p>
    <w:p w14:paraId="0879E5AC"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 xml:space="preserve">Het personeelslid wordt ten minste </w:t>
      </w:r>
      <w:r w:rsidR="00135FFD" w:rsidRPr="0067090B">
        <w:rPr>
          <w:rFonts w:ascii="Garamond" w:hAnsi="Garamond"/>
          <w:sz w:val="24"/>
          <w:szCs w:val="24"/>
        </w:rPr>
        <w:t>8</w:t>
      </w:r>
      <w:r w:rsidRPr="0067090B">
        <w:rPr>
          <w:rFonts w:ascii="Garamond" w:hAnsi="Garamond"/>
          <w:i/>
          <w:sz w:val="24"/>
          <w:szCs w:val="24"/>
        </w:rPr>
        <w:t xml:space="preserve"> </w:t>
      </w:r>
      <w:r w:rsidRPr="0067090B">
        <w:rPr>
          <w:rFonts w:ascii="Garamond" w:hAnsi="Garamond"/>
          <w:sz w:val="24"/>
          <w:szCs w:val="24"/>
        </w:rPr>
        <w:t xml:space="preserve">kalenderdagen vooraf schriftelijk uitgenodigd voor het gesprek, vermeld in het eerste lid, en geïnformeerd over de passende functie of functies die voorgesteld worden. </w:t>
      </w:r>
    </w:p>
    <w:p w14:paraId="476CBA05" w14:textId="77777777" w:rsidR="000E55D4" w:rsidRPr="0067090B" w:rsidRDefault="000E55D4" w:rsidP="000E55D4">
      <w:pPr>
        <w:pStyle w:val="StandaardUitvullen"/>
        <w:ind w:left="1418" w:hanging="709"/>
        <w:rPr>
          <w:rFonts w:ascii="Garamond" w:hAnsi="Garamond"/>
          <w:sz w:val="24"/>
          <w:szCs w:val="24"/>
          <w:lang w:eastAsia="en-US"/>
        </w:rPr>
      </w:pPr>
      <w:r w:rsidRPr="0067090B">
        <w:rPr>
          <w:rFonts w:ascii="Garamond" w:hAnsi="Garamond"/>
          <w:sz w:val="24"/>
          <w:szCs w:val="24"/>
          <w:lang w:eastAsia="en-US"/>
        </w:rPr>
        <w:t>§3.</w:t>
      </w:r>
      <w:r w:rsidRPr="0067090B">
        <w:rPr>
          <w:rFonts w:ascii="Garamond" w:hAnsi="Garamond"/>
          <w:sz w:val="24"/>
          <w:szCs w:val="24"/>
          <w:lang w:eastAsia="en-US"/>
        </w:rPr>
        <w:tab/>
        <w:t>Het personeelslid dat met toepassing van §2 door de aanstellende overheid moet gehoord worden, mag, als het daarom verzoekt, in de plaats van te verschijnen voor de aanstellende overheid, zijn persoonlijk standpunt naar aanleiding van de voorgestelde functie of functies schriftelijk meedelen. De aanstellende overheid neemt daarvan kennis en neemt een gemotiveerde beslissing in verband met de herplaatsing.</w:t>
      </w:r>
    </w:p>
    <w:p w14:paraId="3129370C"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135FFD" w:rsidRPr="0067090B">
        <w:rPr>
          <w:rFonts w:ascii="Garamond" w:hAnsi="Garamond"/>
          <w:sz w:val="24"/>
          <w:szCs w:val="24"/>
          <w:u w:val="single"/>
        </w:rPr>
        <w:t>4</w:t>
      </w:r>
      <w:r w:rsidR="00D14A08" w:rsidRPr="0067090B">
        <w:rPr>
          <w:rFonts w:ascii="Garamond" w:hAnsi="Garamond"/>
          <w:sz w:val="24"/>
          <w:szCs w:val="24"/>
          <w:u w:val="single"/>
        </w:rPr>
        <w:t>6</w:t>
      </w:r>
      <w:r w:rsidRPr="0067090B">
        <w:rPr>
          <w:rFonts w:ascii="Garamond" w:hAnsi="Garamond"/>
          <w:sz w:val="24"/>
          <w:szCs w:val="24"/>
          <w:u w:val="single"/>
        </w:rPr>
        <w:t>.</w:t>
      </w:r>
    </w:p>
    <w:p w14:paraId="15318A0C"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 xml:space="preserve">De ambtshalve herplaatsing in een functie van dezelfde rang wordt toegepast als de betrekking van een vast aangesteld statutair personeelslid afgeschaft wordt en het personeelslid zijn betrekking niet in overgangsregeling behoudt. </w:t>
      </w:r>
    </w:p>
    <w:p w14:paraId="2889BB2A"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 xml:space="preserve">De ambtshalve herplaatsing in een functie van dezelfde rang kan ook toegepast worden </w:t>
      </w:r>
    </w:p>
    <w:p w14:paraId="46DDF4B4" w14:textId="77777777" w:rsidR="000E55D4" w:rsidRPr="0067090B" w:rsidRDefault="000E55D4" w:rsidP="006B6B87">
      <w:pPr>
        <w:pStyle w:val="StandaardUitvullen"/>
        <w:numPr>
          <w:ilvl w:val="0"/>
          <w:numId w:val="48"/>
        </w:numPr>
        <w:rPr>
          <w:rFonts w:ascii="Garamond" w:hAnsi="Garamond"/>
          <w:sz w:val="24"/>
          <w:szCs w:val="24"/>
        </w:rPr>
      </w:pPr>
      <w:r w:rsidRPr="0067090B">
        <w:rPr>
          <w:rFonts w:ascii="Garamond" w:hAnsi="Garamond"/>
          <w:sz w:val="24"/>
          <w:szCs w:val="24"/>
        </w:rPr>
        <w:t>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4C016AF1" w14:textId="77777777" w:rsidR="000E55D4" w:rsidRPr="0067090B" w:rsidRDefault="000E55D4" w:rsidP="006B6B87">
      <w:pPr>
        <w:pStyle w:val="StandaardUitvullen"/>
        <w:numPr>
          <w:ilvl w:val="0"/>
          <w:numId w:val="48"/>
        </w:numPr>
        <w:rPr>
          <w:rFonts w:ascii="Garamond" w:hAnsi="Garamond"/>
          <w:sz w:val="24"/>
          <w:szCs w:val="24"/>
        </w:rPr>
      </w:pPr>
      <w:r w:rsidRPr="0067090B">
        <w:rPr>
          <w:rFonts w:ascii="Garamond" w:hAnsi="Garamond"/>
          <w:sz w:val="24"/>
          <w:szCs w:val="24"/>
        </w:rPr>
        <w:t>als een vast aangesteld statutair personeelslid een ongunstige evaluatie heeft gekregen;</w:t>
      </w:r>
    </w:p>
    <w:p w14:paraId="6D707950" w14:textId="77777777" w:rsidR="000E55D4" w:rsidRPr="0067090B" w:rsidRDefault="000E55D4" w:rsidP="006B6B87">
      <w:pPr>
        <w:pStyle w:val="StandaardUitvullen"/>
        <w:numPr>
          <w:ilvl w:val="0"/>
          <w:numId w:val="48"/>
        </w:numPr>
        <w:rPr>
          <w:rFonts w:ascii="Garamond" w:hAnsi="Garamond"/>
          <w:sz w:val="24"/>
          <w:szCs w:val="24"/>
        </w:rPr>
      </w:pPr>
      <w:r w:rsidRPr="0067090B">
        <w:rPr>
          <w:rFonts w:ascii="Garamond" w:hAnsi="Garamond"/>
          <w:sz w:val="24"/>
          <w:szCs w:val="24"/>
        </w:rPr>
        <w:t>als een vast aangesteld statutair</w:t>
      </w:r>
      <w:r w:rsidR="00F80CD8" w:rsidRPr="0067090B">
        <w:rPr>
          <w:rFonts w:ascii="Garamond" w:hAnsi="Garamond"/>
          <w:sz w:val="24"/>
          <w:szCs w:val="24"/>
        </w:rPr>
        <w:t xml:space="preserve"> personeelslid</w:t>
      </w:r>
      <w:r w:rsidRPr="0067090B">
        <w:rPr>
          <w:rFonts w:ascii="Garamond" w:hAnsi="Garamond"/>
          <w:sz w:val="24"/>
          <w:szCs w:val="24"/>
        </w:rPr>
        <w:t xml:space="preserve"> een </w:t>
      </w:r>
      <w:r w:rsidR="00135FFD" w:rsidRPr="0067090B">
        <w:rPr>
          <w:rFonts w:ascii="Garamond" w:hAnsi="Garamond"/>
          <w:sz w:val="24"/>
          <w:szCs w:val="24"/>
        </w:rPr>
        <w:t>ongunstige</w:t>
      </w:r>
      <w:r w:rsidRPr="0067090B">
        <w:rPr>
          <w:rFonts w:ascii="Garamond" w:hAnsi="Garamond"/>
          <w:sz w:val="24"/>
          <w:szCs w:val="24"/>
        </w:rPr>
        <w:t xml:space="preserve"> evaluatie heeft gekregen als eventueel alternatief voor het ontslag wegens beroepsongeschik</w:t>
      </w:r>
      <w:r w:rsidR="003A4059" w:rsidRPr="0067090B">
        <w:rPr>
          <w:rFonts w:ascii="Garamond" w:hAnsi="Garamond"/>
          <w:sz w:val="24"/>
          <w:szCs w:val="24"/>
        </w:rPr>
        <w:t>t</w:t>
      </w:r>
      <w:r w:rsidRPr="0067090B">
        <w:rPr>
          <w:rFonts w:ascii="Garamond" w:hAnsi="Garamond"/>
          <w:sz w:val="24"/>
          <w:szCs w:val="24"/>
        </w:rPr>
        <w:t>heid.</w:t>
      </w:r>
    </w:p>
    <w:p w14:paraId="0EEAE322" w14:textId="77777777" w:rsidR="00135FFD" w:rsidRPr="0067090B" w:rsidRDefault="00135FFD" w:rsidP="000E55D4">
      <w:pPr>
        <w:pStyle w:val="Opmaakprofiel5"/>
        <w:rPr>
          <w:rFonts w:ascii="Garamond" w:hAnsi="Garamond"/>
          <w:sz w:val="24"/>
          <w:szCs w:val="24"/>
          <w:u w:val="single"/>
        </w:rPr>
      </w:pPr>
    </w:p>
    <w:p w14:paraId="64184692"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135FFD" w:rsidRPr="0067090B">
        <w:rPr>
          <w:rFonts w:ascii="Garamond" w:hAnsi="Garamond"/>
          <w:sz w:val="24"/>
          <w:szCs w:val="24"/>
          <w:u w:val="single"/>
        </w:rPr>
        <w:t>4</w:t>
      </w:r>
      <w:r w:rsidR="00D14A08" w:rsidRPr="0067090B">
        <w:rPr>
          <w:rFonts w:ascii="Garamond" w:hAnsi="Garamond"/>
          <w:sz w:val="24"/>
          <w:szCs w:val="24"/>
          <w:u w:val="single"/>
        </w:rPr>
        <w:t>7</w:t>
      </w:r>
      <w:r w:rsidRPr="0067090B">
        <w:rPr>
          <w:rFonts w:ascii="Garamond" w:hAnsi="Garamond"/>
          <w:sz w:val="24"/>
          <w:szCs w:val="24"/>
          <w:u w:val="single"/>
        </w:rPr>
        <w:t>.</w:t>
      </w:r>
    </w:p>
    <w:p w14:paraId="12584A39" w14:textId="77777777" w:rsidR="000E55D4" w:rsidRPr="0067090B" w:rsidRDefault="000E55D4" w:rsidP="000E55D4">
      <w:pPr>
        <w:pStyle w:val="StandaardUitvullen"/>
        <w:ind w:left="1418" w:hanging="709"/>
        <w:rPr>
          <w:rFonts w:ascii="Garamond" w:hAnsi="Garamond"/>
          <w:bCs/>
          <w:sz w:val="24"/>
          <w:szCs w:val="24"/>
        </w:rPr>
      </w:pPr>
      <w:r w:rsidRPr="0067090B">
        <w:rPr>
          <w:rFonts w:ascii="Garamond" w:hAnsi="Garamond"/>
          <w:sz w:val="24"/>
          <w:szCs w:val="24"/>
        </w:rPr>
        <w:t>§1.</w:t>
      </w:r>
      <w:r w:rsidRPr="0067090B">
        <w:rPr>
          <w:rFonts w:ascii="Garamond" w:hAnsi="Garamond"/>
          <w:sz w:val="24"/>
          <w:szCs w:val="24"/>
        </w:rPr>
        <w:tab/>
        <w:t>De ambtshalve herplaatsing in een functie van dezelfde rang wegens afschaffing van de betrekking, na een ongunstige evaluatie of als alternatief voor het ontslag wegens beroepsongeschiktheid</w:t>
      </w:r>
      <w:r w:rsidRPr="0067090B">
        <w:rPr>
          <w:rFonts w:ascii="Garamond" w:hAnsi="Garamond"/>
          <w:b/>
          <w:bCs/>
          <w:sz w:val="24"/>
          <w:szCs w:val="24"/>
        </w:rPr>
        <w:t xml:space="preserve"> </w:t>
      </w:r>
      <w:r w:rsidRPr="0067090B">
        <w:rPr>
          <w:rFonts w:ascii="Garamond" w:hAnsi="Garamond"/>
          <w:bCs/>
          <w:sz w:val="24"/>
          <w:szCs w:val="24"/>
        </w:rPr>
        <w:t>is alleen mogelijk in een vacante functie.</w:t>
      </w:r>
    </w:p>
    <w:p w14:paraId="602437DC" w14:textId="77777777" w:rsidR="000E55D4" w:rsidRPr="0067090B" w:rsidRDefault="000E55D4" w:rsidP="00135FFD">
      <w:pPr>
        <w:pStyle w:val="StandaardUitvullen"/>
        <w:ind w:left="1418" w:hanging="709"/>
        <w:rPr>
          <w:rFonts w:ascii="Garamond" w:hAnsi="Garamond"/>
          <w:sz w:val="24"/>
          <w:szCs w:val="24"/>
        </w:rPr>
      </w:pPr>
      <w:r w:rsidRPr="0067090B">
        <w:rPr>
          <w:rFonts w:ascii="Garamond" w:hAnsi="Garamond"/>
          <w:bCs/>
          <w:sz w:val="24"/>
          <w:szCs w:val="24"/>
        </w:rPr>
        <w:tab/>
      </w:r>
      <w:r w:rsidRPr="0067090B">
        <w:rPr>
          <w:rFonts w:ascii="Garamond" w:hAnsi="Garamond"/>
          <w:sz w:val="24"/>
          <w:szCs w:val="24"/>
        </w:rPr>
        <w:t xml:space="preserve">De ambtshalve herplaatsing wegens afschaffing van de betrekking heeft voorrang op de vervulling van de vacature door een procedure van aanwerving, bevordering of interne personeelsmobiliteit. </w:t>
      </w:r>
    </w:p>
    <w:p w14:paraId="687FD3E0" w14:textId="77777777" w:rsidR="000E55D4" w:rsidRPr="0067090B" w:rsidRDefault="000E55D4" w:rsidP="000E55D4">
      <w:pPr>
        <w:pStyle w:val="StandaardUitvullen"/>
        <w:ind w:left="1416"/>
        <w:rPr>
          <w:rFonts w:ascii="Garamond" w:hAnsi="Garamond"/>
          <w:sz w:val="24"/>
          <w:szCs w:val="24"/>
        </w:rPr>
      </w:pPr>
      <w:r w:rsidRPr="0067090B">
        <w:rPr>
          <w:rFonts w:ascii="Garamond" w:hAnsi="Garamond"/>
          <w:sz w:val="24"/>
          <w:szCs w:val="24"/>
        </w:rPr>
        <w:t>Als er meerdere overtallige personeelsleden in aanmerking komen voor ambtshalve herplaatsing in een vacature gelden in volgorde de volgende criteria om de voorrang van de personeelsleden te bepalen:</w:t>
      </w:r>
    </w:p>
    <w:p w14:paraId="0AF03A3B" w14:textId="77777777" w:rsidR="00135FFD" w:rsidRPr="0067090B" w:rsidRDefault="00135FFD" w:rsidP="006B6B87">
      <w:pPr>
        <w:pStyle w:val="StandaardUitvullen"/>
        <w:numPr>
          <w:ilvl w:val="0"/>
          <w:numId w:val="64"/>
        </w:numPr>
        <w:rPr>
          <w:rFonts w:ascii="Garamond" w:hAnsi="Garamond"/>
          <w:sz w:val="24"/>
          <w:szCs w:val="24"/>
        </w:rPr>
      </w:pPr>
      <w:r w:rsidRPr="0067090B">
        <w:rPr>
          <w:rFonts w:ascii="Garamond" w:hAnsi="Garamond"/>
          <w:sz w:val="24"/>
          <w:szCs w:val="24"/>
        </w:rPr>
        <w:t>de mate waarin voldaan wordt aan de competentievereisten voor de vacante functie;</w:t>
      </w:r>
    </w:p>
    <w:p w14:paraId="3CF69498" w14:textId="77777777" w:rsidR="00135FFD" w:rsidRPr="0067090B" w:rsidRDefault="00135FFD" w:rsidP="006B6B87">
      <w:pPr>
        <w:pStyle w:val="StandaardUitvullen"/>
        <w:numPr>
          <w:ilvl w:val="0"/>
          <w:numId w:val="64"/>
        </w:numPr>
        <w:rPr>
          <w:rFonts w:ascii="Garamond" w:hAnsi="Garamond"/>
          <w:sz w:val="24"/>
          <w:szCs w:val="24"/>
        </w:rPr>
      </w:pPr>
      <w:r w:rsidRPr="0067090B">
        <w:rPr>
          <w:rFonts w:ascii="Garamond" w:hAnsi="Garamond"/>
          <w:sz w:val="24"/>
          <w:szCs w:val="24"/>
        </w:rPr>
        <w:t>de dienstanciënniteit;</w:t>
      </w:r>
    </w:p>
    <w:p w14:paraId="5AAF56AC" w14:textId="77777777" w:rsidR="00135FFD" w:rsidRPr="0067090B" w:rsidRDefault="00135FFD" w:rsidP="006B6B87">
      <w:pPr>
        <w:pStyle w:val="StandaardUitvullen"/>
        <w:numPr>
          <w:ilvl w:val="0"/>
          <w:numId w:val="64"/>
        </w:numPr>
        <w:rPr>
          <w:rFonts w:ascii="Garamond" w:hAnsi="Garamond"/>
          <w:sz w:val="24"/>
          <w:szCs w:val="24"/>
        </w:rPr>
      </w:pPr>
      <w:r w:rsidRPr="0067090B">
        <w:rPr>
          <w:rFonts w:ascii="Garamond" w:hAnsi="Garamond"/>
          <w:sz w:val="24"/>
          <w:szCs w:val="24"/>
        </w:rPr>
        <w:t>de leeftijd;</w:t>
      </w:r>
    </w:p>
    <w:p w14:paraId="139CDAF4" w14:textId="77777777" w:rsidR="00135FFD" w:rsidRPr="0067090B" w:rsidRDefault="00135FFD" w:rsidP="006B6B87">
      <w:pPr>
        <w:pStyle w:val="StandaardUitvullen"/>
        <w:numPr>
          <w:ilvl w:val="0"/>
          <w:numId w:val="64"/>
        </w:numPr>
        <w:rPr>
          <w:rFonts w:ascii="Garamond" w:hAnsi="Garamond"/>
          <w:sz w:val="24"/>
          <w:szCs w:val="24"/>
        </w:rPr>
      </w:pPr>
      <w:r w:rsidRPr="0067090B">
        <w:rPr>
          <w:rFonts w:ascii="Garamond" w:hAnsi="Garamond"/>
          <w:sz w:val="24"/>
          <w:szCs w:val="24"/>
        </w:rPr>
        <w:t>eventuele sociale omstandigheden.</w:t>
      </w:r>
    </w:p>
    <w:p w14:paraId="03888DA6"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 xml:space="preserve">Het personeelslid behoudt na de ambtshalve herplaatsing de salarisschaal en de schaalanciënniteit die het verworven had in zijn vorige functie. </w:t>
      </w:r>
    </w:p>
    <w:p w14:paraId="28AEC5F7" w14:textId="77777777" w:rsidR="000E55D4" w:rsidRPr="0067090B" w:rsidRDefault="000E55D4" w:rsidP="000E55D4">
      <w:pPr>
        <w:pStyle w:val="StandaardUitvullen"/>
        <w:ind w:left="1416"/>
        <w:rPr>
          <w:rFonts w:ascii="Garamond" w:hAnsi="Garamond"/>
          <w:sz w:val="24"/>
          <w:szCs w:val="24"/>
        </w:rPr>
      </w:pPr>
      <w:r w:rsidRPr="0067090B">
        <w:rPr>
          <w:rFonts w:ascii="Garamond" w:hAnsi="Garamond"/>
          <w:sz w:val="24"/>
          <w:szCs w:val="24"/>
        </w:rPr>
        <w:t xml:space="preserve">Als het personeelslid herplaatst wordt in een functie van een andere graad, wordt graadanciënniteit toegekend in overeenstemming met de bepalingen van artikel </w:t>
      </w:r>
      <w:r w:rsidR="00135FFD" w:rsidRPr="0067090B">
        <w:rPr>
          <w:rFonts w:ascii="Garamond" w:hAnsi="Garamond"/>
          <w:sz w:val="24"/>
          <w:szCs w:val="24"/>
        </w:rPr>
        <w:t>9</w:t>
      </w:r>
      <w:r w:rsidR="00F2701A" w:rsidRPr="0067090B">
        <w:rPr>
          <w:rFonts w:ascii="Garamond" w:hAnsi="Garamond"/>
          <w:sz w:val="24"/>
          <w:szCs w:val="24"/>
        </w:rPr>
        <w:t>1</w:t>
      </w:r>
      <w:r w:rsidRPr="0067090B">
        <w:rPr>
          <w:rFonts w:ascii="Garamond" w:hAnsi="Garamond"/>
          <w:sz w:val="24"/>
          <w:szCs w:val="24"/>
        </w:rPr>
        <w:t>.</w:t>
      </w:r>
    </w:p>
    <w:p w14:paraId="53ED5219" w14:textId="77777777" w:rsidR="000E55D4" w:rsidRPr="0067090B" w:rsidRDefault="000E55D4" w:rsidP="000E55D4">
      <w:pPr>
        <w:pStyle w:val="StandaardUitvullen"/>
        <w:rPr>
          <w:rFonts w:ascii="Garamond" w:hAnsi="Garamond"/>
          <w:sz w:val="24"/>
          <w:szCs w:val="24"/>
        </w:rPr>
      </w:pPr>
      <w:r w:rsidRPr="0067090B">
        <w:rPr>
          <w:rFonts w:ascii="Garamond" w:hAnsi="Garamond"/>
          <w:sz w:val="24"/>
          <w:szCs w:val="24"/>
        </w:rPr>
        <w:br w:type="page"/>
      </w:r>
    </w:p>
    <w:p w14:paraId="527359DB" w14:textId="77777777" w:rsidR="000E55D4" w:rsidRPr="0067090B" w:rsidRDefault="000E55D4" w:rsidP="000E55D4">
      <w:pPr>
        <w:pStyle w:val="Kop2"/>
        <w:rPr>
          <w:rFonts w:ascii="Garamond" w:hAnsi="Garamond"/>
          <w:szCs w:val="24"/>
        </w:rPr>
      </w:pPr>
      <w:bookmarkStart w:id="186" w:name="_Toc501609599"/>
      <w:bookmarkStart w:id="187" w:name="_Toc42701206"/>
      <w:r w:rsidRPr="0067090B">
        <w:rPr>
          <w:rFonts w:ascii="Garamond" w:hAnsi="Garamond"/>
          <w:szCs w:val="24"/>
        </w:rPr>
        <w:t>Hoofdstuk ii. de ambtshalve herplaatsing van het vast aangestelde statutaire personeelslid in een functie van een lagere graad</w:t>
      </w:r>
      <w:bookmarkEnd w:id="186"/>
      <w:bookmarkEnd w:id="187"/>
    </w:p>
    <w:p w14:paraId="2E4AF90E"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55011A" w:rsidRPr="0067090B">
        <w:rPr>
          <w:rFonts w:ascii="Garamond" w:hAnsi="Garamond"/>
          <w:sz w:val="24"/>
          <w:szCs w:val="24"/>
          <w:u w:val="single"/>
        </w:rPr>
        <w:t>4</w:t>
      </w:r>
      <w:r w:rsidR="00D14A08" w:rsidRPr="0067090B">
        <w:rPr>
          <w:rFonts w:ascii="Garamond" w:hAnsi="Garamond"/>
          <w:sz w:val="24"/>
          <w:szCs w:val="24"/>
          <w:u w:val="single"/>
        </w:rPr>
        <w:t>8</w:t>
      </w:r>
      <w:r w:rsidRPr="0067090B">
        <w:rPr>
          <w:rFonts w:ascii="Garamond" w:hAnsi="Garamond"/>
          <w:sz w:val="24"/>
          <w:szCs w:val="24"/>
          <w:u w:val="single"/>
        </w:rPr>
        <w:t>.</w:t>
      </w:r>
    </w:p>
    <w:p w14:paraId="0D416767"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Het vast aangestelde statutaire personeelslid dat na een bevordering een ongunstig evaluatieresultaat krijgt bij afloop van de proeftijd, wordt opnieuw aangesteld in zijn vorige functie of in een andere vacante functie van zijn vorige graad.</w:t>
      </w:r>
    </w:p>
    <w:p w14:paraId="2128A1AD"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Het personeelslid krijgt opnieuw de salarisschaal die het verworven had in zijn vorige functie of graad.</w:t>
      </w:r>
    </w:p>
    <w:p w14:paraId="2ECF39B9"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De schaalanciënniteit die opgebouwd werd in de functie van de hogere graad tijdens de proeftijd, wordt overgedragen naar de schaalanciënniteit in de functie van de lagere graad.</w:t>
      </w:r>
    </w:p>
    <w:p w14:paraId="5EE639CF"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41449E9A"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Voor de vaststelling van het salaris, de salarisschaal en de schaalanciënniteit wordt rekening gehouden met het salaris, de salarisschaal en de schaalanciënniteit die het personeelslid verworven had in zijn vorige graad.</w:t>
      </w:r>
    </w:p>
    <w:p w14:paraId="00856313"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§3.</w:t>
      </w:r>
      <w:r w:rsidRPr="0067090B">
        <w:rPr>
          <w:rFonts w:ascii="Garamond" w:hAnsi="Garamond"/>
          <w:sz w:val="24"/>
          <w:szCs w:val="24"/>
        </w:rPr>
        <w:tab/>
        <w:t>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18367D50"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Het personeelslid krijgt binnen de functionele loopbaan die verbonden is met zijn nieuwe graad, de salarisschaal waarvan het maximumbedrag het kleinste verschil vertoont met het maximumbedrag van zijn vorige salarisschaal.</w:t>
      </w:r>
    </w:p>
    <w:p w14:paraId="7D721C62"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Als aan de vorige graad een functionele loopbaan verbonden was, wordt de schaalanciënniteit die het betrokken personeelslid had opgebouwd in zijn salarisschaal overgedragen op de nieuwe salarisschaal.</w:t>
      </w:r>
    </w:p>
    <w:p w14:paraId="1DB7DB65"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br w:type="page"/>
        <w:t>Art. 1</w:t>
      </w:r>
      <w:r w:rsidR="0055011A" w:rsidRPr="0067090B">
        <w:rPr>
          <w:rFonts w:ascii="Garamond" w:hAnsi="Garamond"/>
          <w:sz w:val="24"/>
          <w:szCs w:val="24"/>
          <w:u w:val="single"/>
        </w:rPr>
        <w:t>4</w:t>
      </w:r>
      <w:r w:rsidR="00D14A08" w:rsidRPr="0067090B">
        <w:rPr>
          <w:rFonts w:ascii="Garamond" w:hAnsi="Garamond"/>
          <w:sz w:val="24"/>
          <w:szCs w:val="24"/>
          <w:u w:val="single"/>
        </w:rPr>
        <w:t>9</w:t>
      </w:r>
      <w:r w:rsidRPr="0067090B">
        <w:rPr>
          <w:rFonts w:ascii="Garamond" w:hAnsi="Garamond"/>
          <w:sz w:val="24"/>
          <w:szCs w:val="24"/>
          <w:u w:val="single"/>
        </w:rPr>
        <w:t>.</w:t>
      </w:r>
    </w:p>
    <w:p w14:paraId="31687042"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De aanstellende overheid beslist over de ambtshalve herplaatsing, vermeld in artikel 1</w:t>
      </w:r>
      <w:r w:rsidR="00F2701A" w:rsidRPr="0067090B">
        <w:rPr>
          <w:rFonts w:ascii="Garamond" w:hAnsi="Garamond"/>
          <w:sz w:val="24"/>
          <w:szCs w:val="24"/>
        </w:rPr>
        <w:t>4</w:t>
      </w:r>
      <w:r w:rsidR="00035EA7" w:rsidRPr="0067090B">
        <w:rPr>
          <w:rFonts w:ascii="Garamond" w:hAnsi="Garamond"/>
          <w:sz w:val="24"/>
          <w:szCs w:val="24"/>
        </w:rPr>
        <w:t>8</w:t>
      </w:r>
      <w:r w:rsidRPr="0067090B">
        <w:rPr>
          <w:rFonts w:ascii="Garamond" w:hAnsi="Garamond"/>
          <w:sz w:val="24"/>
          <w:szCs w:val="24"/>
        </w:rPr>
        <w:t>. Ze voert hierover vooraf een gesprek met het personeelslid. De herplaatsing is niet tijdelijk, maar definitief.</w:t>
      </w:r>
    </w:p>
    <w:p w14:paraId="0EA76128"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 xml:space="preserve">Het betrokken personeelslid wordt ten minste </w:t>
      </w:r>
      <w:r w:rsidR="00135FFD" w:rsidRPr="0067090B">
        <w:rPr>
          <w:rFonts w:ascii="Garamond" w:hAnsi="Garamond"/>
          <w:sz w:val="24"/>
          <w:szCs w:val="24"/>
        </w:rPr>
        <w:t>8</w:t>
      </w:r>
      <w:r w:rsidRPr="0067090B">
        <w:rPr>
          <w:rFonts w:ascii="Garamond" w:hAnsi="Garamond"/>
          <w:sz w:val="24"/>
          <w:szCs w:val="24"/>
        </w:rPr>
        <w:t xml:space="preserve"> kalenderdagen vooraf schriftelijk uitgenodigd voor het gesprek, vermeld in het eerste lid, en geïnformeerd over de passende functie of functies die voorgesteld worden.</w:t>
      </w:r>
    </w:p>
    <w:p w14:paraId="4646F274" w14:textId="77777777" w:rsidR="000E55D4" w:rsidRPr="0067090B" w:rsidRDefault="000E55D4" w:rsidP="000E55D4">
      <w:pPr>
        <w:pStyle w:val="StandaardUitvullen"/>
        <w:ind w:left="1418" w:hanging="709"/>
        <w:rPr>
          <w:rFonts w:ascii="Garamond" w:hAnsi="Garamond"/>
          <w:sz w:val="24"/>
          <w:szCs w:val="24"/>
          <w:lang w:eastAsia="en-US"/>
        </w:rPr>
      </w:pPr>
      <w:r w:rsidRPr="0067090B">
        <w:rPr>
          <w:rFonts w:ascii="Garamond" w:hAnsi="Garamond"/>
          <w:sz w:val="24"/>
          <w:szCs w:val="24"/>
          <w:lang w:eastAsia="en-US"/>
        </w:rPr>
        <w:t>§2.</w:t>
      </w:r>
      <w:r w:rsidRPr="0067090B">
        <w:rPr>
          <w:rFonts w:ascii="Garamond" w:hAnsi="Garamond"/>
          <w:sz w:val="24"/>
          <w:szCs w:val="24"/>
          <w:lang w:eastAsia="en-US"/>
        </w:rPr>
        <w:tab/>
        <w:t>Het personeelslid dat met toepassing van §1 door de aanstellende overheid moet gehoord worden, mag, als het daarom verzoekt, in de plaats van te verschijnen voor de aanstellende overheid, zijn persoonlijk standpunt naar aanleiding van de voorgestelde functie of functies schriftelijk meedelen. De aanstellende overheid neemt daarvan kennis en neemt een gemotiveerde beslissing in verband met de herplaatsing.</w:t>
      </w:r>
    </w:p>
    <w:p w14:paraId="2AD02B73" w14:textId="77777777" w:rsidR="000E55D4" w:rsidRPr="0067090B" w:rsidRDefault="000E55D4" w:rsidP="000E55D4">
      <w:pPr>
        <w:pStyle w:val="StandaardUitvullen"/>
        <w:rPr>
          <w:rFonts w:ascii="Garamond" w:hAnsi="Garamond"/>
          <w:sz w:val="24"/>
          <w:szCs w:val="24"/>
          <w:lang w:eastAsia="en-US"/>
        </w:rPr>
      </w:pPr>
    </w:p>
    <w:p w14:paraId="0F1FB66B" w14:textId="77777777" w:rsidR="000E55D4" w:rsidRPr="0067090B" w:rsidRDefault="000E55D4" w:rsidP="000E55D4">
      <w:pPr>
        <w:pStyle w:val="Kop2"/>
        <w:rPr>
          <w:rFonts w:ascii="Garamond" w:hAnsi="Garamond"/>
          <w:szCs w:val="24"/>
        </w:rPr>
      </w:pPr>
      <w:bookmarkStart w:id="188" w:name="_Toc501609600"/>
      <w:bookmarkStart w:id="189" w:name="_Toc42701207"/>
      <w:r w:rsidRPr="0067090B">
        <w:rPr>
          <w:rFonts w:ascii="Garamond" w:hAnsi="Garamond"/>
          <w:szCs w:val="24"/>
        </w:rPr>
        <w:t>Hoofdstuk iii. de herplaatsing van het contractuele personeelslid</w:t>
      </w:r>
      <w:bookmarkEnd w:id="188"/>
      <w:bookmarkEnd w:id="189"/>
    </w:p>
    <w:p w14:paraId="4EA5DFF7"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D14A08" w:rsidRPr="0067090B">
        <w:rPr>
          <w:rFonts w:ascii="Garamond" w:hAnsi="Garamond"/>
          <w:sz w:val="24"/>
          <w:szCs w:val="24"/>
          <w:u w:val="single"/>
        </w:rPr>
        <w:t>50</w:t>
      </w:r>
      <w:r w:rsidRPr="0067090B">
        <w:rPr>
          <w:rFonts w:ascii="Garamond" w:hAnsi="Garamond"/>
          <w:sz w:val="24"/>
          <w:szCs w:val="24"/>
          <w:u w:val="single"/>
        </w:rPr>
        <w:t>.</w:t>
      </w:r>
    </w:p>
    <w:p w14:paraId="4C8DF04E"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Het contractuele personeelslid dat na een bevordering bij afloop van de in</w:t>
      </w:r>
      <w:r w:rsidR="0061347E" w:rsidRPr="0067090B">
        <w:rPr>
          <w:rFonts w:ascii="Garamond" w:hAnsi="Garamond"/>
          <w:sz w:val="24"/>
          <w:szCs w:val="24"/>
        </w:rPr>
        <w:t>werk</w:t>
      </w:r>
      <w:r w:rsidRPr="0067090B">
        <w:rPr>
          <w:rFonts w:ascii="Garamond" w:hAnsi="Garamond"/>
          <w:sz w:val="24"/>
          <w:szCs w:val="24"/>
        </w:rPr>
        <w:t>periode niet in aanmerking komt voor verdere tewerkstelling in de functie, wordt, als het daarmee instemt, opnieuw aangesteld in zijn vorige functie.</w:t>
      </w:r>
    </w:p>
    <w:p w14:paraId="7C48B78D" w14:textId="77777777" w:rsidR="000E55D4" w:rsidRPr="0067090B" w:rsidRDefault="000E55D4" w:rsidP="000E55D4">
      <w:pPr>
        <w:pStyle w:val="StandaardUitvullen"/>
        <w:ind w:left="709"/>
        <w:rPr>
          <w:rFonts w:ascii="Garamond" w:hAnsi="Garamond"/>
          <w:sz w:val="24"/>
          <w:szCs w:val="24"/>
          <w:lang w:eastAsia="en-US"/>
        </w:rPr>
      </w:pPr>
      <w:r w:rsidRPr="0067090B">
        <w:rPr>
          <w:rFonts w:ascii="Garamond" w:hAnsi="Garamond"/>
          <w:sz w:val="24"/>
          <w:szCs w:val="24"/>
          <w:lang w:eastAsia="en-US"/>
        </w:rPr>
        <w:t>Op voorwaarde dat het contractuele personeelslid daarmee instemt en voor zover er in de contractuele betrekkingen een passende functie van dezelfde rang vacant is, kan de herplaatsing om gezondheidsredenen en op eigen verzoek als vastgesteld voor de vast aangestelde statutaire personeelsleden onder dezelfde voorwaarden toegepast worden op contractuele personeelsleden die de in</w:t>
      </w:r>
      <w:r w:rsidR="0061347E" w:rsidRPr="0067090B">
        <w:rPr>
          <w:rFonts w:ascii="Garamond" w:hAnsi="Garamond"/>
          <w:sz w:val="24"/>
          <w:szCs w:val="24"/>
          <w:lang w:eastAsia="en-US"/>
        </w:rPr>
        <w:t>werkp</w:t>
      </w:r>
      <w:r w:rsidRPr="0067090B">
        <w:rPr>
          <w:rFonts w:ascii="Garamond" w:hAnsi="Garamond"/>
          <w:sz w:val="24"/>
          <w:szCs w:val="24"/>
          <w:lang w:eastAsia="en-US"/>
        </w:rPr>
        <w:t>eriode voltooid hebben.</w:t>
      </w:r>
    </w:p>
    <w:p w14:paraId="0CB6868D" w14:textId="77777777" w:rsidR="000E55D4" w:rsidRPr="0067090B" w:rsidRDefault="000E55D4" w:rsidP="000E55D4">
      <w:pPr>
        <w:pStyle w:val="Kop1"/>
        <w:rPr>
          <w:rFonts w:ascii="Garamond" w:hAnsi="Garamond"/>
          <w:sz w:val="24"/>
          <w:szCs w:val="24"/>
        </w:rPr>
      </w:pPr>
      <w:bookmarkStart w:id="190" w:name="_Toc501609601"/>
      <w:bookmarkStart w:id="191" w:name="_Toc42701208"/>
      <w:r w:rsidRPr="0067090B">
        <w:rPr>
          <w:rFonts w:ascii="Garamond" w:hAnsi="Garamond"/>
          <w:sz w:val="24"/>
          <w:szCs w:val="24"/>
        </w:rPr>
        <w:t xml:space="preserve">TITEL </w:t>
      </w:r>
      <w:r w:rsidR="007C2DE5" w:rsidRPr="0067090B">
        <w:rPr>
          <w:rFonts w:ascii="Garamond" w:hAnsi="Garamond"/>
          <w:sz w:val="24"/>
          <w:szCs w:val="24"/>
        </w:rPr>
        <w:t>5</w:t>
      </w:r>
      <w:r w:rsidRPr="0067090B">
        <w:rPr>
          <w:rFonts w:ascii="Garamond" w:hAnsi="Garamond"/>
          <w:sz w:val="24"/>
          <w:szCs w:val="24"/>
        </w:rPr>
        <w:t>. HET VERLIES VAN DE HOEDANIGHEID VAN STATUTAIR PERSONEELSLID EN DE DEFINITIEVE AMBTSNEERLEGGING</w:t>
      </w:r>
      <w:bookmarkEnd w:id="190"/>
      <w:bookmarkEnd w:id="191"/>
    </w:p>
    <w:p w14:paraId="5154791B" w14:textId="77777777" w:rsidR="000E55D4" w:rsidRPr="0067090B" w:rsidRDefault="000E55D4" w:rsidP="000E55D4">
      <w:pPr>
        <w:pStyle w:val="Kop2"/>
        <w:rPr>
          <w:rFonts w:ascii="Garamond" w:hAnsi="Garamond"/>
          <w:szCs w:val="24"/>
        </w:rPr>
      </w:pPr>
      <w:bookmarkStart w:id="192" w:name="_Toc501609602"/>
      <w:bookmarkStart w:id="193" w:name="_Toc42701209"/>
      <w:r w:rsidRPr="0067090B">
        <w:rPr>
          <w:rFonts w:ascii="Garamond" w:hAnsi="Garamond"/>
          <w:szCs w:val="24"/>
        </w:rPr>
        <w:t>Hoofdstuk i. het verlies van de hoedanigheid van statutair personeelslid</w:t>
      </w:r>
      <w:bookmarkEnd w:id="192"/>
      <w:bookmarkEnd w:id="193"/>
    </w:p>
    <w:p w14:paraId="30B6EF41"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61347E" w:rsidRPr="0067090B">
        <w:rPr>
          <w:rFonts w:ascii="Garamond" w:hAnsi="Garamond"/>
          <w:sz w:val="24"/>
          <w:szCs w:val="24"/>
          <w:u w:val="single"/>
        </w:rPr>
        <w:t>5</w:t>
      </w:r>
      <w:r w:rsidR="00D14A08" w:rsidRPr="0067090B">
        <w:rPr>
          <w:rFonts w:ascii="Garamond" w:hAnsi="Garamond"/>
          <w:sz w:val="24"/>
          <w:szCs w:val="24"/>
          <w:u w:val="single"/>
        </w:rPr>
        <w:t>1</w:t>
      </w:r>
      <w:r w:rsidRPr="0067090B">
        <w:rPr>
          <w:rFonts w:ascii="Garamond" w:hAnsi="Garamond"/>
          <w:sz w:val="24"/>
          <w:szCs w:val="24"/>
          <w:u w:val="single"/>
        </w:rPr>
        <w:t>.</w:t>
      </w:r>
    </w:p>
    <w:p w14:paraId="75056069"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Het statutaire personeelslid kan zijn hoedanigheid van statutair personeelslid verliezen naar aanleiding van:</w:t>
      </w:r>
    </w:p>
    <w:p w14:paraId="6A508724" w14:textId="77777777" w:rsidR="000E55D4" w:rsidRPr="0067090B" w:rsidRDefault="000E55D4" w:rsidP="009F3A6F">
      <w:pPr>
        <w:pStyle w:val="StandaardUitvullen"/>
        <w:numPr>
          <w:ilvl w:val="0"/>
          <w:numId w:val="18"/>
        </w:numPr>
        <w:rPr>
          <w:rFonts w:ascii="Garamond" w:hAnsi="Garamond"/>
          <w:sz w:val="24"/>
          <w:szCs w:val="24"/>
        </w:rPr>
      </w:pPr>
      <w:r w:rsidRPr="0067090B">
        <w:rPr>
          <w:rFonts w:ascii="Garamond" w:hAnsi="Garamond"/>
          <w:sz w:val="24"/>
          <w:szCs w:val="24"/>
        </w:rPr>
        <w:t>een tuchtstraf</w:t>
      </w:r>
      <w:r w:rsidRPr="0067090B">
        <w:rPr>
          <w:rFonts w:ascii="Garamond" w:hAnsi="Garamond"/>
          <w:i/>
          <w:sz w:val="24"/>
          <w:szCs w:val="24"/>
        </w:rPr>
        <w:t>;</w:t>
      </w:r>
      <w:r w:rsidRPr="0067090B">
        <w:t xml:space="preserve"> </w:t>
      </w:r>
      <w:r w:rsidRPr="0067090B">
        <w:rPr>
          <w:rFonts w:ascii="Garamond" w:hAnsi="Garamond"/>
          <w:sz w:val="24"/>
          <w:szCs w:val="24"/>
        </w:rPr>
        <w:t xml:space="preserve">vermeld in </w:t>
      </w:r>
      <w:r w:rsidR="00057F06" w:rsidRPr="0067090B">
        <w:rPr>
          <w:rFonts w:ascii="Garamond" w:hAnsi="Garamond"/>
          <w:sz w:val="24"/>
          <w:szCs w:val="24"/>
        </w:rPr>
        <w:t>art</w:t>
      </w:r>
      <w:r w:rsidR="00A76A48" w:rsidRPr="0067090B">
        <w:rPr>
          <w:rFonts w:ascii="Garamond" w:hAnsi="Garamond"/>
          <w:sz w:val="24"/>
          <w:szCs w:val="24"/>
        </w:rPr>
        <w:t>ikel 200, §1, 4° en 5° van het DLB</w:t>
      </w:r>
      <w:r w:rsidRPr="0067090B">
        <w:rPr>
          <w:rFonts w:ascii="Garamond" w:hAnsi="Garamond"/>
          <w:sz w:val="24"/>
          <w:szCs w:val="24"/>
        </w:rPr>
        <w:t>;</w:t>
      </w:r>
    </w:p>
    <w:p w14:paraId="2E5D589B" w14:textId="77777777" w:rsidR="000E55D4" w:rsidRPr="0067090B" w:rsidRDefault="000E55D4" w:rsidP="009F3A6F">
      <w:pPr>
        <w:pStyle w:val="StandaardUitvullen"/>
        <w:numPr>
          <w:ilvl w:val="0"/>
          <w:numId w:val="18"/>
        </w:numPr>
        <w:rPr>
          <w:rFonts w:ascii="Garamond" w:hAnsi="Garamond"/>
          <w:sz w:val="24"/>
          <w:szCs w:val="24"/>
        </w:rPr>
      </w:pPr>
      <w:r w:rsidRPr="0067090B">
        <w:rPr>
          <w:rFonts w:ascii="Garamond" w:hAnsi="Garamond"/>
          <w:sz w:val="24"/>
          <w:szCs w:val="24"/>
        </w:rPr>
        <w:t>de vervroegde pensionering om medische redenen of wegens invaliditeit.</w:t>
      </w:r>
    </w:p>
    <w:p w14:paraId="4E1CF4B2" w14:textId="77777777" w:rsidR="000E55D4" w:rsidRPr="0067090B" w:rsidRDefault="000E55D4">
      <w:pPr>
        <w:pStyle w:val="StandaardUitvullen"/>
        <w:ind w:left="709"/>
        <w:rPr>
          <w:rFonts w:ascii="Garamond" w:eastAsia="Garamond" w:hAnsi="Garamond" w:cs="Garamond"/>
          <w:sz w:val="24"/>
          <w:szCs w:val="24"/>
        </w:rPr>
      </w:pPr>
      <w:r w:rsidRPr="0067090B">
        <w:rPr>
          <w:rFonts w:ascii="Garamond" w:eastAsia="Garamond" w:hAnsi="Garamond" w:cs="Garamond"/>
          <w:sz w:val="24"/>
          <w:szCs w:val="24"/>
        </w:rPr>
        <w:t xml:space="preserve">Naast de gevallen vermeld in punt 1° en 2°, en met behoud van toepassing van andere wettelijke en decretale bepalingen, kan niemand de hoedanigheid van statutair personeelslid verliezen, tenzij in </w:t>
      </w:r>
      <w:r w:rsidR="00F1554D" w:rsidRPr="0067090B">
        <w:rPr>
          <w:rFonts w:ascii="Garamond" w:eastAsia="Garamond" w:hAnsi="Garamond" w:cs="Garamond"/>
          <w:sz w:val="24"/>
          <w:szCs w:val="24"/>
        </w:rPr>
        <w:t>onderstaande</w:t>
      </w:r>
      <w:r w:rsidR="0032228D" w:rsidRPr="0067090B">
        <w:rPr>
          <w:rFonts w:ascii="Garamond" w:eastAsia="Garamond" w:hAnsi="Garamond" w:cs="Garamond"/>
          <w:sz w:val="24"/>
          <w:szCs w:val="24"/>
        </w:rPr>
        <w:t xml:space="preserve"> gevallen</w:t>
      </w:r>
      <w:r w:rsidR="00F1554D" w:rsidRPr="0067090B">
        <w:rPr>
          <w:rFonts w:ascii="Garamond" w:eastAsia="Garamond" w:hAnsi="Garamond" w:cs="Garamond"/>
          <w:sz w:val="24"/>
          <w:szCs w:val="24"/>
        </w:rPr>
        <w:t>.</w:t>
      </w:r>
    </w:p>
    <w:p w14:paraId="47E427F5"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Ambtshalve wordt een einde gemaakt aan de hoedanigheid van statutair personeelslid als:</w:t>
      </w:r>
    </w:p>
    <w:p w14:paraId="16DDACEF" w14:textId="77777777" w:rsidR="000E55D4" w:rsidRPr="0067090B" w:rsidRDefault="000E55D4" w:rsidP="009F3A6F">
      <w:pPr>
        <w:pStyle w:val="StandaardUitvullen"/>
        <w:numPr>
          <w:ilvl w:val="0"/>
          <w:numId w:val="19"/>
        </w:numPr>
        <w:rPr>
          <w:rFonts w:ascii="Garamond" w:hAnsi="Garamond"/>
          <w:sz w:val="24"/>
          <w:szCs w:val="24"/>
        </w:rPr>
      </w:pPr>
      <w:r w:rsidRPr="0067090B">
        <w:rPr>
          <w:rFonts w:ascii="Garamond" w:hAnsi="Garamond"/>
          <w:sz w:val="24"/>
          <w:szCs w:val="24"/>
        </w:rPr>
        <w:t>de statutaire aanstelling onregelmatig werd bevonden binnen de termijn voor beroep tot nietigverklaring bij de Raad van State of, als een zodanig beroep is ingesteld, tijdens de procedure;</w:t>
      </w:r>
    </w:p>
    <w:p w14:paraId="514018E0" w14:textId="77777777" w:rsidR="000E55D4" w:rsidRPr="0067090B" w:rsidRDefault="000E55D4" w:rsidP="009F3A6F">
      <w:pPr>
        <w:pStyle w:val="StandaardUitvullen"/>
        <w:numPr>
          <w:ilvl w:val="0"/>
          <w:numId w:val="19"/>
        </w:numPr>
        <w:rPr>
          <w:rFonts w:ascii="Garamond" w:hAnsi="Garamond"/>
          <w:sz w:val="24"/>
          <w:szCs w:val="24"/>
        </w:rPr>
      </w:pPr>
      <w:r w:rsidRPr="0067090B">
        <w:rPr>
          <w:rFonts w:ascii="Garamond" w:hAnsi="Garamond"/>
          <w:sz w:val="24"/>
          <w:szCs w:val="24"/>
        </w:rPr>
        <w:t>het statutaire personeelslid niet meer voldoet aan de voor zijn functie geldende nationaliteitsvereiste, of de burgerlijke en politieke rechten niet meer geniet, of zijn medische ongeschiktheid voor de functie behoorlijk werd vastgesteld;</w:t>
      </w:r>
    </w:p>
    <w:p w14:paraId="2307313A" w14:textId="77777777" w:rsidR="000E55D4" w:rsidRPr="0067090B" w:rsidRDefault="000E55D4" w:rsidP="009F3A6F">
      <w:pPr>
        <w:pStyle w:val="StandaardUitvullen"/>
        <w:numPr>
          <w:ilvl w:val="0"/>
          <w:numId w:val="19"/>
        </w:numPr>
        <w:rPr>
          <w:rFonts w:ascii="Garamond" w:hAnsi="Garamond"/>
          <w:sz w:val="24"/>
          <w:szCs w:val="24"/>
        </w:rPr>
      </w:pPr>
      <w:r w:rsidRPr="0067090B">
        <w:rPr>
          <w:rFonts w:ascii="Garamond" w:hAnsi="Garamond"/>
          <w:sz w:val="24"/>
          <w:szCs w:val="24"/>
        </w:rPr>
        <w:t>het statutaire personeelslid zonder geldige reden de werkpost verlaat of na een toegelaten afwezigheid zonder geldige reden het werk niet hervat na meer dan tien dagen;</w:t>
      </w:r>
    </w:p>
    <w:p w14:paraId="65F84E77" w14:textId="77777777" w:rsidR="000E55D4" w:rsidRPr="0067090B" w:rsidRDefault="000E55D4" w:rsidP="009F3A6F">
      <w:pPr>
        <w:pStyle w:val="StandaardUitvullen"/>
        <w:numPr>
          <w:ilvl w:val="0"/>
          <w:numId w:val="19"/>
        </w:numPr>
        <w:rPr>
          <w:rFonts w:ascii="Garamond" w:hAnsi="Garamond"/>
          <w:sz w:val="24"/>
          <w:szCs w:val="24"/>
        </w:rPr>
      </w:pPr>
      <w:r w:rsidRPr="0067090B">
        <w:rPr>
          <w:rFonts w:ascii="Garamond" w:hAnsi="Garamond"/>
          <w:sz w:val="24"/>
          <w:szCs w:val="24"/>
        </w:rPr>
        <w:t xml:space="preserve">het statutaire personeelslid zich in een toestand bevindt waarin de toepassing van de burgerlijke wetten en van de strafwetten de ambtsneerlegging tot gevolg heeft. </w:t>
      </w:r>
    </w:p>
    <w:p w14:paraId="01E7279E" w14:textId="77777777" w:rsidR="000E55D4" w:rsidRPr="0067090B" w:rsidRDefault="000E55D4" w:rsidP="000E55D4">
      <w:pPr>
        <w:pStyle w:val="StandaardUitvullen"/>
        <w:rPr>
          <w:rFonts w:ascii="Garamond" w:hAnsi="Garamond"/>
          <w:sz w:val="24"/>
          <w:szCs w:val="24"/>
        </w:rPr>
      </w:pPr>
      <w:r w:rsidRPr="0067090B">
        <w:rPr>
          <w:rFonts w:ascii="Garamond" w:hAnsi="Garamond"/>
          <w:sz w:val="24"/>
          <w:szCs w:val="24"/>
        </w:rPr>
        <w:t>De termijn, vermeld in punt 1, geldt niet in het geval van arglist of bedrog vanwege het statutaire personeelslid.</w:t>
      </w:r>
    </w:p>
    <w:p w14:paraId="1BE77998"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61347E" w:rsidRPr="0067090B">
        <w:rPr>
          <w:rFonts w:ascii="Garamond" w:hAnsi="Garamond"/>
          <w:sz w:val="24"/>
          <w:szCs w:val="24"/>
          <w:u w:val="single"/>
        </w:rPr>
        <w:t>5</w:t>
      </w:r>
      <w:r w:rsidR="00D14A08" w:rsidRPr="0067090B">
        <w:rPr>
          <w:rFonts w:ascii="Garamond" w:hAnsi="Garamond"/>
          <w:sz w:val="24"/>
          <w:szCs w:val="24"/>
          <w:u w:val="single"/>
        </w:rPr>
        <w:t>2</w:t>
      </w:r>
      <w:r w:rsidRPr="0067090B">
        <w:rPr>
          <w:rFonts w:ascii="Garamond" w:hAnsi="Garamond"/>
          <w:sz w:val="24"/>
          <w:szCs w:val="24"/>
          <w:u w:val="single"/>
        </w:rPr>
        <w:t>.</w:t>
      </w:r>
    </w:p>
    <w:p w14:paraId="1A30819B"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In de gevallen vermeld in artikel 1</w:t>
      </w:r>
      <w:r w:rsidR="0061347E" w:rsidRPr="0067090B">
        <w:rPr>
          <w:rFonts w:ascii="Garamond" w:hAnsi="Garamond"/>
          <w:sz w:val="24"/>
          <w:szCs w:val="24"/>
        </w:rPr>
        <w:t>5</w:t>
      </w:r>
      <w:r w:rsidR="00F57E55" w:rsidRPr="0067090B">
        <w:rPr>
          <w:rFonts w:ascii="Garamond" w:hAnsi="Garamond"/>
          <w:sz w:val="24"/>
          <w:szCs w:val="24"/>
        </w:rPr>
        <w:t>1</w:t>
      </w:r>
      <w:r w:rsidRPr="0067090B">
        <w:rPr>
          <w:rFonts w:ascii="Garamond" w:hAnsi="Garamond"/>
          <w:sz w:val="24"/>
          <w:szCs w:val="24"/>
        </w:rPr>
        <w:t xml:space="preserve"> wordt een einde gemaakt aan de hoedanigheid van statutair personeelslid zonder opzegtermijn of verbrekingsvergoeding.</w:t>
      </w:r>
    </w:p>
    <w:p w14:paraId="51E8E96E"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In afwijking van het eerste lid, krijgt het statutaire personeelslid van wie de onregelmatige aanstelling, vermeld in artikel 1</w:t>
      </w:r>
      <w:r w:rsidR="0061347E" w:rsidRPr="0067090B">
        <w:rPr>
          <w:rFonts w:ascii="Garamond" w:hAnsi="Garamond"/>
          <w:sz w:val="24"/>
          <w:szCs w:val="24"/>
        </w:rPr>
        <w:t>5</w:t>
      </w:r>
      <w:r w:rsidR="00F57E55" w:rsidRPr="0067090B">
        <w:rPr>
          <w:rFonts w:ascii="Garamond" w:hAnsi="Garamond"/>
          <w:sz w:val="24"/>
          <w:szCs w:val="24"/>
        </w:rPr>
        <w:t>1</w:t>
      </w:r>
      <w:r w:rsidRPr="0067090B">
        <w:rPr>
          <w:rFonts w:ascii="Garamond" w:hAnsi="Garamond"/>
          <w:sz w:val="24"/>
          <w:szCs w:val="24"/>
        </w:rPr>
        <w:t xml:space="preserve">, derde lid, punt 1°, niet te wijten is aan arglist of bedrog van zijn kant, een verbrekingsvergoeding. </w:t>
      </w:r>
    </w:p>
    <w:p w14:paraId="6F4FFDCB" w14:textId="77777777" w:rsidR="0061347E" w:rsidRPr="0067090B" w:rsidRDefault="000E55D4" w:rsidP="0061347E">
      <w:pPr>
        <w:pStyle w:val="StandaardUitvullen"/>
        <w:ind w:left="1418" w:hanging="2"/>
      </w:pPr>
      <w:r w:rsidRPr="0067090B">
        <w:rPr>
          <w:rFonts w:ascii="Garamond" w:hAnsi="Garamond"/>
          <w:sz w:val="24"/>
          <w:szCs w:val="24"/>
        </w:rPr>
        <w:br w:type="page"/>
      </w:r>
      <w:r w:rsidR="0061347E" w:rsidRPr="0067090B">
        <w:rPr>
          <w:rFonts w:ascii="Garamond" w:hAnsi="Garamond"/>
          <w:sz w:val="24"/>
          <w:szCs w:val="24"/>
        </w:rPr>
        <w:t>Het bedrag van de verbrekingsvergoeding wordt bepaald overeenkomstig de bepalingen van de Arbeidsovereenkomstenwet (éénzijdige beëindiging door de werkgever).</w:t>
      </w:r>
    </w:p>
    <w:p w14:paraId="6AC856F8" w14:textId="77777777" w:rsidR="000E55D4" w:rsidRPr="0067090B" w:rsidRDefault="000E55D4" w:rsidP="0061347E">
      <w:pPr>
        <w:pStyle w:val="StandaardUitvullen"/>
        <w:ind w:left="1418" w:hanging="567"/>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De aanstellende overheid stelt het verlies van de hoedanigheid van statutair personeelslid vast en beslist tot ontslag van het betrokken personeelslid. Het personeelslid wordt vooraf gehoord.</w:t>
      </w:r>
    </w:p>
    <w:p w14:paraId="22BD5C9C"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55969188"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Het vast aangestelde statutaire personeelslid wordt bij zijn ontslag geïnformeerd over alle verplichtingen van bestuur en personeelslid die voortvloeien uit de wet van 20 juli 1991 houdende sociale en diverse andere bepalingen.</w:t>
      </w:r>
    </w:p>
    <w:p w14:paraId="0C59E57A" w14:textId="77777777" w:rsidR="000E55D4" w:rsidRPr="0067090B" w:rsidRDefault="000E55D4" w:rsidP="000E55D4">
      <w:pPr>
        <w:pStyle w:val="StandaardUitvullen"/>
        <w:rPr>
          <w:rFonts w:ascii="Garamond" w:hAnsi="Garamond"/>
          <w:sz w:val="24"/>
          <w:szCs w:val="24"/>
        </w:rPr>
      </w:pPr>
      <w:r w:rsidRPr="0067090B">
        <w:rPr>
          <w:rFonts w:ascii="Garamond" w:hAnsi="Garamond"/>
          <w:sz w:val="24"/>
          <w:szCs w:val="24"/>
        </w:rPr>
        <w:br w:type="page"/>
      </w:r>
    </w:p>
    <w:p w14:paraId="6FC52F57" w14:textId="77777777" w:rsidR="000E55D4" w:rsidRPr="0067090B" w:rsidRDefault="000E55D4" w:rsidP="000E55D4">
      <w:pPr>
        <w:pStyle w:val="Kop2"/>
        <w:rPr>
          <w:rFonts w:ascii="Garamond" w:hAnsi="Garamond"/>
          <w:szCs w:val="24"/>
        </w:rPr>
      </w:pPr>
      <w:bookmarkStart w:id="194" w:name="_Toc501609603"/>
      <w:bookmarkStart w:id="195" w:name="_Toc42701210"/>
      <w:bookmarkStart w:id="196" w:name="OLE_LINK3"/>
      <w:bookmarkStart w:id="197" w:name="OLE_LINK4"/>
      <w:r w:rsidRPr="0067090B">
        <w:rPr>
          <w:rFonts w:ascii="Garamond" w:hAnsi="Garamond"/>
          <w:szCs w:val="24"/>
        </w:rPr>
        <w:t>Hoofdstuk ii. de definitieve ambtsneerlegging van het statutaire personeelslid</w:t>
      </w:r>
      <w:bookmarkEnd w:id="194"/>
      <w:bookmarkEnd w:id="195"/>
    </w:p>
    <w:p w14:paraId="7AB61B62"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61347E" w:rsidRPr="0067090B">
        <w:rPr>
          <w:rFonts w:ascii="Garamond" w:hAnsi="Garamond"/>
          <w:sz w:val="24"/>
          <w:szCs w:val="24"/>
          <w:u w:val="single"/>
        </w:rPr>
        <w:t>5</w:t>
      </w:r>
      <w:r w:rsidR="00D14A08" w:rsidRPr="0067090B">
        <w:rPr>
          <w:rFonts w:ascii="Garamond" w:hAnsi="Garamond"/>
          <w:sz w:val="24"/>
          <w:szCs w:val="24"/>
          <w:u w:val="single"/>
        </w:rPr>
        <w:t>3</w:t>
      </w:r>
      <w:r w:rsidRPr="0067090B">
        <w:rPr>
          <w:rFonts w:ascii="Garamond" w:hAnsi="Garamond"/>
          <w:sz w:val="24"/>
          <w:szCs w:val="24"/>
          <w:u w:val="single"/>
        </w:rPr>
        <w:t>.</w:t>
      </w:r>
    </w:p>
    <w:p w14:paraId="37456554"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volgende zaken geven aanleiding tot de definitieve ambtsneerlegging van het statutaire personeelslid op proef:</w:t>
      </w:r>
    </w:p>
    <w:p w14:paraId="7C4D228D" w14:textId="77777777" w:rsidR="000E55D4" w:rsidRPr="0067090B" w:rsidRDefault="000E55D4" w:rsidP="009F3A6F">
      <w:pPr>
        <w:pStyle w:val="StandaardUitvullen"/>
        <w:numPr>
          <w:ilvl w:val="0"/>
          <w:numId w:val="20"/>
        </w:numPr>
        <w:rPr>
          <w:rFonts w:ascii="Garamond" w:hAnsi="Garamond"/>
          <w:sz w:val="24"/>
          <w:szCs w:val="24"/>
        </w:rPr>
      </w:pPr>
      <w:r w:rsidRPr="0067090B">
        <w:rPr>
          <w:rFonts w:ascii="Garamond" w:hAnsi="Garamond"/>
          <w:sz w:val="24"/>
          <w:szCs w:val="24"/>
        </w:rPr>
        <w:t>het vrijwillige ontslag;</w:t>
      </w:r>
    </w:p>
    <w:p w14:paraId="36336FAA" w14:textId="77777777" w:rsidR="000E55D4" w:rsidRPr="0067090B" w:rsidRDefault="000E55D4" w:rsidP="009F3A6F">
      <w:pPr>
        <w:pStyle w:val="StandaardUitvullen"/>
        <w:numPr>
          <w:ilvl w:val="0"/>
          <w:numId w:val="20"/>
        </w:numPr>
        <w:rPr>
          <w:rFonts w:ascii="Garamond" w:hAnsi="Garamond"/>
          <w:sz w:val="24"/>
          <w:szCs w:val="24"/>
        </w:rPr>
      </w:pPr>
      <w:r w:rsidRPr="0067090B">
        <w:rPr>
          <w:rFonts w:ascii="Garamond" w:hAnsi="Garamond"/>
          <w:sz w:val="24"/>
          <w:szCs w:val="24"/>
        </w:rPr>
        <w:t>de definitief vastgestelde beroepsongeschiktheid naar aanleiding van het evaluatieresultaat ongunstig voor de eindevaluatie van de proeftijd, of voor de tussentijdse evaluatie in de proeftijd.</w:t>
      </w:r>
    </w:p>
    <w:p w14:paraId="6E4F8AB9"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Het statutair personeelslid op proef dat tijdens de proeftijd na aanwerving in totaal gedurende drie maanden afwezig is wegens ziekte of invaliditeit kan ontslagen worden.</w:t>
      </w:r>
    </w:p>
    <w:p w14:paraId="7C89BD5C"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61347E" w:rsidRPr="0067090B">
        <w:rPr>
          <w:rFonts w:ascii="Garamond" w:hAnsi="Garamond"/>
          <w:sz w:val="24"/>
          <w:szCs w:val="24"/>
          <w:u w:val="single"/>
        </w:rPr>
        <w:t>5</w:t>
      </w:r>
      <w:r w:rsidR="00D14A08" w:rsidRPr="0067090B">
        <w:rPr>
          <w:rFonts w:ascii="Garamond" w:hAnsi="Garamond"/>
          <w:sz w:val="24"/>
          <w:szCs w:val="24"/>
          <w:u w:val="single"/>
        </w:rPr>
        <w:t>4</w:t>
      </w:r>
      <w:r w:rsidRPr="0067090B">
        <w:rPr>
          <w:rFonts w:ascii="Garamond" w:hAnsi="Garamond"/>
          <w:sz w:val="24"/>
          <w:szCs w:val="24"/>
          <w:u w:val="single"/>
        </w:rPr>
        <w:t>.</w:t>
      </w:r>
    </w:p>
    <w:p w14:paraId="4B3270D3"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De volgende zaken geven aanleiding tot de definitieve ambtsneerlegging van het vast aangestelde statutaire personeelslid:</w:t>
      </w:r>
    </w:p>
    <w:p w14:paraId="691F38F9" w14:textId="77777777" w:rsidR="000E55D4" w:rsidRPr="0067090B" w:rsidRDefault="000E55D4" w:rsidP="009F3A6F">
      <w:pPr>
        <w:pStyle w:val="StandaardUitvullen"/>
        <w:numPr>
          <w:ilvl w:val="0"/>
          <w:numId w:val="21"/>
        </w:numPr>
        <w:rPr>
          <w:rFonts w:ascii="Garamond" w:hAnsi="Garamond"/>
          <w:sz w:val="24"/>
          <w:szCs w:val="24"/>
        </w:rPr>
      </w:pPr>
      <w:r w:rsidRPr="0067090B">
        <w:rPr>
          <w:rFonts w:ascii="Garamond" w:hAnsi="Garamond"/>
          <w:sz w:val="24"/>
          <w:szCs w:val="24"/>
        </w:rPr>
        <w:t>de oppensioenstelling overeenkomstig de pensioenwetgeving;</w:t>
      </w:r>
    </w:p>
    <w:p w14:paraId="6DD99EFE" w14:textId="77777777" w:rsidR="000E55D4" w:rsidRPr="0067090B" w:rsidRDefault="000E55D4" w:rsidP="009F3A6F">
      <w:pPr>
        <w:pStyle w:val="StandaardUitvullen"/>
        <w:numPr>
          <w:ilvl w:val="0"/>
          <w:numId w:val="21"/>
        </w:numPr>
        <w:rPr>
          <w:rFonts w:ascii="Garamond" w:hAnsi="Garamond"/>
          <w:sz w:val="24"/>
          <w:szCs w:val="24"/>
        </w:rPr>
      </w:pPr>
      <w:r w:rsidRPr="0067090B">
        <w:rPr>
          <w:rFonts w:ascii="Garamond" w:hAnsi="Garamond"/>
          <w:sz w:val="24"/>
          <w:szCs w:val="24"/>
        </w:rPr>
        <w:t>het vrijwillige ontslag;</w:t>
      </w:r>
    </w:p>
    <w:p w14:paraId="50B55DC0" w14:textId="77777777" w:rsidR="000E55D4" w:rsidRPr="0067090B" w:rsidRDefault="000E55D4" w:rsidP="009F3A6F">
      <w:pPr>
        <w:pStyle w:val="Plattetekst2"/>
        <w:numPr>
          <w:ilvl w:val="0"/>
          <w:numId w:val="21"/>
        </w:numPr>
        <w:spacing w:after="0" w:line="240" w:lineRule="auto"/>
        <w:rPr>
          <w:rFonts w:ascii="Garamond" w:hAnsi="Garamond"/>
          <w:sz w:val="24"/>
          <w:szCs w:val="24"/>
        </w:rPr>
      </w:pPr>
      <w:r w:rsidRPr="0067090B">
        <w:rPr>
          <w:rFonts w:ascii="Garamond" w:hAnsi="Garamond"/>
          <w:sz w:val="24"/>
          <w:szCs w:val="24"/>
        </w:rPr>
        <w:t xml:space="preserve">de definitief vastgestelde beroepsongeschiktheid naar aanleiding van een evaluatie met het evaluatieresultaat </w:t>
      </w:r>
      <w:r w:rsidR="00EB6787" w:rsidRPr="0067090B">
        <w:rPr>
          <w:rFonts w:ascii="Garamond" w:hAnsi="Garamond"/>
          <w:sz w:val="24"/>
          <w:szCs w:val="24"/>
        </w:rPr>
        <w:t>ongunstig</w:t>
      </w:r>
    </w:p>
    <w:p w14:paraId="58DA62BE" w14:textId="77777777" w:rsidR="000E55D4" w:rsidRPr="0067090B" w:rsidRDefault="000E55D4" w:rsidP="009F3A6F">
      <w:pPr>
        <w:pStyle w:val="Plattetekst2"/>
        <w:numPr>
          <w:ilvl w:val="0"/>
          <w:numId w:val="21"/>
        </w:numPr>
        <w:spacing w:after="0" w:line="240" w:lineRule="auto"/>
        <w:rPr>
          <w:rFonts w:ascii="Garamond" w:hAnsi="Garamond"/>
          <w:sz w:val="24"/>
          <w:szCs w:val="24"/>
        </w:rPr>
      </w:pPr>
      <w:r w:rsidRPr="0067090B">
        <w:rPr>
          <w:rFonts w:ascii="Garamond" w:hAnsi="Garamond"/>
          <w:sz w:val="24"/>
          <w:szCs w:val="24"/>
        </w:rPr>
        <w:t>het bereiken van de leeftijd van 65 jaar.</w:t>
      </w:r>
    </w:p>
    <w:p w14:paraId="4D0B049D"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In afwijking van het eerste lid, 4°, kan de aanstellende overheid het vast aangestelde statutaire personeelslid na het bereiken van de leeftijdsgrens van 65 jaar in dienst houden. Het statutaire dienstverband wordt verlengd op verzoek van de aanstellende overheid of op verzoek van het personeelslid. In het eerste geval is de uitdrukkelijke instemming van het personeelslid vereist. In het tweede geval is de uitdrukkelijke instemming van de aanstellende overheid vereist. In beide gevallen verleent de aanstellende overheid de verlenging voor een periode van hoogstens één jaar, telkens verlengbaar met hoogstens één jaar. Het betrokken personeelslid behoudt gedurende de volledige periode van de verlenging de hoedanigheid van vast aangesteld statutair personeelslid.</w:t>
      </w:r>
    </w:p>
    <w:p w14:paraId="3ABCE2F6" w14:textId="77777777" w:rsidR="00AA50CD" w:rsidRPr="0067090B" w:rsidRDefault="00AA50CD" w:rsidP="00AA50CD">
      <w:pPr>
        <w:pStyle w:val="Opmaakprofiel5"/>
        <w:rPr>
          <w:rFonts w:ascii="Garamond" w:hAnsi="Garamond"/>
          <w:sz w:val="24"/>
          <w:szCs w:val="24"/>
          <w:u w:val="single"/>
        </w:rPr>
      </w:pPr>
      <w:r w:rsidRPr="0067090B">
        <w:rPr>
          <w:rFonts w:ascii="Garamond" w:hAnsi="Garamond"/>
          <w:sz w:val="24"/>
          <w:szCs w:val="24"/>
          <w:u w:val="single"/>
        </w:rPr>
        <w:t>Art. 15</w:t>
      </w:r>
      <w:r w:rsidR="00D14A08" w:rsidRPr="0067090B">
        <w:rPr>
          <w:rFonts w:ascii="Garamond" w:hAnsi="Garamond"/>
          <w:sz w:val="24"/>
          <w:szCs w:val="24"/>
          <w:u w:val="single"/>
        </w:rPr>
        <w:t>5</w:t>
      </w:r>
      <w:r w:rsidRPr="0067090B">
        <w:rPr>
          <w:rFonts w:ascii="Garamond" w:hAnsi="Garamond"/>
          <w:sz w:val="24"/>
          <w:szCs w:val="24"/>
          <w:u w:val="single"/>
        </w:rPr>
        <w:t>.</w:t>
      </w:r>
    </w:p>
    <w:p w14:paraId="7B5BCEBB"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Het personeelslid dat vrijwillig ontslag neemt, stelt de aanstellende overheid daarvan schriftelijk in kennis.</w:t>
      </w:r>
    </w:p>
    <w:p w14:paraId="0C16D432" w14:textId="77777777" w:rsidR="000E55D4" w:rsidRPr="0067090B" w:rsidRDefault="000E55D4" w:rsidP="000E55D4">
      <w:pPr>
        <w:pStyle w:val="StandaardUitvullen"/>
        <w:ind w:left="709"/>
        <w:rPr>
          <w:rFonts w:ascii="Garamond" w:hAnsi="Garamond"/>
          <w:sz w:val="24"/>
          <w:szCs w:val="24"/>
        </w:rPr>
      </w:pPr>
      <w:r w:rsidRPr="0067090B">
        <w:rPr>
          <w:rFonts w:ascii="Garamond" w:hAnsi="Garamond"/>
          <w:sz w:val="24"/>
          <w:szCs w:val="24"/>
        </w:rPr>
        <w:t xml:space="preserve">De aanstellende overheid neemt kennis van de aanvraag tot ontslag en brengt het personeelslid schriftelijk op de hoogte </w:t>
      </w:r>
      <w:r w:rsidR="00F10304" w:rsidRPr="0067090B">
        <w:rPr>
          <w:rFonts w:ascii="Garamond" w:hAnsi="Garamond"/>
          <w:sz w:val="24"/>
          <w:szCs w:val="24"/>
        </w:rPr>
        <w:t>van de kennisneming</w:t>
      </w:r>
      <w:r w:rsidRPr="0067090B">
        <w:rPr>
          <w:rFonts w:ascii="Garamond" w:hAnsi="Garamond"/>
          <w:sz w:val="24"/>
          <w:szCs w:val="24"/>
        </w:rPr>
        <w:t>.</w:t>
      </w:r>
    </w:p>
    <w:p w14:paraId="62D74A2B" w14:textId="77777777" w:rsidR="00F10304" w:rsidRPr="0067090B" w:rsidRDefault="00F10304" w:rsidP="00F10304">
      <w:pPr>
        <w:pStyle w:val="StandaardUitvullen"/>
        <w:ind w:left="709"/>
        <w:rPr>
          <w:rFonts w:ascii="Garamond" w:hAnsi="Garamond"/>
          <w:sz w:val="24"/>
          <w:szCs w:val="24"/>
        </w:rPr>
      </w:pPr>
      <w:r w:rsidRPr="0067090B">
        <w:rPr>
          <w:rFonts w:ascii="Garamond" w:hAnsi="Garamond"/>
          <w:sz w:val="24"/>
          <w:szCs w:val="24"/>
        </w:rPr>
        <w:t>De datum waarop het statutaire personeelslid de dienst effectief verlaat, wordt vastgesteld in onderling akkoord tussen het personeelslid en de aanstellende overheid. Komen zij niet tot een akkoord, dan wordt deze datum bepaald overeenkomstig de bepalingen van de Arbeidsovereenkomstenwet (eenzijdige beëindiging door de werknemer).</w:t>
      </w:r>
    </w:p>
    <w:p w14:paraId="784542D0" w14:textId="77777777" w:rsidR="00F10304" w:rsidRPr="0067090B" w:rsidRDefault="00F10304" w:rsidP="00F10304">
      <w:pPr>
        <w:pStyle w:val="StandaardUitvullen"/>
        <w:ind w:left="709"/>
        <w:rPr>
          <w:rFonts w:ascii="Garamond" w:hAnsi="Garamond"/>
          <w:sz w:val="24"/>
          <w:szCs w:val="24"/>
        </w:rPr>
      </w:pPr>
    </w:p>
    <w:p w14:paraId="142114AF" w14:textId="77777777" w:rsidR="000E55D4" w:rsidRPr="0067090B" w:rsidRDefault="000E55D4" w:rsidP="000E55D4">
      <w:pPr>
        <w:pStyle w:val="Opmaakprofiel5"/>
        <w:ind w:left="0" w:firstLine="0"/>
        <w:rPr>
          <w:rFonts w:ascii="Garamond" w:hAnsi="Garamond"/>
          <w:sz w:val="24"/>
          <w:szCs w:val="24"/>
          <w:u w:val="single"/>
        </w:rPr>
      </w:pPr>
      <w:r w:rsidRPr="0067090B">
        <w:rPr>
          <w:rFonts w:ascii="Garamond" w:hAnsi="Garamond"/>
          <w:sz w:val="24"/>
          <w:szCs w:val="24"/>
          <w:u w:val="single"/>
        </w:rPr>
        <w:t>Art. 1</w:t>
      </w:r>
      <w:r w:rsidR="00F10304" w:rsidRPr="0067090B">
        <w:rPr>
          <w:rFonts w:ascii="Garamond" w:hAnsi="Garamond"/>
          <w:sz w:val="24"/>
          <w:szCs w:val="24"/>
          <w:u w:val="single"/>
        </w:rPr>
        <w:t>5</w:t>
      </w:r>
      <w:r w:rsidR="00D14A08" w:rsidRPr="0067090B">
        <w:rPr>
          <w:rFonts w:ascii="Garamond" w:hAnsi="Garamond"/>
          <w:sz w:val="24"/>
          <w:szCs w:val="24"/>
          <w:u w:val="single"/>
        </w:rPr>
        <w:t>6</w:t>
      </w:r>
      <w:r w:rsidRPr="0067090B">
        <w:rPr>
          <w:rFonts w:ascii="Garamond" w:hAnsi="Garamond"/>
          <w:sz w:val="24"/>
          <w:szCs w:val="24"/>
          <w:u w:val="single"/>
        </w:rPr>
        <w:t>.</w:t>
      </w:r>
    </w:p>
    <w:p w14:paraId="54233F6F" w14:textId="77777777" w:rsidR="000E55D4" w:rsidRPr="0067090B" w:rsidRDefault="000E55D4" w:rsidP="00F10304">
      <w:pPr>
        <w:pStyle w:val="StandaardUitvullen"/>
        <w:ind w:left="709"/>
        <w:rPr>
          <w:rFonts w:ascii="Garamond" w:hAnsi="Garamond"/>
          <w:sz w:val="24"/>
          <w:szCs w:val="24"/>
        </w:rPr>
      </w:pPr>
      <w:r w:rsidRPr="0067090B">
        <w:rPr>
          <w:rFonts w:ascii="Garamond" w:hAnsi="Garamond"/>
          <w:sz w:val="24"/>
          <w:szCs w:val="24"/>
        </w:rPr>
        <w:t xml:space="preserve">Het statutaire personeelslid op proef dat wordt ontslagen wegens definitief vastgestelde beroepsongeschiktheid </w:t>
      </w:r>
      <w:r w:rsidRPr="0067090B">
        <w:rPr>
          <w:rFonts w:ascii="Garamond" w:hAnsi="Garamond" w:cs="Arial"/>
          <w:sz w:val="24"/>
          <w:szCs w:val="24"/>
        </w:rPr>
        <w:t>of wegens ziekte of invaliditeit</w:t>
      </w:r>
      <w:r w:rsidRPr="0067090B">
        <w:rPr>
          <w:rFonts w:ascii="Garamond" w:hAnsi="Garamond" w:cs="Arial"/>
          <w:szCs w:val="24"/>
        </w:rPr>
        <w:t xml:space="preserve"> </w:t>
      </w:r>
      <w:r w:rsidRPr="0067090B">
        <w:rPr>
          <w:rFonts w:ascii="Garamond" w:hAnsi="Garamond"/>
          <w:sz w:val="24"/>
          <w:szCs w:val="24"/>
        </w:rPr>
        <w:t>heeft</w:t>
      </w:r>
      <w:r w:rsidR="00F10304" w:rsidRPr="0067090B">
        <w:rPr>
          <w:rFonts w:ascii="Garamond" w:hAnsi="Garamond"/>
          <w:sz w:val="24"/>
          <w:szCs w:val="24"/>
        </w:rPr>
        <w:t xml:space="preserve"> </w:t>
      </w:r>
      <w:r w:rsidRPr="0067090B">
        <w:rPr>
          <w:rFonts w:ascii="Garamond" w:hAnsi="Garamond"/>
          <w:sz w:val="24"/>
          <w:szCs w:val="24"/>
        </w:rPr>
        <w:t xml:space="preserve">een opzegtermijn van </w:t>
      </w:r>
      <w:r w:rsidR="00E17504" w:rsidRPr="0067090B">
        <w:rPr>
          <w:rFonts w:ascii="Garamond" w:hAnsi="Garamond"/>
          <w:sz w:val="24"/>
          <w:szCs w:val="24"/>
        </w:rPr>
        <w:t>één</w:t>
      </w:r>
      <w:r w:rsidR="00F10304" w:rsidRPr="0067090B">
        <w:rPr>
          <w:rFonts w:ascii="Garamond" w:hAnsi="Garamond"/>
          <w:sz w:val="24"/>
          <w:szCs w:val="24"/>
        </w:rPr>
        <w:t xml:space="preserve"> maand</w:t>
      </w:r>
      <w:r w:rsidRPr="0067090B">
        <w:rPr>
          <w:rFonts w:ascii="Garamond" w:hAnsi="Garamond"/>
          <w:sz w:val="24"/>
          <w:szCs w:val="24"/>
        </w:rPr>
        <w:t>, te rekenen vanaf de dag waarop het ontslag werd betekend.</w:t>
      </w:r>
    </w:p>
    <w:p w14:paraId="67457890" w14:textId="77777777" w:rsidR="000E55D4" w:rsidRPr="0067090B" w:rsidRDefault="000E55D4" w:rsidP="000E55D4">
      <w:pPr>
        <w:pStyle w:val="Plattetekst21"/>
        <w:tabs>
          <w:tab w:val="left" w:pos="709"/>
        </w:tabs>
        <w:ind w:left="709" w:firstLine="1"/>
        <w:rPr>
          <w:rFonts w:ascii="Garamond" w:hAnsi="Garamond" w:cs="Arial"/>
          <w:sz w:val="24"/>
          <w:szCs w:val="24"/>
        </w:rPr>
      </w:pPr>
      <w:r w:rsidRPr="0067090B">
        <w:rPr>
          <w:rFonts w:ascii="Garamond" w:hAnsi="Garamond"/>
          <w:sz w:val="24"/>
          <w:szCs w:val="24"/>
        </w:rPr>
        <w:t xml:space="preserve">Het ontslag wordt met een aangetekende brief, die de datum van uitwerking vermeldt, betekend. </w:t>
      </w:r>
      <w:r w:rsidRPr="0067090B">
        <w:rPr>
          <w:rFonts w:ascii="Garamond" w:hAnsi="Garamond" w:cs="Arial"/>
          <w:sz w:val="24"/>
          <w:szCs w:val="24"/>
        </w:rPr>
        <w:t>Daarbij wordt het personeelslid geïnformeerd over alle verplichtingen die voortvloeien uit de wet van 20 juli 1991 houdende sociale en diverse andere bepalingen.</w:t>
      </w:r>
    </w:p>
    <w:p w14:paraId="6F2F1416"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F10304" w:rsidRPr="0067090B">
        <w:rPr>
          <w:rFonts w:ascii="Garamond" w:hAnsi="Garamond"/>
          <w:sz w:val="24"/>
          <w:szCs w:val="24"/>
          <w:u w:val="single"/>
        </w:rPr>
        <w:t>5</w:t>
      </w:r>
      <w:r w:rsidR="00D14A08" w:rsidRPr="0067090B">
        <w:rPr>
          <w:rFonts w:ascii="Garamond" w:hAnsi="Garamond"/>
          <w:sz w:val="24"/>
          <w:szCs w:val="24"/>
          <w:u w:val="single"/>
        </w:rPr>
        <w:t>7</w:t>
      </w:r>
      <w:r w:rsidRPr="0067090B">
        <w:rPr>
          <w:rFonts w:ascii="Garamond" w:hAnsi="Garamond"/>
          <w:sz w:val="24"/>
          <w:szCs w:val="24"/>
          <w:u w:val="single"/>
        </w:rPr>
        <w:t>.</w:t>
      </w:r>
    </w:p>
    <w:p w14:paraId="7C227FC8" w14:textId="77777777" w:rsidR="000E55D4" w:rsidRPr="0067090B" w:rsidRDefault="000E55D4" w:rsidP="000E55D4">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andere bepalingen.</w:t>
      </w:r>
    </w:p>
    <w:p w14:paraId="528D1C28" w14:textId="77777777" w:rsidR="000E55D4" w:rsidRPr="0067090B" w:rsidRDefault="000E55D4" w:rsidP="000E55D4">
      <w:pPr>
        <w:pStyle w:val="StandaardUitvullen"/>
        <w:ind w:left="1418" w:hanging="2"/>
        <w:rPr>
          <w:rFonts w:ascii="Garamond" w:hAnsi="Garamond"/>
          <w:sz w:val="24"/>
          <w:szCs w:val="24"/>
        </w:rPr>
      </w:pPr>
      <w:r w:rsidRPr="0067090B">
        <w:rPr>
          <w:rFonts w:ascii="Garamond" w:hAnsi="Garamond"/>
          <w:sz w:val="24"/>
          <w:szCs w:val="24"/>
        </w:rPr>
        <w:t>De opzegtermijn gaat in op de eerste dag van de maand die volgt op de betekening van het ontslag.</w:t>
      </w:r>
    </w:p>
    <w:p w14:paraId="0A7E1828" w14:textId="77777777" w:rsidR="00F10304" w:rsidRPr="0067090B" w:rsidRDefault="000E55D4" w:rsidP="00F10304">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r>
      <w:bookmarkStart w:id="198" w:name="OLE_LINK20"/>
      <w:bookmarkStart w:id="199" w:name="OLE_LINK21"/>
      <w:r w:rsidR="00F10304" w:rsidRPr="0067090B">
        <w:rPr>
          <w:rFonts w:ascii="Garamond" w:hAnsi="Garamond"/>
          <w:sz w:val="24"/>
          <w:szCs w:val="24"/>
        </w:rPr>
        <w:t>Het vast aangestelde statutaire personeelslid dat wordt ontslagen wegens definitief vastgestelde beroepsongeschiktheid, heeft recht op een opzegtermijn of een verbrekingsvergoeding die bepaald wordt overeenkomstig de bepalingen van de Arbeidsovereenkomstenwet (eenzijdige beëindiging door de werkgever).</w:t>
      </w:r>
    </w:p>
    <w:p w14:paraId="2271600B" w14:textId="77777777" w:rsidR="000E55D4" w:rsidRPr="0067090B" w:rsidRDefault="000E55D4" w:rsidP="00F10304">
      <w:pPr>
        <w:pStyle w:val="Opmaakprofiel5"/>
        <w:rPr>
          <w:rFonts w:ascii="Garamond" w:hAnsi="Garamond"/>
          <w:sz w:val="24"/>
          <w:szCs w:val="24"/>
          <w:u w:val="single"/>
        </w:rPr>
      </w:pPr>
      <w:r w:rsidRPr="0067090B">
        <w:rPr>
          <w:rFonts w:ascii="Garamond" w:hAnsi="Garamond"/>
          <w:sz w:val="24"/>
          <w:szCs w:val="24"/>
          <w:u w:val="single"/>
        </w:rPr>
        <w:t>Art. 1</w:t>
      </w:r>
      <w:r w:rsidR="0055011A" w:rsidRPr="0067090B">
        <w:rPr>
          <w:rFonts w:ascii="Garamond" w:hAnsi="Garamond"/>
          <w:sz w:val="24"/>
          <w:szCs w:val="24"/>
          <w:u w:val="single"/>
        </w:rPr>
        <w:t>5</w:t>
      </w:r>
      <w:r w:rsidR="00D14A08" w:rsidRPr="0067090B">
        <w:rPr>
          <w:rFonts w:ascii="Garamond" w:hAnsi="Garamond"/>
          <w:sz w:val="24"/>
          <w:szCs w:val="24"/>
          <w:u w:val="single"/>
        </w:rPr>
        <w:t>8</w:t>
      </w:r>
      <w:r w:rsidRPr="0067090B">
        <w:rPr>
          <w:rFonts w:ascii="Garamond" w:hAnsi="Garamond"/>
          <w:sz w:val="24"/>
          <w:szCs w:val="24"/>
          <w:u w:val="single"/>
        </w:rPr>
        <w:t>.</w:t>
      </w:r>
    </w:p>
    <w:bookmarkEnd w:id="198"/>
    <w:bookmarkEnd w:id="199"/>
    <w:p w14:paraId="727E5199" w14:textId="77777777" w:rsidR="000E55D4" w:rsidRPr="0067090B" w:rsidRDefault="000E55D4" w:rsidP="000E55D4">
      <w:pPr>
        <w:pStyle w:val="StandaardUitvullen"/>
        <w:ind w:left="709"/>
        <w:rPr>
          <w:rFonts w:ascii="Garamond" w:hAnsi="Garamond"/>
          <w:sz w:val="24"/>
          <w:szCs w:val="24"/>
          <w:lang w:eastAsia="en-US"/>
        </w:rPr>
      </w:pPr>
      <w:r w:rsidRPr="0067090B">
        <w:rPr>
          <w:rFonts w:ascii="Garamond" w:hAnsi="Garamond"/>
          <w:sz w:val="24"/>
          <w:szCs w:val="24"/>
          <w:lang w:eastAsia="en-US"/>
        </w:rPr>
        <w:t xml:space="preserve">Het statutaire personeelslid, al dan niet op proef, dat ontslagen wordt wegens definitief vastgestelde beroepsongeschiktheid krijgt tijdens de opzegtermijn maximaal één dag per week voor een deelname aan een sollicitatieprocedure bij een andere werkgever dienstvrijstelling voor de duur die daartoe nodig is. Het personeelslid stelt zijn leidinggevende op voorhand in kennis van de afwezigheid voor deelname aan de sollicitatieprocedure. </w:t>
      </w:r>
    </w:p>
    <w:p w14:paraId="730D3EFC"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 1</w:t>
      </w:r>
      <w:r w:rsidR="0055011A" w:rsidRPr="0067090B">
        <w:rPr>
          <w:rFonts w:ascii="Garamond" w:hAnsi="Garamond"/>
          <w:sz w:val="24"/>
          <w:szCs w:val="24"/>
          <w:u w:val="single"/>
        </w:rPr>
        <w:t>5</w:t>
      </w:r>
      <w:r w:rsidR="00D14A08" w:rsidRPr="0067090B">
        <w:rPr>
          <w:rFonts w:ascii="Garamond" w:hAnsi="Garamond"/>
          <w:sz w:val="24"/>
          <w:szCs w:val="24"/>
          <w:u w:val="single"/>
        </w:rPr>
        <w:t>9</w:t>
      </w:r>
      <w:r w:rsidRPr="0067090B">
        <w:rPr>
          <w:rFonts w:ascii="Garamond" w:hAnsi="Garamond"/>
          <w:sz w:val="24"/>
          <w:szCs w:val="24"/>
          <w:u w:val="single"/>
        </w:rPr>
        <w:t>.</w:t>
      </w:r>
    </w:p>
    <w:p w14:paraId="5E3632AB" w14:textId="77777777" w:rsidR="000E55D4" w:rsidRPr="0067090B" w:rsidRDefault="000E55D4" w:rsidP="000E55D4">
      <w:pPr>
        <w:pStyle w:val="StandaardUitvullen"/>
        <w:ind w:left="709"/>
        <w:rPr>
          <w:rFonts w:ascii="Garamond" w:hAnsi="Garamond"/>
          <w:sz w:val="24"/>
          <w:szCs w:val="24"/>
          <w:lang w:eastAsia="en-US"/>
        </w:rPr>
      </w:pPr>
      <w:r w:rsidRPr="0067090B">
        <w:rPr>
          <w:rFonts w:ascii="Garamond" w:hAnsi="Garamond"/>
          <w:sz w:val="24"/>
          <w:szCs w:val="24"/>
          <w:lang w:eastAsia="en-US"/>
        </w:rPr>
        <w:t>In onderling akkoord tussen het personeelslid en de aanstellende overheid kan de opzegtermijn van het vast aangestelde statutaire personeelslid dat ontslagen wordt wegens definitief vastgestelde beroepsongeschiktheid, worden ingekort.</w:t>
      </w:r>
    </w:p>
    <w:p w14:paraId="6042C454" w14:textId="77777777" w:rsidR="000E55D4" w:rsidRPr="0067090B" w:rsidRDefault="000E55D4" w:rsidP="000E55D4">
      <w:pPr>
        <w:spacing w:before="0" w:after="0"/>
        <w:ind w:left="0"/>
        <w:rPr>
          <w:rFonts w:ascii="Garamond" w:hAnsi="Garamond"/>
          <w:sz w:val="24"/>
          <w:szCs w:val="24"/>
          <w:lang w:eastAsia="en-US"/>
        </w:rPr>
      </w:pPr>
      <w:r w:rsidRPr="0067090B">
        <w:rPr>
          <w:rFonts w:ascii="Garamond" w:hAnsi="Garamond"/>
          <w:sz w:val="24"/>
          <w:szCs w:val="24"/>
          <w:lang w:eastAsia="en-US"/>
        </w:rPr>
        <w:br w:type="page"/>
      </w:r>
    </w:p>
    <w:p w14:paraId="7C72AE2B" w14:textId="77777777" w:rsidR="000E55D4" w:rsidRPr="0067090B" w:rsidRDefault="000E55D4" w:rsidP="000E55D4">
      <w:pPr>
        <w:pStyle w:val="StandaardUitvullen"/>
        <w:ind w:left="709"/>
        <w:rPr>
          <w:rFonts w:ascii="Garamond" w:hAnsi="Garamond"/>
          <w:sz w:val="24"/>
          <w:szCs w:val="24"/>
          <w:lang w:eastAsia="en-US"/>
        </w:rPr>
      </w:pPr>
    </w:p>
    <w:p w14:paraId="569097CA" w14:textId="77777777" w:rsidR="000E55D4" w:rsidRPr="0067090B" w:rsidRDefault="000E55D4" w:rsidP="000E55D4">
      <w:pPr>
        <w:pStyle w:val="Kop2"/>
        <w:rPr>
          <w:rFonts w:ascii="Garamond" w:hAnsi="Garamond"/>
          <w:szCs w:val="24"/>
        </w:rPr>
      </w:pPr>
      <w:bookmarkStart w:id="200" w:name="_Toc501609604"/>
      <w:bookmarkStart w:id="201" w:name="_Toc42701211"/>
      <w:r w:rsidRPr="0067090B">
        <w:rPr>
          <w:rFonts w:ascii="Garamond" w:hAnsi="Garamond"/>
          <w:szCs w:val="24"/>
        </w:rPr>
        <w:t>Hoofdstuk III. De UITDIENSTTREDING van het CONTRACTUELE personeelslid</w:t>
      </w:r>
      <w:bookmarkEnd w:id="200"/>
      <w:bookmarkEnd w:id="201"/>
    </w:p>
    <w:p w14:paraId="041BF714" w14:textId="77777777" w:rsidR="000E55D4" w:rsidRPr="0067090B" w:rsidRDefault="000E55D4" w:rsidP="000E55D4">
      <w:pPr>
        <w:pStyle w:val="Opmaakprofiel5"/>
        <w:rPr>
          <w:rFonts w:ascii="Garamond" w:hAnsi="Garamond"/>
          <w:sz w:val="24"/>
          <w:szCs w:val="24"/>
          <w:u w:val="single"/>
        </w:rPr>
      </w:pPr>
      <w:r w:rsidRPr="0067090B">
        <w:rPr>
          <w:rFonts w:ascii="Garamond" w:hAnsi="Garamond"/>
          <w:sz w:val="24"/>
          <w:szCs w:val="24"/>
          <w:u w:val="single"/>
        </w:rPr>
        <w:t>Art</w:t>
      </w:r>
      <w:r w:rsidR="0055011A" w:rsidRPr="0067090B">
        <w:rPr>
          <w:rFonts w:ascii="Garamond" w:hAnsi="Garamond"/>
          <w:sz w:val="24"/>
          <w:szCs w:val="24"/>
          <w:u w:val="single"/>
        </w:rPr>
        <w:t>.</w:t>
      </w:r>
      <w:r w:rsidRPr="0067090B">
        <w:rPr>
          <w:rFonts w:ascii="Garamond" w:hAnsi="Garamond"/>
          <w:sz w:val="24"/>
          <w:szCs w:val="24"/>
          <w:u w:val="single"/>
        </w:rPr>
        <w:t xml:space="preserve"> 1</w:t>
      </w:r>
      <w:r w:rsidR="00D14A08" w:rsidRPr="0067090B">
        <w:rPr>
          <w:rFonts w:ascii="Garamond" w:hAnsi="Garamond"/>
          <w:sz w:val="24"/>
          <w:szCs w:val="24"/>
          <w:u w:val="single"/>
        </w:rPr>
        <w:t>60</w:t>
      </w:r>
      <w:r w:rsidRPr="0067090B">
        <w:rPr>
          <w:rFonts w:ascii="Garamond" w:hAnsi="Garamond"/>
          <w:sz w:val="24"/>
          <w:szCs w:val="24"/>
          <w:u w:val="single"/>
        </w:rPr>
        <w:t xml:space="preserve">. </w:t>
      </w:r>
    </w:p>
    <w:p w14:paraId="3FE273D0" w14:textId="77777777" w:rsidR="000E55D4" w:rsidRPr="0067090B" w:rsidRDefault="000E55D4" w:rsidP="000E55D4">
      <w:pPr>
        <w:pStyle w:val="StandaardUitvullen"/>
        <w:ind w:left="709"/>
        <w:rPr>
          <w:rFonts w:ascii="Garamond" w:hAnsi="Garamond"/>
          <w:sz w:val="24"/>
          <w:szCs w:val="24"/>
          <w:lang w:eastAsia="en-US"/>
        </w:rPr>
      </w:pPr>
      <w:r w:rsidRPr="0067090B">
        <w:rPr>
          <w:rFonts w:ascii="Garamond" w:hAnsi="Garamond"/>
          <w:sz w:val="24"/>
          <w:szCs w:val="24"/>
          <w:lang w:eastAsia="en-US"/>
        </w:rPr>
        <w:t>Het ontslag van het contractueel personeel gebeurt conform de bepalingen van de arbeidsovereenkomstenwetgeving.</w:t>
      </w:r>
    </w:p>
    <w:p w14:paraId="6D81B938" w14:textId="77777777" w:rsidR="000E55D4" w:rsidRPr="0067090B" w:rsidRDefault="000E55D4" w:rsidP="000E55D4">
      <w:pPr>
        <w:pStyle w:val="StandaardUitvullen"/>
        <w:ind w:left="709"/>
        <w:rPr>
          <w:rFonts w:ascii="Garamond" w:hAnsi="Garamond"/>
          <w:sz w:val="24"/>
          <w:szCs w:val="24"/>
          <w:lang w:eastAsia="en-US"/>
        </w:rPr>
      </w:pPr>
      <w:r w:rsidRPr="0067090B">
        <w:rPr>
          <w:rFonts w:ascii="Garamond" w:hAnsi="Garamond"/>
          <w:sz w:val="24"/>
          <w:szCs w:val="24"/>
          <w:lang w:eastAsia="en-US"/>
        </w:rPr>
        <w:t>Het personeelslid dat ontslagen wordt door het bestuur en die recht heeft op een opzeggingstermijn van minstens 30 weken of een opzeggingsvergoeding die overeenstemt met de duur van de opzeggingstermijn van minstens 30 weken, kan aanspraak maken op een ontslagpakket.</w:t>
      </w:r>
    </w:p>
    <w:p w14:paraId="24AB7E33" w14:textId="77777777" w:rsidR="000E55D4" w:rsidRPr="0067090B" w:rsidRDefault="000E55D4" w:rsidP="000E55D4">
      <w:pPr>
        <w:pStyle w:val="StandaardUitvullen"/>
        <w:ind w:left="709"/>
        <w:rPr>
          <w:rFonts w:ascii="Garamond" w:hAnsi="Garamond"/>
          <w:sz w:val="24"/>
          <w:szCs w:val="24"/>
          <w:lang w:eastAsia="en-US"/>
        </w:rPr>
      </w:pPr>
      <w:r w:rsidRPr="0067090B">
        <w:rPr>
          <w:rFonts w:ascii="Garamond" w:hAnsi="Garamond"/>
          <w:sz w:val="24"/>
          <w:szCs w:val="24"/>
          <w:lang w:eastAsia="en-US"/>
        </w:rPr>
        <w:t xml:space="preserve">Dit pakket bestaat uit een </w:t>
      </w:r>
    </w:p>
    <w:p w14:paraId="621530E2" w14:textId="77777777" w:rsidR="000E55D4" w:rsidRPr="0067090B" w:rsidRDefault="000E55D4" w:rsidP="006B6B87">
      <w:pPr>
        <w:pStyle w:val="StandaardUitvullen"/>
        <w:numPr>
          <w:ilvl w:val="0"/>
          <w:numId w:val="47"/>
        </w:numPr>
        <w:rPr>
          <w:rFonts w:ascii="Garamond" w:hAnsi="Garamond"/>
          <w:sz w:val="24"/>
          <w:szCs w:val="24"/>
          <w:lang w:eastAsia="en-US"/>
        </w:rPr>
      </w:pPr>
      <w:r w:rsidRPr="0067090B">
        <w:rPr>
          <w:rFonts w:ascii="Garamond" w:hAnsi="Garamond"/>
          <w:sz w:val="24"/>
          <w:szCs w:val="24"/>
          <w:lang w:eastAsia="en-US"/>
        </w:rPr>
        <w:t>opzeggingsvergoeding of een opzeggingstermijn</w:t>
      </w:r>
    </w:p>
    <w:p w14:paraId="62013D71" w14:textId="77777777" w:rsidR="000E55D4" w:rsidRPr="0067090B" w:rsidRDefault="000E55D4" w:rsidP="006B6B87">
      <w:pPr>
        <w:pStyle w:val="StandaardUitvullen"/>
        <w:numPr>
          <w:ilvl w:val="0"/>
          <w:numId w:val="47"/>
        </w:numPr>
        <w:rPr>
          <w:rFonts w:ascii="Garamond" w:hAnsi="Garamond"/>
          <w:sz w:val="24"/>
          <w:szCs w:val="24"/>
          <w:lang w:eastAsia="en-US"/>
        </w:rPr>
      </w:pPr>
      <w:r w:rsidRPr="0067090B">
        <w:rPr>
          <w:rFonts w:ascii="Garamond" w:hAnsi="Garamond"/>
          <w:sz w:val="24"/>
          <w:szCs w:val="24"/>
          <w:lang w:eastAsia="en-US"/>
        </w:rPr>
        <w:t>een outplacementbegeleiding.</w:t>
      </w:r>
    </w:p>
    <w:p w14:paraId="649F151B" w14:textId="77777777" w:rsidR="000E55D4" w:rsidRPr="0067090B" w:rsidRDefault="000E55D4" w:rsidP="000E55D4">
      <w:pPr>
        <w:pStyle w:val="StandaardUitvullen"/>
        <w:ind w:left="709"/>
        <w:rPr>
          <w:rFonts w:ascii="Garamond" w:hAnsi="Garamond"/>
          <w:sz w:val="24"/>
          <w:szCs w:val="24"/>
          <w:lang w:eastAsia="en-US"/>
        </w:rPr>
      </w:pPr>
      <w:r w:rsidRPr="0067090B">
        <w:rPr>
          <w:rFonts w:ascii="Garamond" w:hAnsi="Garamond"/>
          <w:sz w:val="24"/>
          <w:szCs w:val="24"/>
          <w:lang w:eastAsia="en-US"/>
        </w:rPr>
        <w:t>De bepalingen van afdeling 1 van hoofdstuk V van de wet van 5 september 2001 tot de verbetering van de werkgelegenheidsgraad van de werknemers, zijn van toepassing.</w:t>
      </w:r>
    </w:p>
    <w:p w14:paraId="45F98CB7" w14:textId="77777777" w:rsidR="000E55D4" w:rsidRPr="0067090B" w:rsidRDefault="000E55D4" w:rsidP="000E55D4">
      <w:pPr>
        <w:pStyle w:val="StandaardUitvullen"/>
        <w:ind w:left="709"/>
        <w:rPr>
          <w:rFonts w:ascii="Garamond" w:hAnsi="Garamond"/>
          <w:sz w:val="24"/>
          <w:szCs w:val="24"/>
          <w:lang w:eastAsia="en-US"/>
        </w:rPr>
      </w:pPr>
    </w:p>
    <w:bookmarkEnd w:id="196"/>
    <w:bookmarkEnd w:id="197"/>
    <w:p w14:paraId="11983581" w14:textId="77777777" w:rsidR="007C2DE5" w:rsidRPr="0067090B" w:rsidRDefault="007C2DE5">
      <w:pPr>
        <w:spacing w:before="0" w:after="160" w:line="259" w:lineRule="auto"/>
        <w:ind w:left="0"/>
        <w:rPr>
          <w:rFonts w:ascii="Garamond" w:hAnsi="Garamond"/>
          <w:sz w:val="24"/>
          <w:szCs w:val="24"/>
        </w:rPr>
      </w:pPr>
      <w:r w:rsidRPr="0067090B">
        <w:rPr>
          <w:rFonts w:ascii="Garamond" w:hAnsi="Garamond"/>
          <w:sz w:val="24"/>
          <w:szCs w:val="24"/>
        </w:rPr>
        <w:br w:type="page"/>
      </w:r>
    </w:p>
    <w:p w14:paraId="1749545B" w14:textId="77777777" w:rsidR="007C2DE5" w:rsidRPr="0067090B" w:rsidRDefault="007C2DE5" w:rsidP="007C2DE5">
      <w:pPr>
        <w:pStyle w:val="Kop1"/>
        <w:rPr>
          <w:rFonts w:ascii="Garamond" w:hAnsi="Garamond"/>
          <w:sz w:val="24"/>
          <w:szCs w:val="24"/>
        </w:rPr>
      </w:pPr>
      <w:bookmarkStart w:id="202" w:name="_Toc501609605"/>
      <w:bookmarkStart w:id="203" w:name="_Toc42701212"/>
      <w:r w:rsidRPr="0067090B">
        <w:rPr>
          <w:rFonts w:ascii="Garamond" w:hAnsi="Garamond"/>
          <w:sz w:val="24"/>
          <w:szCs w:val="24"/>
        </w:rPr>
        <w:t>TITEL 6. HET SALARIS</w:t>
      </w:r>
      <w:bookmarkEnd w:id="202"/>
      <w:bookmarkEnd w:id="203"/>
    </w:p>
    <w:p w14:paraId="7335ED43" w14:textId="77777777" w:rsidR="007C2DE5" w:rsidRPr="0067090B" w:rsidRDefault="007C2DE5" w:rsidP="007C2DE5">
      <w:pPr>
        <w:pStyle w:val="Kop2"/>
        <w:rPr>
          <w:rFonts w:ascii="Garamond" w:hAnsi="Garamond"/>
          <w:szCs w:val="24"/>
        </w:rPr>
      </w:pPr>
      <w:bookmarkStart w:id="204" w:name="_Toc501609606"/>
      <w:bookmarkStart w:id="205" w:name="_Toc42701213"/>
      <w:r w:rsidRPr="0067090B">
        <w:rPr>
          <w:rFonts w:ascii="Garamond" w:hAnsi="Garamond"/>
          <w:szCs w:val="24"/>
        </w:rPr>
        <w:t>Hoofdstuk i. algemene bepalingen</w:t>
      </w:r>
      <w:bookmarkEnd w:id="204"/>
      <w:bookmarkEnd w:id="205"/>
    </w:p>
    <w:p w14:paraId="76DC2B1B"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16</w:t>
      </w:r>
      <w:r w:rsidR="00D14A08" w:rsidRPr="0067090B">
        <w:rPr>
          <w:rFonts w:ascii="Garamond" w:hAnsi="Garamond"/>
          <w:sz w:val="24"/>
          <w:szCs w:val="24"/>
          <w:u w:val="single"/>
        </w:rPr>
        <w:t>1</w:t>
      </w:r>
      <w:r w:rsidRPr="0067090B">
        <w:rPr>
          <w:rFonts w:ascii="Garamond" w:hAnsi="Garamond"/>
          <w:sz w:val="24"/>
          <w:szCs w:val="24"/>
          <w:u w:val="single"/>
        </w:rPr>
        <w:t>.</w:t>
      </w:r>
    </w:p>
    <w:p w14:paraId="776EB01A"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jaarsalaris van het personeel is vastgelegd in salarisschalen, die bestaan uit:</w:t>
      </w:r>
    </w:p>
    <w:p w14:paraId="6C66DB0A" w14:textId="77777777" w:rsidR="007C2DE5" w:rsidRPr="0067090B" w:rsidRDefault="007C2DE5" w:rsidP="009F3A6F">
      <w:pPr>
        <w:pStyle w:val="StandaardUitvullen"/>
        <w:numPr>
          <w:ilvl w:val="0"/>
          <w:numId w:val="22"/>
        </w:numPr>
        <w:rPr>
          <w:rFonts w:ascii="Garamond" w:hAnsi="Garamond"/>
          <w:sz w:val="24"/>
          <w:szCs w:val="24"/>
        </w:rPr>
      </w:pPr>
      <w:r w:rsidRPr="0067090B">
        <w:rPr>
          <w:rFonts w:ascii="Garamond" w:hAnsi="Garamond"/>
          <w:sz w:val="24"/>
          <w:szCs w:val="24"/>
        </w:rPr>
        <w:t>een minimumsalaris;</w:t>
      </w:r>
    </w:p>
    <w:p w14:paraId="40EE09BE" w14:textId="77777777" w:rsidR="007C2DE5" w:rsidRPr="0067090B" w:rsidRDefault="007C2DE5" w:rsidP="009F3A6F">
      <w:pPr>
        <w:pStyle w:val="StandaardUitvullen"/>
        <w:numPr>
          <w:ilvl w:val="0"/>
          <w:numId w:val="22"/>
        </w:numPr>
        <w:rPr>
          <w:rFonts w:ascii="Garamond" w:hAnsi="Garamond"/>
          <w:sz w:val="24"/>
          <w:szCs w:val="24"/>
        </w:rPr>
      </w:pPr>
      <w:r w:rsidRPr="0067090B">
        <w:rPr>
          <w:rFonts w:ascii="Garamond" w:hAnsi="Garamond"/>
          <w:sz w:val="24"/>
          <w:szCs w:val="24"/>
        </w:rPr>
        <w:t>de salaristrappen, die het resultaat zijn van de periodieke verhogingen;</w:t>
      </w:r>
    </w:p>
    <w:p w14:paraId="06F88249" w14:textId="77777777" w:rsidR="007C2DE5" w:rsidRPr="0067090B" w:rsidRDefault="007C2DE5" w:rsidP="009F3A6F">
      <w:pPr>
        <w:pStyle w:val="StandaardUitvullen"/>
        <w:numPr>
          <w:ilvl w:val="0"/>
          <w:numId w:val="22"/>
        </w:numPr>
        <w:rPr>
          <w:rFonts w:ascii="Garamond" w:hAnsi="Garamond"/>
          <w:sz w:val="24"/>
          <w:szCs w:val="24"/>
        </w:rPr>
      </w:pPr>
      <w:r w:rsidRPr="0067090B">
        <w:rPr>
          <w:rFonts w:ascii="Garamond" w:hAnsi="Garamond"/>
          <w:sz w:val="24"/>
          <w:szCs w:val="24"/>
        </w:rPr>
        <w:t>een maximumsalaris.</w:t>
      </w:r>
    </w:p>
    <w:p w14:paraId="06AAF035"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16</w:t>
      </w:r>
      <w:r w:rsidR="00D14A08" w:rsidRPr="0067090B">
        <w:rPr>
          <w:rFonts w:ascii="Garamond" w:hAnsi="Garamond"/>
          <w:sz w:val="24"/>
          <w:szCs w:val="24"/>
          <w:u w:val="single"/>
        </w:rPr>
        <w:t>2</w:t>
      </w:r>
      <w:r w:rsidRPr="0067090B">
        <w:rPr>
          <w:rFonts w:ascii="Garamond" w:hAnsi="Garamond"/>
          <w:sz w:val="24"/>
          <w:szCs w:val="24"/>
          <w:u w:val="single"/>
        </w:rPr>
        <w:t>.</w:t>
      </w:r>
    </w:p>
    <w:p w14:paraId="66CDD1E1"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 xml:space="preserve">Elke salarisschaal wordt aangeduid met één van de letters A, B, C, D, E, die overeenstemmen met de niveaus, vermeld in artikel 6 BVR, gevolgd door een cijfer en eventueel een kleine letter a of b. </w:t>
      </w:r>
    </w:p>
    <w:p w14:paraId="00F9A086"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eerste lid is niet van toepassing op de algemeen directeur, de financiële directeur, de adjunct algemeen directeur en de adjunct financieel directeur.</w:t>
      </w:r>
    </w:p>
    <w:p w14:paraId="038FEADB"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D738F" w:rsidRPr="0067090B">
        <w:rPr>
          <w:rFonts w:ascii="Garamond" w:hAnsi="Garamond"/>
          <w:sz w:val="24"/>
          <w:szCs w:val="24"/>
          <w:u w:val="single"/>
        </w:rPr>
        <w:t>6</w:t>
      </w:r>
      <w:r w:rsidR="00D14A08" w:rsidRPr="0067090B">
        <w:rPr>
          <w:rFonts w:ascii="Garamond" w:hAnsi="Garamond"/>
          <w:sz w:val="24"/>
          <w:szCs w:val="24"/>
          <w:u w:val="single"/>
        </w:rPr>
        <w:t>3</w:t>
      </w:r>
      <w:r w:rsidRPr="0067090B">
        <w:rPr>
          <w:rFonts w:ascii="Garamond" w:hAnsi="Garamond"/>
          <w:sz w:val="24"/>
          <w:szCs w:val="24"/>
          <w:u w:val="single"/>
        </w:rPr>
        <w:t>.</w:t>
      </w:r>
    </w:p>
    <w:p w14:paraId="4331938C"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Aan de volgende graden worden de salarisschalen en de functionele loopbanen, vermeld in artikel 94 tot 98, verbonden die overeenkomen met de ernaast vermelde lettercijfercode. De uitgewerkte salarisschalen bevinden zich in bijlage I.</w:t>
      </w:r>
    </w:p>
    <w:p w14:paraId="5FF64BD7" w14:textId="77777777" w:rsidR="007C2DE5" w:rsidRPr="0067090B" w:rsidRDefault="007C2DE5" w:rsidP="007C2DE5">
      <w:pPr>
        <w:pStyle w:val="StandaardUitvullen"/>
        <w:rPr>
          <w:rFonts w:ascii="Garamond" w:hAnsi="Garamond"/>
          <w:sz w:val="24"/>
          <w:szCs w:val="24"/>
        </w:rPr>
      </w:pPr>
      <w:r w:rsidRPr="0067090B">
        <w:rPr>
          <w:rFonts w:ascii="Garamond" w:hAnsi="Garamond"/>
          <w:sz w:val="24"/>
          <w:szCs w:val="24"/>
          <w:u w:val="single"/>
        </w:rPr>
        <w:t>Niveau E</w:t>
      </w:r>
      <w:r w:rsidRPr="0067090B">
        <w:rPr>
          <w:rFonts w:ascii="Garamond" w:hAnsi="Garamond"/>
          <w:sz w:val="24"/>
          <w:szCs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67090B" w14:paraId="0F432876" w14:textId="77777777" w:rsidTr="007C2DE5">
        <w:trPr>
          <w:jc w:val="center"/>
        </w:trPr>
        <w:tc>
          <w:tcPr>
            <w:tcW w:w="3070" w:type="dxa"/>
          </w:tcPr>
          <w:p w14:paraId="06C859DD"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graad</w:t>
            </w:r>
          </w:p>
        </w:tc>
        <w:tc>
          <w:tcPr>
            <w:tcW w:w="3070" w:type="dxa"/>
          </w:tcPr>
          <w:p w14:paraId="4F2C3632"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rang</w:t>
            </w:r>
          </w:p>
        </w:tc>
        <w:tc>
          <w:tcPr>
            <w:tcW w:w="3070" w:type="dxa"/>
          </w:tcPr>
          <w:p w14:paraId="6E27FDDE"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schalen</w:t>
            </w:r>
          </w:p>
        </w:tc>
      </w:tr>
      <w:tr w:rsidR="007C2DE5" w:rsidRPr="0067090B" w14:paraId="5BEF314F" w14:textId="77777777" w:rsidTr="007C2DE5">
        <w:trPr>
          <w:jc w:val="center"/>
        </w:trPr>
        <w:tc>
          <w:tcPr>
            <w:tcW w:w="3070" w:type="dxa"/>
          </w:tcPr>
          <w:p w14:paraId="1E73DF42"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basisgraad</w:t>
            </w:r>
          </w:p>
        </w:tc>
        <w:tc>
          <w:tcPr>
            <w:tcW w:w="3070" w:type="dxa"/>
          </w:tcPr>
          <w:p w14:paraId="5E4896C7"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Ev</w:t>
            </w:r>
          </w:p>
        </w:tc>
        <w:tc>
          <w:tcPr>
            <w:tcW w:w="3070" w:type="dxa"/>
          </w:tcPr>
          <w:p w14:paraId="21CD4C27"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E1-E2-E3</w:t>
            </w:r>
          </w:p>
        </w:tc>
      </w:tr>
    </w:tbl>
    <w:p w14:paraId="024385EF" w14:textId="77777777" w:rsidR="007C2DE5" w:rsidRPr="0067090B" w:rsidRDefault="007C2DE5" w:rsidP="007C2DE5">
      <w:pPr>
        <w:outlineLvl w:val="0"/>
        <w:rPr>
          <w:rFonts w:ascii="Garamond" w:hAnsi="Garamond" w:cs="Arial"/>
          <w:sz w:val="24"/>
          <w:szCs w:val="24"/>
        </w:rPr>
      </w:pPr>
      <w:r w:rsidRPr="0067090B">
        <w:rPr>
          <w:rFonts w:ascii="Garamond" w:hAnsi="Garamond" w:cs="Arial"/>
          <w:sz w:val="24"/>
          <w:szCs w:val="24"/>
          <w:u w:val="single"/>
        </w:rPr>
        <w:t>Niveau D</w:t>
      </w:r>
      <w:r w:rsidRPr="0067090B">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67090B" w14:paraId="710103FC" w14:textId="77777777" w:rsidTr="007C2DE5">
        <w:trPr>
          <w:jc w:val="center"/>
        </w:trPr>
        <w:tc>
          <w:tcPr>
            <w:tcW w:w="3070" w:type="dxa"/>
          </w:tcPr>
          <w:p w14:paraId="7375DA51"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graad</w:t>
            </w:r>
          </w:p>
        </w:tc>
        <w:tc>
          <w:tcPr>
            <w:tcW w:w="3070" w:type="dxa"/>
          </w:tcPr>
          <w:p w14:paraId="0B4553FC"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rang</w:t>
            </w:r>
          </w:p>
        </w:tc>
        <w:tc>
          <w:tcPr>
            <w:tcW w:w="3070" w:type="dxa"/>
          </w:tcPr>
          <w:p w14:paraId="7DB3AD01"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schalen</w:t>
            </w:r>
          </w:p>
        </w:tc>
      </w:tr>
      <w:tr w:rsidR="007C2DE5" w:rsidRPr="0067090B" w14:paraId="1788F825" w14:textId="77777777" w:rsidTr="007C2DE5">
        <w:trPr>
          <w:jc w:val="center"/>
        </w:trPr>
        <w:tc>
          <w:tcPr>
            <w:tcW w:w="3070" w:type="dxa"/>
          </w:tcPr>
          <w:p w14:paraId="4F02C7DE"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basisgraad</w:t>
            </w:r>
          </w:p>
        </w:tc>
        <w:tc>
          <w:tcPr>
            <w:tcW w:w="3070" w:type="dxa"/>
          </w:tcPr>
          <w:p w14:paraId="38BA6A16"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Dv</w:t>
            </w:r>
          </w:p>
        </w:tc>
        <w:tc>
          <w:tcPr>
            <w:tcW w:w="3070" w:type="dxa"/>
          </w:tcPr>
          <w:p w14:paraId="6284B10C"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D1-D2-D3</w:t>
            </w:r>
          </w:p>
        </w:tc>
      </w:tr>
      <w:tr w:rsidR="007C2DE5" w:rsidRPr="0067090B" w14:paraId="6E56C68E" w14:textId="77777777" w:rsidTr="007C2DE5">
        <w:trPr>
          <w:jc w:val="center"/>
        </w:trPr>
        <w:tc>
          <w:tcPr>
            <w:tcW w:w="3070" w:type="dxa"/>
          </w:tcPr>
          <w:p w14:paraId="7CA474A9"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technisch hogere graad</w:t>
            </w:r>
          </w:p>
        </w:tc>
        <w:tc>
          <w:tcPr>
            <w:tcW w:w="3070" w:type="dxa"/>
          </w:tcPr>
          <w:p w14:paraId="4C1C73B3"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Dx</w:t>
            </w:r>
          </w:p>
        </w:tc>
        <w:tc>
          <w:tcPr>
            <w:tcW w:w="3070" w:type="dxa"/>
          </w:tcPr>
          <w:p w14:paraId="7A8F810D"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D4-D5</w:t>
            </w:r>
          </w:p>
        </w:tc>
      </w:tr>
    </w:tbl>
    <w:p w14:paraId="120C3917" w14:textId="77777777" w:rsidR="007C2DE5" w:rsidRPr="0067090B" w:rsidRDefault="007C2DE5" w:rsidP="007C2DE5">
      <w:pPr>
        <w:outlineLvl w:val="0"/>
        <w:rPr>
          <w:rFonts w:ascii="Garamond" w:hAnsi="Garamond" w:cs="Arial"/>
          <w:sz w:val="24"/>
          <w:szCs w:val="24"/>
        </w:rPr>
      </w:pPr>
      <w:r w:rsidRPr="0067090B">
        <w:rPr>
          <w:rFonts w:ascii="Garamond" w:hAnsi="Garamond" w:cs="Arial"/>
          <w:sz w:val="24"/>
          <w:szCs w:val="24"/>
          <w:u w:val="single"/>
        </w:rPr>
        <w:t>Niveau C</w:t>
      </w:r>
      <w:r w:rsidRPr="0067090B">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67090B" w14:paraId="7B2792CA" w14:textId="77777777" w:rsidTr="007C2DE5">
        <w:trPr>
          <w:jc w:val="center"/>
        </w:trPr>
        <w:tc>
          <w:tcPr>
            <w:tcW w:w="3070" w:type="dxa"/>
          </w:tcPr>
          <w:p w14:paraId="79F6D270"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graad</w:t>
            </w:r>
          </w:p>
        </w:tc>
        <w:tc>
          <w:tcPr>
            <w:tcW w:w="3070" w:type="dxa"/>
          </w:tcPr>
          <w:p w14:paraId="0CF3FD8A"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rang</w:t>
            </w:r>
          </w:p>
        </w:tc>
        <w:tc>
          <w:tcPr>
            <w:tcW w:w="3070" w:type="dxa"/>
          </w:tcPr>
          <w:p w14:paraId="07524B83"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schalen</w:t>
            </w:r>
          </w:p>
        </w:tc>
      </w:tr>
      <w:tr w:rsidR="007C2DE5" w:rsidRPr="0067090B" w14:paraId="386F2432" w14:textId="77777777" w:rsidTr="007C2DE5">
        <w:trPr>
          <w:jc w:val="center"/>
        </w:trPr>
        <w:tc>
          <w:tcPr>
            <w:tcW w:w="3070" w:type="dxa"/>
          </w:tcPr>
          <w:p w14:paraId="3837440C"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basisgraad</w:t>
            </w:r>
          </w:p>
        </w:tc>
        <w:tc>
          <w:tcPr>
            <w:tcW w:w="3070" w:type="dxa"/>
          </w:tcPr>
          <w:p w14:paraId="3B3A5328"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Cv</w:t>
            </w:r>
          </w:p>
        </w:tc>
        <w:tc>
          <w:tcPr>
            <w:tcW w:w="3070" w:type="dxa"/>
          </w:tcPr>
          <w:p w14:paraId="4794F45B"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C1-C2-C3</w:t>
            </w:r>
          </w:p>
        </w:tc>
      </w:tr>
      <w:tr w:rsidR="007C2DE5" w:rsidRPr="0067090B" w14:paraId="2CAFB8B5" w14:textId="77777777" w:rsidTr="007C2DE5">
        <w:trPr>
          <w:jc w:val="center"/>
        </w:trPr>
        <w:tc>
          <w:tcPr>
            <w:tcW w:w="3070" w:type="dxa"/>
          </w:tcPr>
          <w:p w14:paraId="1ACC638A"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Basisgraad van verzorgende in de ouderenzorg en in de thuiszorg met diploma secundair onderwijs of daarmee gelijkgesteld onderwijs</w:t>
            </w:r>
          </w:p>
        </w:tc>
        <w:tc>
          <w:tcPr>
            <w:tcW w:w="3070" w:type="dxa"/>
          </w:tcPr>
          <w:p w14:paraId="2E1362A6"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Cv</w:t>
            </w:r>
          </w:p>
        </w:tc>
        <w:tc>
          <w:tcPr>
            <w:tcW w:w="3070" w:type="dxa"/>
          </w:tcPr>
          <w:p w14:paraId="38BC5904"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C1-C2</w:t>
            </w:r>
          </w:p>
        </w:tc>
      </w:tr>
      <w:tr w:rsidR="007C2DE5" w:rsidRPr="0067090B" w14:paraId="29A0E40D" w14:textId="77777777" w:rsidTr="007C2DE5">
        <w:trPr>
          <w:jc w:val="center"/>
        </w:trPr>
        <w:tc>
          <w:tcPr>
            <w:tcW w:w="3070" w:type="dxa"/>
          </w:tcPr>
          <w:p w14:paraId="6C4DD1D1"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hogere graad</w:t>
            </w:r>
          </w:p>
        </w:tc>
        <w:tc>
          <w:tcPr>
            <w:tcW w:w="3070" w:type="dxa"/>
          </w:tcPr>
          <w:p w14:paraId="00772582"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Cx</w:t>
            </w:r>
          </w:p>
        </w:tc>
        <w:tc>
          <w:tcPr>
            <w:tcW w:w="3070" w:type="dxa"/>
          </w:tcPr>
          <w:p w14:paraId="75E692F6"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C4-C5</w:t>
            </w:r>
          </w:p>
        </w:tc>
      </w:tr>
    </w:tbl>
    <w:p w14:paraId="1C598F55" w14:textId="77777777" w:rsidR="007C2DE5" w:rsidRPr="0067090B" w:rsidRDefault="007C2DE5" w:rsidP="007C2DE5">
      <w:pPr>
        <w:outlineLvl w:val="0"/>
        <w:rPr>
          <w:rFonts w:ascii="Garamond" w:hAnsi="Garamond" w:cs="Arial"/>
          <w:sz w:val="24"/>
          <w:szCs w:val="24"/>
        </w:rPr>
      </w:pPr>
      <w:r w:rsidRPr="0067090B">
        <w:rPr>
          <w:rFonts w:ascii="Garamond" w:hAnsi="Garamond" w:cs="Arial"/>
          <w:sz w:val="24"/>
          <w:szCs w:val="24"/>
          <w:u w:val="single"/>
        </w:rPr>
        <w:t>Niveau B</w:t>
      </w:r>
      <w:r w:rsidRPr="0067090B">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67090B" w14:paraId="3A98D564" w14:textId="77777777" w:rsidTr="007C2DE5">
        <w:trPr>
          <w:jc w:val="center"/>
        </w:trPr>
        <w:tc>
          <w:tcPr>
            <w:tcW w:w="3070" w:type="dxa"/>
          </w:tcPr>
          <w:p w14:paraId="32DC63BB"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graad</w:t>
            </w:r>
          </w:p>
        </w:tc>
        <w:tc>
          <w:tcPr>
            <w:tcW w:w="3070" w:type="dxa"/>
          </w:tcPr>
          <w:p w14:paraId="4BEACB15"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rang</w:t>
            </w:r>
          </w:p>
        </w:tc>
        <w:tc>
          <w:tcPr>
            <w:tcW w:w="3070" w:type="dxa"/>
          </w:tcPr>
          <w:p w14:paraId="097DCFC8"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schalen</w:t>
            </w:r>
          </w:p>
        </w:tc>
      </w:tr>
      <w:tr w:rsidR="007C2DE5" w:rsidRPr="0067090B" w14:paraId="407BC97D" w14:textId="77777777" w:rsidTr="007C2DE5">
        <w:trPr>
          <w:jc w:val="center"/>
        </w:trPr>
        <w:tc>
          <w:tcPr>
            <w:tcW w:w="3070" w:type="dxa"/>
          </w:tcPr>
          <w:p w14:paraId="143F3DD7"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basisgraad</w:t>
            </w:r>
          </w:p>
        </w:tc>
        <w:tc>
          <w:tcPr>
            <w:tcW w:w="3070" w:type="dxa"/>
          </w:tcPr>
          <w:p w14:paraId="593412C8"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Bv</w:t>
            </w:r>
          </w:p>
        </w:tc>
        <w:tc>
          <w:tcPr>
            <w:tcW w:w="3070" w:type="dxa"/>
          </w:tcPr>
          <w:p w14:paraId="3DC16CE8"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B1-B2-B3</w:t>
            </w:r>
          </w:p>
        </w:tc>
      </w:tr>
      <w:tr w:rsidR="007C2DE5" w:rsidRPr="0067090B" w14:paraId="16191718" w14:textId="77777777" w:rsidTr="007C2DE5">
        <w:trPr>
          <w:jc w:val="center"/>
        </w:trPr>
        <w:tc>
          <w:tcPr>
            <w:tcW w:w="3070" w:type="dxa"/>
          </w:tcPr>
          <w:p w14:paraId="67ED85A4"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hogere graad</w:t>
            </w:r>
          </w:p>
        </w:tc>
        <w:tc>
          <w:tcPr>
            <w:tcW w:w="3070" w:type="dxa"/>
          </w:tcPr>
          <w:p w14:paraId="1E2CDE7D"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Bx</w:t>
            </w:r>
          </w:p>
        </w:tc>
        <w:tc>
          <w:tcPr>
            <w:tcW w:w="3070" w:type="dxa"/>
          </w:tcPr>
          <w:p w14:paraId="3A602931"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B4-B5</w:t>
            </w:r>
          </w:p>
        </w:tc>
      </w:tr>
    </w:tbl>
    <w:p w14:paraId="5B97A279" w14:textId="77777777" w:rsidR="007C2DE5" w:rsidRPr="0067090B" w:rsidRDefault="007C2DE5" w:rsidP="007C2DE5">
      <w:pPr>
        <w:outlineLvl w:val="0"/>
        <w:rPr>
          <w:rFonts w:ascii="Garamond" w:hAnsi="Garamond" w:cs="Arial"/>
          <w:sz w:val="24"/>
          <w:szCs w:val="24"/>
        </w:rPr>
      </w:pPr>
      <w:r w:rsidRPr="0067090B">
        <w:rPr>
          <w:rFonts w:ascii="Garamond" w:hAnsi="Garamond" w:cs="Arial"/>
          <w:sz w:val="24"/>
          <w:szCs w:val="24"/>
          <w:u w:val="single"/>
        </w:rPr>
        <w:t>Niveau A</w:t>
      </w:r>
      <w:r w:rsidRPr="0067090B">
        <w:rPr>
          <w:rFonts w:ascii="Garamond" w:hAnsi="Garamond" w:cs="Arial"/>
          <w:sz w:val="24"/>
          <w:szCs w:val="24"/>
        </w:rPr>
        <w:t xml:space="preserve">: </w:t>
      </w:r>
    </w:p>
    <w:tbl>
      <w:tblPr>
        <w:tblW w:w="9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70"/>
        <w:gridCol w:w="3070"/>
        <w:gridCol w:w="3070"/>
      </w:tblGrid>
      <w:tr w:rsidR="007C2DE5" w:rsidRPr="0067090B" w14:paraId="7913EC45" w14:textId="77777777" w:rsidTr="00DD738F">
        <w:trPr>
          <w:jc w:val="center"/>
        </w:trPr>
        <w:tc>
          <w:tcPr>
            <w:tcW w:w="3070" w:type="dxa"/>
          </w:tcPr>
          <w:p w14:paraId="6340E2FB"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graad</w:t>
            </w:r>
          </w:p>
        </w:tc>
        <w:tc>
          <w:tcPr>
            <w:tcW w:w="3070" w:type="dxa"/>
          </w:tcPr>
          <w:p w14:paraId="4B50AE05"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rang</w:t>
            </w:r>
          </w:p>
        </w:tc>
        <w:tc>
          <w:tcPr>
            <w:tcW w:w="3070" w:type="dxa"/>
          </w:tcPr>
          <w:p w14:paraId="7130D2CD" w14:textId="77777777" w:rsidR="007C2DE5" w:rsidRPr="0067090B" w:rsidRDefault="007C2DE5" w:rsidP="007C2DE5">
            <w:pPr>
              <w:jc w:val="center"/>
              <w:rPr>
                <w:rFonts w:ascii="Garamond" w:hAnsi="Garamond" w:cs="Arial"/>
                <w:b/>
                <w:sz w:val="24"/>
                <w:szCs w:val="24"/>
              </w:rPr>
            </w:pPr>
            <w:r w:rsidRPr="0067090B">
              <w:rPr>
                <w:rFonts w:ascii="Garamond" w:hAnsi="Garamond" w:cs="Arial"/>
                <w:b/>
                <w:sz w:val="24"/>
                <w:szCs w:val="24"/>
              </w:rPr>
              <w:t>schalen</w:t>
            </w:r>
          </w:p>
        </w:tc>
      </w:tr>
      <w:tr w:rsidR="007C2DE5" w:rsidRPr="0067090B" w14:paraId="1B48F780" w14:textId="77777777" w:rsidTr="00DD738F">
        <w:trPr>
          <w:jc w:val="center"/>
        </w:trPr>
        <w:tc>
          <w:tcPr>
            <w:tcW w:w="3070" w:type="dxa"/>
          </w:tcPr>
          <w:p w14:paraId="0C5BFF31"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1 basisgraad</w:t>
            </w:r>
          </w:p>
        </w:tc>
        <w:tc>
          <w:tcPr>
            <w:tcW w:w="3070" w:type="dxa"/>
          </w:tcPr>
          <w:p w14:paraId="4059B279"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Av</w:t>
            </w:r>
          </w:p>
        </w:tc>
        <w:tc>
          <w:tcPr>
            <w:tcW w:w="3070" w:type="dxa"/>
          </w:tcPr>
          <w:p w14:paraId="4C20A439"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A1a-A2a-A3a</w:t>
            </w:r>
          </w:p>
        </w:tc>
      </w:tr>
      <w:tr w:rsidR="007C2DE5" w:rsidRPr="0067090B" w14:paraId="5D9BC5D4" w14:textId="77777777" w:rsidTr="00DD738F">
        <w:trPr>
          <w:jc w:val="center"/>
        </w:trPr>
        <w:tc>
          <w:tcPr>
            <w:tcW w:w="3070" w:type="dxa"/>
          </w:tcPr>
          <w:p w14:paraId="594BA657"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Hogere graad</w:t>
            </w:r>
          </w:p>
        </w:tc>
        <w:tc>
          <w:tcPr>
            <w:tcW w:w="3070" w:type="dxa"/>
          </w:tcPr>
          <w:p w14:paraId="46394454"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Ax</w:t>
            </w:r>
          </w:p>
        </w:tc>
        <w:tc>
          <w:tcPr>
            <w:tcW w:w="3070" w:type="dxa"/>
          </w:tcPr>
          <w:p w14:paraId="1DFF1380"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A4a-A4b</w:t>
            </w:r>
          </w:p>
        </w:tc>
      </w:tr>
      <w:tr w:rsidR="007C2DE5" w:rsidRPr="0067090B" w14:paraId="303CA34E" w14:textId="77777777" w:rsidTr="00DD738F">
        <w:trPr>
          <w:jc w:val="center"/>
        </w:trPr>
        <w:tc>
          <w:tcPr>
            <w:tcW w:w="3070" w:type="dxa"/>
          </w:tcPr>
          <w:p w14:paraId="3C0135ED"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Hogere graad</w:t>
            </w:r>
          </w:p>
        </w:tc>
        <w:tc>
          <w:tcPr>
            <w:tcW w:w="3070" w:type="dxa"/>
          </w:tcPr>
          <w:p w14:paraId="157E8BC2"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Ay</w:t>
            </w:r>
          </w:p>
        </w:tc>
        <w:tc>
          <w:tcPr>
            <w:tcW w:w="3070" w:type="dxa"/>
          </w:tcPr>
          <w:p w14:paraId="32C44FF8" w14:textId="77777777" w:rsidR="007C2DE5" w:rsidRPr="0067090B" w:rsidRDefault="007C2DE5" w:rsidP="007C2DE5">
            <w:pPr>
              <w:jc w:val="center"/>
              <w:rPr>
                <w:rFonts w:ascii="Garamond" w:hAnsi="Garamond" w:cs="Arial"/>
                <w:sz w:val="24"/>
                <w:szCs w:val="24"/>
              </w:rPr>
            </w:pPr>
            <w:r w:rsidRPr="0067090B">
              <w:rPr>
                <w:rFonts w:ascii="Garamond" w:hAnsi="Garamond" w:cs="Arial"/>
                <w:sz w:val="24"/>
                <w:szCs w:val="24"/>
              </w:rPr>
              <w:t>A5a-A5b</w:t>
            </w:r>
          </w:p>
        </w:tc>
      </w:tr>
      <w:tr w:rsidR="00712FF1" w:rsidRPr="0067090B" w14:paraId="1D3297EA" w14:textId="77777777" w:rsidTr="00DD738F">
        <w:trPr>
          <w:jc w:val="center"/>
        </w:trPr>
        <w:tc>
          <w:tcPr>
            <w:tcW w:w="3070" w:type="dxa"/>
          </w:tcPr>
          <w:p w14:paraId="0A7A5EE4" w14:textId="50A21FAD" w:rsidR="00712FF1" w:rsidRPr="0067090B" w:rsidRDefault="00712FF1" w:rsidP="007C2DE5">
            <w:pPr>
              <w:jc w:val="center"/>
              <w:rPr>
                <w:rFonts w:ascii="Garamond" w:hAnsi="Garamond" w:cs="Arial"/>
                <w:sz w:val="24"/>
                <w:szCs w:val="24"/>
              </w:rPr>
            </w:pPr>
            <w:r w:rsidRPr="0067090B">
              <w:rPr>
                <w:rFonts w:ascii="Garamond" w:hAnsi="Garamond" w:cs="Arial"/>
                <w:sz w:val="24"/>
                <w:szCs w:val="24"/>
              </w:rPr>
              <w:t>Hogere graad</w:t>
            </w:r>
          </w:p>
        </w:tc>
        <w:tc>
          <w:tcPr>
            <w:tcW w:w="3070" w:type="dxa"/>
          </w:tcPr>
          <w:p w14:paraId="13970056" w14:textId="77421D2E" w:rsidR="00712FF1" w:rsidRPr="0067090B" w:rsidRDefault="00712FF1" w:rsidP="007C2DE5">
            <w:pPr>
              <w:jc w:val="center"/>
              <w:rPr>
                <w:rFonts w:ascii="Garamond" w:hAnsi="Garamond" w:cs="Arial"/>
                <w:sz w:val="24"/>
                <w:szCs w:val="24"/>
              </w:rPr>
            </w:pPr>
            <w:r w:rsidRPr="0067090B">
              <w:rPr>
                <w:rFonts w:ascii="Garamond" w:hAnsi="Garamond" w:cs="Arial"/>
                <w:sz w:val="24"/>
                <w:szCs w:val="24"/>
              </w:rPr>
              <w:t>Ayb</w:t>
            </w:r>
          </w:p>
        </w:tc>
        <w:tc>
          <w:tcPr>
            <w:tcW w:w="3070" w:type="dxa"/>
          </w:tcPr>
          <w:p w14:paraId="22F49CDD" w14:textId="23DA729D" w:rsidR="00712FF1" w:rsidRPr="0067090B" w:rsidRDefault="00712FF1" w:rsidP="007C2DE5">
            <w:pPr>
              <w:jc w:val="center"/>
              <w:rPr>
                <w:rFonts w:ascii="Garamond" w:hAnsi="Garamond" w:cs="Arial"/>
                <w:sz w:val="24"/>
                <w:szCs w:val="24"/>
              </w:rPr>
            </w:pPr>
            <w:r w:rsidRPr="0067090B">
              <w:rPr>
                <w:rFonts w:ascii="Garamond" w:hAnsi="Garamond" w:cs="Arial"/>
                <w:sz w:val="24"/>
                <w:szCs w:val="24"/>
              </w:rPr>
              <w:t>A9a-A9b</w:t>
            </w:r>
          </w:p>
        </w:tc>
      </w:tr>
    </w:tbl>
    <w:p w14:paraId="2151A262" w14:textId="77777777" w:rsidR="007C2DE5" w:rsidRPr="0067090B" w:rsidRDefault="007C2DE5" w:rsidP="007C2DE5">
      <w:pPr>
        <w:pStyle w:val="StandaardUitvullen"/>
        <w:spacing w:before="120"/>
        <w:ind w:left="709"/>
        <w:rPr>
          <w:rFonts w:ascii="Garamond" w:hAnsi="Garamond"/>
          <w:sz w:val="24"/>
          <w:szCs w:val="24"/>
        </w:rPr>
      </w:pPr>
      <w:r w:rsidRPr="0067090B">
        <w:rPr>
          <w:rFonts w:ascii="Garamond" w:hAnsi="Garamond"/>
          <w:sz w:val="24"/>
          <w:szCs w:val="24"/>
        </w:rPr>
        <w:t xml:space="preserve">De salarisschaal van de </w:t>
      </w:r>
      <w:r w:rsidR="00DD738F" w:rsidRPr="0067090B">
        <w:rPr>
          <w:rFonts w:ascii="Garamond" w:hAnsi="Garamond"/>
          <w:sz w:val="24"/>
          <w:szCs w:val="24"/>
        </w:rPr>
        <w:t>algemeen directeur</w:t>
      </w:r>
      <w:r w:rsidRPr="0067090B">
        <w:rPr>
          <w:rFonts w:ascii="Garamond" w:hAnsi="Garamond"/>
          <w:sz w:val="24"/>
          <w:szCs w:val="24"/>
        </w:rPr>
        <w:t xml:space="preserve"> is de hoogste salarisschaal binnen de organisatie.</w:t>
      </w:r>
    </w:p>
    <w:p w14:paraId="53CF422C"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D738F" w:rsidRPr="0067090B">
        <w:rPr>
          <w:rFonts w:ascii="Garamond" w:hAnsi="Garamond"/>
          <w:sz w:val="24"/>
          <w:szCs w:val="24"/>
          <w:u w:val="single"/>
        </w:rPr>
        <w:t>6</w:t>
      </w:r>
      <w:r w:rsidR="00D14A08" w:rsidRPr="0067090B">
        <w:rPr>
          <w:rFonts w:ascii="Garamond" w:hAnsi="Garamond"/>
          <w:sz w:val="24"/>
          <w:szCs w:val="24"/>
          <w:u w:val="single"/>
        </w:rPr>
        <w:t>4</w:t>
      </w:r>
      <w:r w:rsidRPr="0067090B">
        <w:rPr>
          <w:rFonts w:ascii="Garamond" w:hAnsi="Garamond"/>
          <w:sz w:val="24"/>
          <w:szCs w:val="24"/>
          <w:u w:val="single"/>
        </w:rPr>
        <w:t>.</w:t>
      </w:r>
    </w:p>
    <w:p w14:paraId="512A7125" w14:textId="77777777" w:rsidR="007C2DE5" w:rsidRPr="0067090B" w:rsidRDefault="007C2DE5" w:rsidP="007C2DE5">
      <w:pPr>
        <w:pStyle w:val="StandaardUitvullen"/>
        <w:ind w:left="709"/>
        <w:rPr>
          <w:rFonts w:ascii="Garamond" w:hAnsi="Garamond"/>
          <w:i/>
          <w:sz w:val="24"/>
          <w:szCs w:val="24"/>
        </w:rPr>
      </w:pPr>
      <w:r w:rsidRPr="0067090B">
        <w:rPr>
          <w:rFonts w:ascii="Garamond" w:hAnsi="Garamond"/>
          <w:sz w:val="24"/>
          <w:szCs w:val="24"/>
        </w:rPr>
        <w:t>Het personeelslid wordt bezoldigd in de salarisschaal die verbonden is aan zijn graad, zoals bepaald in artikel 1</w:t>
      </w:r>
      <w:r w:rsidR="00DD738F" w:rsidRPr="0067090B">
        <w:rPr>
          <w:rFonts w:ascii="Garamond" w:hAnsi="Garamond"/>
          <w:sz w:val="24"/>
          <w:szCs w:val="24"/>
        </w:rPr>
        <w:t>6</w:t>
      </w:r>
      <w:r w:rsidR="00F57E55" w:rsidRPr="0067090B">
        <w:rPr>
          <w:rFonts w:ascii="Garamond" w:hAnsi="Garamond"/>
          <w:sz w:val="24"/>
          <w:szCs w:val="24"/>
        </w:rPr>
        <w:t>3</w:t>
      </w:r>
      <w:r w:rsidRPr="0067090B">
        <w:rPr>
          <w:rFonts w:ascii="Garamond" w:hAnsi="Garamond"/>
          <w:sz w:val="24"/>
          <w:szCs w:val="24"/>
        </w:rPr>
        <w:t>.</w:t>
      </w:r>
    </w:p>
    <w:p w14:paraId="64436624"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personeelslid ontvangt het salaris dat overeenstemt met zijn geldelijke anciënniteit. De geldelijke anciënniteit bestaat uit het aantal dienstjaren dat in aanmerking wordt genomen voor de berekening van het salaris.</w:t>
      </w:r>
    </w:p>
    <w:p w14:paraId="08B25AC8"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personeelslid dat geen recht heeft op het meerekenen van vroegere diensten, ontvangt het beginsalaris van de eerste salarisschaal van de functionele loopbaan die verbonden is aan zijn graad.</w:t>
      </w:r>
    </w:p>
    <w:p w14:paraId="3D516D1E"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salaris van een deeltijds personeelslid wordt vastgesteld in verhouding tot zijn prestaties.</w:t>
      </w:r>
    </w:p>
    <w:p w14:paraId="77D3F628" w14:textId="44E9E075"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uitvoerend orgaan van het bestuur of, als hij daartoe door de raad</w:t>
      </w:r>
      <w:r w:rsidRPr="0067090B">
        <w:rPr>
          <w:rFonts w:ascii="Garamond" w:hAnsi="Garamond"/>
          <w:i/>
          <w:sz w:val="24"/>
          <w:szCs w:val="24"/>
        </w:rPr>
        <w:t xml:space="preserve"> </w:t>
      </w:r>
      <w:r w:rsidRPr="0067090B">
        <w:rPr>
          <w:rFonts w:ascii="Garamond" w:hAnsi="Garamond"/>
          <w:sz w:val="24"/>
          <w:szCs w:val="24"/>
        </w:rPr>
        <w:t xml:space="preserve">in het kader van het dagelijks personeelsbeheer gemachtigd is, </w:t>
      </w:r>
      <w:r w:rsidR="005A3272" w:rsidRPr="0067090B">
        <w:rPr>
          <w:rFonts w:ascii="Garamond" w:hAnsi="Garamond"/>
          <w:sz w:val="24"/>
          <w:szCs w:val="24"/>
        </w:rPr>
        <w:t>de algemeen directeur</w:t>
      </w:r>
      <w:r w:rsidRPr="0067090B">
        <w:rPr>
          <w:rFonts w:ascii="Garamond" w:hAnsi="Garamond"/>
          <w:sz w:val="24"/>
          <w:szCs w:val="24"/>
        </w:rPr>
        <w:t>,</w:t>
      </w:r>
      <w:r w:rsidRPr="0067090B">
        <w:rPr>
          <w:rFonts w:ascii="Garamond" w:hAnsi="Garamond"/>
          <w:i/>
          <w:sz w:val="24"/>
          <w:szCs w:val="24"/>
        </w:rPr>
        <w:t xml:space="preserve"> </w:t>
      </w:r>
      <w:r w:rsidRPr="0067090B">
        <w:rPr>
          <w:rFonts w:ascii="Garamond" w:hAnsi="Garamond"/>
          <w:sz w:val="24"/>
          <w:szCs w:val="24"/>
        </w:rPr>
        <w:t>stelt het individuele jaarsalaris van de personeelsleden vast.</w:t>
      </w:r>
    </w:p>
    <w:p w14:paraId="199749B4" w14:textId="77777777" w:rsidR="007C2DE5" w:rsidRPr="0067090B" w:rsidRDefault="007C2DE5" w:rsidP="007C2DE5">
      <w:pPr>
        <w:pStyle w:val="Kop2"/>
        <w:rPr>
          <w:rFonts w:ascii="Garamond" w:hAnsi="Garamond"/>
          <w:szCs w:val="24"/>
        </w:rPr>
      </w:pPr>
      <w:r w:rsidRPr="0067090B">
        <w:rPr>
          <w:rFonts w:ascii="Garamond" w:hAnsi="Garamond"/>
          <w:szCs w:val="24"/>
        </w:rPr>
        <w:br w:type="page"/>
      </w:r>
      <w:bookmarkStart w:id="206" w:name="_Toc501609607"/>
      <w:bookmarkStart w:id="207" w:name="_Toc42701214"/>
      <w:r w:rsidRPr="0067090B">
        <w:rPr>
          <w:rFonts w:ascii="Garamond" w:hAnsi="Garamond"/>
          <w:szCs w:val="24"/>
        </w:rPr>
        <w:t>Hoofdstuk ii. de toekenning van periodieke salarisverhogingen door de opbouw van geldelijke anciëniteit</w:t>
      </w:r>
      <w:bookmarkEnd w:id="206"/>
      <w:bookmarkEnd w:id="207"/>
    </w:p>
    <w:p w14:paraId="5BF34AE4" w14:textId="77777777" w:rsidR="007C2DE5" w:rsidRPr="0067090B" w:rsidRDefault="007C2DE5" w:rsidP="007C2DE5">
      <w:pPr>
        <w:pStyle w:val="Kop3"/>
        <w:rPr>
          <w:rFonts w:ascii="Garamond" w:hAnsi="Garamond"/>
          <w:szCs w:val="24"/>
        </w:rPr>
      </w:pPr>
      <w:bookmarkStart w:id="208" w:name="_Toc501609608"/>
      <w:bookmarkStart w:id="209" w:name="_Toc42701215"/>
      <w:r w:rsidRPr="0067090B">
        <w:rPr>
          <w:rFonts w:ascii="Garamond" w:hAnsi="Garamond"/>
          <w:szCs w:val="24"/>
        </w:rPr>
        <w:t>Afdeling 1. Diensten bij een overheid</w:t>
      </w:r>
      <w:bookmarkEnd w:id="208"/>
      <w:bookmarkEnd w:id="209"/>
    </w:p>
    <w:p w14:paraId="1F8CF821"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FB45AE" w:rsidRPr="0067090B">
        <w:rPr>
          <w:rFonts w:ascii="Garamond" w:hAnsi="Garamond"/>
          <w:sz w:val="24"/>
          <w:szCs w:val="24"/>
          <w:u w:val="single"/>
        </w:rPr>
        <w:t>6</w:t>
      </w:r>
      <w:r w:rsidR="00D14A08" w:rsidRPr="0067090B">
        <w:rPr>
          <w:rFonts w:ascii="Garamond" w:hAnsi="Garamond"/>
          <w:sz w:val="24"/>
          <w:szCs w:val="24"/>
          <w:u w:val="single"/>
        </w:rPr>
        <w:t>5</w:t>
      </w:r>
      <w:r w:rsidRPr="0067090B">
        <w:rPr>
          <w:rFonts w:ascii="Garamond" w:hAnsi="Garamond"/>
          <w:sz w:val="24"/>
          <w:szCs w:val="24"/>
          <w:u w:val="single"/>
        </w:rPr>
        <w:t>.</w:t>
      </w:r>
    </w:p>
    <w:p w14:paraId="7E17C1A8" w14:textId="77777777" w:rsidR="007C2DE5" w:rsidRPr="0067090B" w:rsidRDefault="007C2DE5" w:rsidP="007C2DE5">
      <w:pPr>
        <w:pStyle w:val="Plattetekst21"/>
        <w:ind w:left="720"/>
        <w:rPr>
          <w:rFonts w:ascii="Garamond" w:hAnsi="Garamond" w:cs="Arial"/>
          <w:sz w:val="24"/>
          <w:szCs w:val="24"/>
        </w:rPr>
      </w:pPr>
      <w:r w:rsidRPr="0067090B">
        <w:rPr>
          <w:rFonts w:ascii="Garamond" w:hAnsi="Garamond" w:cs="Arial"/>
          <w:sz w:val="24"/>
          <w:szCs w:val="24"/>
        </w:rPr>
        <w:t>Voor de toekenning van periodieke salarisverhogingen komen alleen de werkelijke diensten in statutair of contractueel verband in aanmerking die het personeelslid als titularis van een bezoldigde betrekking heeft geleverd in dienst van:</w:t>
      </w:r>
    </w:p>
    <w:p w14:paraId="706D48A8" w14:textId="77777777" w:rsidR="007C2DE5" w:rsidRPr="0067090B" w:rsidRDefault="007C2DE5" w:rsidP="007C2DE5">
      <w:pPr>
        <w:pStyle w:val="Plattetekst21"/>
        <w:spacing w:before="0" w:after="0"/>
        <w:ind w:left="426" w:hanging="426"/>
        <w:rPr>
          <w:rFonts w:ascii="Garamond" w:hAnsi="Garamond" w:cs="Arial"/>
          <w:sz w:val="24"/>
          <w:szCs w:val="24"/>
        </w:rPr>
      </w:pPr>
    </w:p>
    <w:p w14:paraId="2B895456" w14:textId="77777777" w:rsidR="007C2DE5" w:rsidRPr="0067090B" w:rsidRDefault="007C2DE5" w:rsidP="007C2DE5">
      <w:pPr>
        <w:pStyle w:val="Plattetekst21"/>
        <w:tabs>
          <w:tab w:val="left" w:pos="1440"/>
        </w:tabs>
        <w:spacing w:before="0" w:after="0"/>
        <w:ind w:left="2160" w:hanging="2160"/>
        <w:rPr>
          <w:rFonts w:ascii="Garamond" w:hAnsi="Garamond" w:cs="Arial"/>
          <w:sz w:val="24"/>
          <w:szCs w:val="24"/>
        </w:rPr>
      </w:pPr>
      <w:r w:rsidRPr="0067090B">
        <w:rPr>
          <w:rFonts w:ascii="Garamond" w:hAnsi="Garamond" w:cs="Arial"/>
          <w:sz w:val="24"/>
          <w:szCs w:val="24"/>
        </w:rPr>
        <w:tab/>
        <w:t>1°</w:t>
      </w:r>
      <w:r w:rsidRPr="0067090B">
        <w:rPr>
          <w:rFonts w:ascii="Garamond" w:hAnsi="Garamond" w:cs="Arial"/>
          <w:sz w:val="24"/>
          <w:szCs w:val="24"/>
        </w:rPr>
        <w:tab/>
        <w:t>de provincies, de gemeenten en de OCMW’s van België, de publiekrechtelijke verenigingen waarvan ze deel uitmaken en de instellingen die eronder ressorteren;</w:t>
      </w:r>
    </w:p>
    <w:p w14:paraId="4E753218" w14:textId="77777777" w:rsidR="007C2DE5" w:rsidRPr="0067090B" w:rsidRDefault="007C2DE5" w:rsidP="007C2DE5">
      <w:pPr>
        <w:pStyle w:val="Plattetekst21"/>
        <w:tabs>
          <w:tab w:val="left" w:pos="1440"/>
        </w:tabs>
        <w:spacing w:before="0" w:after="0"/>
        <w:ind w:left="2160" w:hanging="742"/>
        <w:rPr>
          <w:rFonts w:ascii="Garamond" w:hAnsi="Garamond" w:cs="Arial"/>
          <w:sz w:val="24"/>
          <w:szCs w:val="24"/>
        </w:rPr>
      </w:pPr>
      <w:r w:rsidRPr="0067090B">
        <w:rPr>
          <w:rFonts w:ascii="Garamond" w:hAnsi="Garamond" w:cs="Arial"/>
          <w:sz w:val="24"/>
          <w:szCs w:val="24"/>
        </w:rPr>
        <w:t>2°</w:t>
      </w:r>
      <w:r w:rsidRPr="0067090B">
        <w:rPr>
          <w:rFonts w:ascii="Garamond" w:hAnsi="Garamond" w:cs="Arial"/>
          <w:sz w:val="24"/>
          <w:szCs w:val="24"/>
        </w:rPr>
        <w:tab/>
        <w:t>de diensten en instellingen van de federale overheid, van de gemeenschappen en gewesten en de internationale instellingen waarvan ze lid zijn;</w:t>
      </w:r>
    </w:p>
    <w:p w14:paraId="010FAE2C" w14:textId="77777777" w:rsidR="007C2DE5" w:rsidRPr="0067090B" w:rsidRDefault="007C2DE5" w:rsidP="007C2DE5">
      <w:pPr>
        <w:pStyle w:val="Plattetekst21"/>
        <w:tabs>
          <w:tab w:val="left" w:pos="1440"/>
        </w:tabs>
        <w:spacing w:before="0" w:after="0"/>
        <w:ind w:left="2160" w:hanging="742"/>
        <w:rPr>
          <w:rFonts w:ascii="Garamond" w:hAnsi="Garamond" w:cs="Arial"/>
          <w:sz w:val="24"/>
          <w:szCs w:val="24"/>
        </w:rPr>
      </w:pPr>
      <w:r w:rsidRPr="0067090B">
        <w:rPr>
          <w:rFonts w:ascii="Garamond" w:hAnsi="Garamond" w:cs="Arial"/>
          <w:sz w:val="24"/>
          <w:szCs w:val="24"/>
        </w:rPr>
        <w:t>3°</w:t>
      </w:r>
      <w:r w:rsidRPr="0067090B">
        <w:rPr>
          <w:rFonts w:ascii="Garamond" w:hAnsi="Garamond" w:cs="Arial"/>
          <w:sz w:val="24"/>
          <w:szCs w:val="24"/>
        </w:rPr>
        <w:tab/>
        <w:t>de diensten en instellingen en de lokale overheden van een lidstaat van de Europese Unie of van de Europese Economische Ruimte;</w:t>
      </w:r>
    </w:p>
    <w:p w14:paraId="51996D3B" w14:textId="77777777" w:rsidR="007C2DE5" w:rsidRPr="0067090B" w:rsidRDefault="007C2DE5" w:rsidP="007C2DE5">
      <w:pPr>
        <w:pStyle w:val="Plattetekst21"/>
        <w:tabs>
          <w:tab w:val="left" w:pos="1440"/>
        </w:tabs>
        <w:spacing w:before="0" w:after="0"/>
        <w:ind w:left="2160" w:hanging="2160"/>
        <w:rPr>
          <w:rFonts w:ascii="Garamond" w:hAnsi="Garamond" w:cs="Arial"/>
          <w:sz w:val="24"/>
          <w:szCs w:val="24"/>
        </w:rPr>
      </w:pPr>
      <w:r w:rsidRPr="0067090B">
        <w:rPr>
          <w:rFonts w:ascii="Garamond" w:hAnsi="Garamond" w:cs="Arial"/>
          <w:sz w:val="24"/>
          <w:szCs w:val="24"/>
        </w:rPr>
        <w:tab/>
        <w:t>4°</w:t>
      </w:r>
      <w:r w:rsidRPr="0067090B">
        <w:rPr>
          <w:rFonts w:ascii="Garamond" w:hAnsi="Garamond" w:cs="Arial"/>
          <w:sz w:val="24"/>
          <w:szCs w:val="24"/>
        </w:rPr>
        <w:tab/>
        <w:t>de gesubsidieerde vrije onderwijsinstellingen of de gesubsidieerde vrije centra voor leerlingenbegeleiding;</w:t>
      </w:r>
    </w:p>
    <w:p w14:paraId="06004076" w14:textId="77777777" w:rsidR="007C2DE5" w:rsidRPr="0067090B" w:rsidRDefault="007C2DE5" w:rsidP="007C2DE5">
      <w:pPr>
        <w:pStyle w:val="Plattetekst21"/>
        <w:tabs>
          <w:tab w:val="left" w:pos="1440"/>
        </w:tabs>
        <w:spacing w:before="0" w:after="0"/>
        <w:ind w:left="2160" w:hanging="2160"/>
        <w:rPr>
          <w:rFonts w:ascii="Garamond" w:hAnsi="Garamond" w:cs="Arial"/>
          <w:sz w:val="24"/>
          <w:szCs w:val="24"/>
        </w:rPr>
      </w:pPr>
      <w:r w:rsidRPr="0067090B">
        <w:rPr>
          <w:rFonts w:ascii="Garamond" w:hAnsi="Garamond" w:cs="Arial"/>
          <w:sz w:val="24"/>
          <w:szCs w:val="24"/>
        </w:rPr>
        <w:tab/>
        <w:t>5°</w:t>
      </w:r>
      <w:r w:rsidRPr="0067090B">
        <w:rPr>
          <w:rFonts w:ascii="Garamond" w:hAnsi="Garamond" w:cs="Arial"/>
          <w:sz w:val="24"/>
          <w:szCs w:val="24"/>
        </w:rPr>
        <w:tab/>
        <w:t>de publiekrechtelijke en vrije universiteiten;</w:t>
      </w:r>
    </w:p>
    <w:p w14:paraId="52B5AD82" w14:textId="77777777" w:rsidR="007C2DE5" w:rsidRPr="0067090B" w:rsidRDefault="007C2DE5" w:rsidP="007C2DE5">
      <w:pPr>
        <w:pStyle w:val="Plattetekst21"/>
        <w:tabs>
          <w:tab w:val="left" w:pos="1440"/>
        </w:tabs>
        <w:spacing w:before="0" w:after="0"/>
        <w:ind w:left="2127" w:hanging="709"/>
        <w:rPr>
          <w:rFonts w:ascii="Garamond" w:hAnsi="Garamond" w:cs="Arial"/>
          <w:sz w:val="24"/>
          <w:szCs w:val="24"/>
        </w:rPr>
      </w:pPr>
      <w:r w:rsidRPr="0067090B">
        <w:rPr>
          <w:rFonts w:ascii="Garamond" w:hAnsi="Garamond" w:cs="Arial"/>
          <w:sz w:val="24"/>
          <w:szCs w:val="24"/>
        </w:rPr>
        <w:t>6°</w:t>
      </w:r>
      <w:r w:rsidRPr="0067090B">
        <w:rPr>
          <w:rFonts w:ascii="Garamond" w:hAnsi="Garamond" w:cs="Arial"/>
          <w:sz w:val="24"/>
          <w:szCs w:val="24"/>
        </w:rPr>
        <w:tab/>
        <w:t>elke ander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p>
    <w:p w14:paraId="1ECE2860"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FB45AE" w:rsidRPr="0067090B">
        <w:rPr>
          <w:rFonts w:ascii="Garamond" w:hAnsi="Garamond"/>
          <w:sz w:val="24"/>
          <w:szCs w:val="24"/>
          <w:u w:val="single"/>
        </w:rPr>
        <w:t>6</w:t>
      </w:r>
      <w:r w:rsidR="00D14A08" w:rsidRPr="0067090B">
        <w:rPr>
          <w:rFonts w:ascii="Garamond" w:hAnsi="Garamond"/>
          <w:sz w:val="24"/>
          <w:szCs w:val="24"/>
          <w:u w:val="single"/>
        </w:rPr>
        <w:t>6</w:t>
      </w:r>
      <w:r w:rsidRPr="0067090B">
        <w:rPr>
          <w:rFonts w:ascii="Garamond" w:hAnsi="Garamond"/>
          <w:sz w:val="24"/>
          <w:szCs w:val="24"/>
          <w:u w:val="single"/>
        </w:rPr>
        <w:t>.</w:t>
      </w:r>
    </w:p>
    <w:p w14:paraId="65EF9DAD" w14:textId="77777777" w:rsidR="007C2DE5" w:rsidRPr="0067090B" w:rsidRDefault="007C2DE5" w:rsidP="007C2DE5">
      <w:pPr>
        <w:pStyle w:val="Plattetekst21"/>
        <w:tabs>
          <w:tab w:val="left" w:pos="1440"/>
        </w:tabs>
        <w:ind w:left="709"/>
        <w:rPr>
          <w:rFonts w:ascii="Garamond" w:hAnsi="Garamond" w:cs="Arial"/>
          <w:sz w:val="24"/>
          <w:szCs w:val="24"/>
        </w:rPr>
      </w:pPr>
      <w:r w:rsidRPr="0067090B">
        <w:rPr>
          <w:rFonts w:ascii="Garamond" w:hAnsi="Garamond"/>
          <w:sz w:val="24"/>
          <w:szCs w:val="24"/>
        </w:rPr>
        <w:t>Voor de toepassing van artikel 1</w:t>
      </w:r>
      <w:r w:rsidR="00FB45AE" w:rsidRPr="0067090B">
        <w:rPr>
          <w:rFonts w:ascii="Garamond" w:hAnsi="Garamond"/>
          <w:sz w:val="24"/>
          <w:szCs w:val="24"/>
        </w:rPr>
        <w:t>6</w:t>
      </w:r>
      <w:r w:rsidR="00F57E55" w:rsidRPr="0067090B">
        <w:rPr>
          <w:rFonts w:ascii="Garamond" w:hAnsi="Garamond"/>
          <w:sz w:val="24"/>
          <w:szCs w:val="24"/>
        </w:rPr>
        <w:t>5</w:t>
      </w:r>
      <w:r w:rsidRPr="0067090B">
        <w:rPr>
          <w:rFonts w:ascii="Garamond" w:hAnsi="Garamond"/>
          <w:b/>
          <w:sz w:val="24"/>
          <w:szCs w:val="24"/>
        </w:rPr>
        <w:t xml:space="preserve"> </w:t>
      </w:r>
      <w:r w:rsidRPr="0067090B">
        <w:rPr>
          <w:rFonts w:ascii="Garamond" w:hAnsi="Garamond" w:cs="Arial"/>
          <w:sz w:val="24"/>
          <w:szCs w:val="24"/>
        </w:rPr>
        <w:t>wordt onder werkelijke diensten verstaan: alle diensten die recht geven op een salaris of die bij ontstentenis van een salaris krachtens de rechtspositieregeling toch in aanmerking worden genomen voor de vaststelling van het salaris.</w:t>
      </w:r>
    </w:p>
    <w:p w14:paraId="3480D588" w14:textId="77777777" w:rsidR="00FB45AE" w:rsidRPr="0067090B" w:rsidRDefault="00FB45AE" w:rsidP="00FB45AE">
      <w:pPr>
        <w:pStyle w:val="Opmaakprofiel5"/>
        <w:rPr>
          <w:rFonts w:ascii="Garamond" w:hAnsi="Garamond"/>
          <w:sz w:val="24"/>
          <w:szCs w:val="24"/>
          <w:u w:val="single"/>
        </w:rPr>
      </w:pPr>
      <w:r w:rsidRPr="0067090B">
        <w:rPr>
          <w:rFonts w:ascii="Garamond" w:hAnsi="Garamond"/>
          <w:sz w:val="24"/>
          <w:szCs w:val="24"/>
          <w:u w:val="single"/>
        </w:rPr>
        <w:t>Art. 16</w:t>
      </w:r>
      <w:r w:rsidR="00D14A08" w:rsidRPr="0067090B">
        <w:rPr>
          <w:rFonts w:ascii="Garamond" w:hAnsi="Garamond"/>
          <w:sz w:val="24"/>
          <w:szCs w:val="24"/>
          <w:u w:val="single"/>
        </w:rPr>
        <w:t>7</w:t>
      </w:r>
      <w:r w:rsidRPr="0067090B">
        <w:rPr>
          <w:rFonts w:ascii="Garamond" w:hAnsi="Garamond"/>
          <w:sz w:val="24"/>
          <w:szCs w:val="24"/>
          <w:u w:val="single"/>
        </w:rPr>
        <w:t>.</w:t>
      </w:r>
    </w:p>
    <w:p w14:paraId="4D8C9A85" w14:textId="77777777" w:rsidR="00FB45AE" w:rsidRPr="0067090B" w:rsidRDefault="00FB45AE" w:rsidP="00FB45AE">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Contractuelen, in dienst van het eigen bestuur, die in vast verband worden aangesteld, behouden de verworven totale geldelijke anciënniteit. Indien het om dezelfde of een gelijkaardige functie gaat behouden zij, eveneens hun schaal en schaalanciënniteit, ook tijdens de proeftijd</w:t>
      </w:r>
      <w:r w:rsidR="001E351F" w:rsidRPr="0067090B">
        <w:rPr>
          <w:rFonts w:ascii="Garamond" w:hAnsi="Garamond"/>
          <w:sz w:val="24"/>
          <w:szCs w:val="24"/>
        </w:rPr>
        <w:t>.</w:t>
      </w:r>
    </w:p>
    <w:p w14:paraId="2610D189" w14:textId="77777777" w:rsidR="00FB45AE" w:rsidRPr="0067090B" w:rsidRDefault="00FB45AE" w:rsidP="00FB45AE">
      <w:pPr>
        <w:pStyle w:val="StandaardUitvullen"/>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Op contractuelen, in dienst van het eigen bestuur, die na een aanwervings- of bevorderingsprocedure worden aangesteld in een functie van een hoger niveau, is </w:t>
      </w:r>
      <w:r w:rsidR="00AC6E3A" w:rsidRPr="0067090B">
        <w:rPr>
          <w:rFonts w:ascii="Garamond" w:hAnsi="Garamond"/>
          <w:sz w:val="24"/>
          <w:szCs w:val="24"/>
        </w:rPr>
        <w:t>artikel</w:t>
      </w:r>
      <w:r w:rsidRPr="0067090B">
        <w:rPr>
          <w:rFonts w:ascii="Garamond" w:hAnsi="Garamond"/>
          <w:sz w:val="24"/>
          <w:szCs w:val="24"/>
        </w:rPr>
        <w:t xml:space="preserve"> 17</w:t>
      </w:r>
      <w:r w:rsidR="00F57E55" w:rsidRPr="0067090B">
        <w:rPr>
          <w:rFonts w:ascii="Garamond" w:hAnsi="Garamond"/>
          <w:sz w:val="24"/>
          <w:szCs w:val="24"/>
        </w:rPr>
        <w:t>5</w:t>
      </w:r>
      <w:r w:rsidRPr="0067090B">
        <w:rPr>
          <w:rFonts w:ascii="Garamond" w:hAnsi="Garamond"/>
          <w:sz w:val="24"/>
          <w:szCs w:val="24"/>
        </w:rPr>
        <w:t xml:space="preserve"> van deze rechtspositieregeling van toepassing.</w:t>
      </w:r>
    </w:p>
    <w:p w14:paraId="6E4339DA" w14:textId="77777777" w:rsidR="00FB45AE" w:rsidRPr="0067090B" w:rsidRDefault="00FB45AE" w:rsidP="007C2DE5">
      <w:pPr>
        <w:pStyle w:val="Plattetekst21"/>
        <w:tabs>
          <w:tab w:val="left" w:pos="1440"/>
        </w:tabs>
        <w:ind w:left="709"/>
        <w:rPr>
          <w:rFonts w:ascii="Garamond" w:hAnsi="Garamond" w:cs="Arial"/>
          <w:sz w:val="24"/>
          <w:szCs w:val="24"/>
        </w:rPr>
      </w:pPr>
    </w:p>
    <w:p w14:paraId="240F4C2B" w14:textId="77777777" w:rsidR="007C2DE5" w:rsidRPr="0067090B" w:rsidRDefault="007C2DE5" w:rsidP="007C2DE5">
      <w:pPr>
        <w:pStyle w:val="Kop3"/>
        <w:rPr>
          <w:rFonts w:ascii="Garamond" w:hAnsi="Garamond"/>
          <w:szCs w:val="24"/>
        </w:rPr>
      </w:pPr>
      <w:bookmarkStart w:id="210" w:name="_Toc501609609"/>
      <w:bookmarkStart w:id="211" w:name="_Toc42701216"/>
      <w:r w:rsidRPr="0067090B">
        <w:rPr>
          <w:rFonts w:ascii="Garamond" w:hAnsi="Garamond"/>
          <w:szCs w:val="24"/>
        </w:rPr>
        <w:t>Afdeling 2. Diensten in de privésector of als zelfstandige</w:t>
      </w:r>
      <w:bookmarkEnd w:id="210"/>
      <w:bookmarkEnd w:id="211"/>
    </w:p>
    <w:p w14:paraId="79E9DDB7"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FB45AE" w:rsidRPr="0067090B">
        <w:rPr>
          <w:rFonts w:ascii="Garamond" w:hAnsi="Garamond"/>
          <w:sz w:val="24"/>
          <w:szCs w:val="24"/>
          <w:u w:val="single"/>
        </w:rPr>
        <w:t>6</w:t>
      </w:r>
      <w:r w:rsidR="00D14A08" w:rsidRPr="0067090B">
        <w:rPr>
          <w:rFonts w:ascii="Garamond" w:hAnsi="Garamond"/>
          <w:sz w:val="24"/>
          <w:szCs w:val="24"/>
          <w:u w:val="single"/>
        </w:rPr>
        <w:t>8</w:t>
      </w:r>
      <w:r w:rsidRPr="0067090B">
        <w:rPr>
          <w:rFonts w:ascii="Garamond" w:hAnsi="Garamond"/>
          <w:sz w:val="24"/>
          <w:szCs w:val="24"/>
          <w:u w:val="single"/>
        </w:rPr>
        <w:t>.</w:t>
      </w:r>
    </w:p>
    <w:p w14:paraId="1BEBBC5B" w14:textId="77777777" w:rsidR="007C2DE5" w:rsidRPr="0067090B" w:rsidRDefault="007C2DE5" w:rsidP="007C2DE5">
      <w:pPr>
        <w:pStyle w:val="StandaardUitvullen"/>
        <w:ind w:left="1418" w:hanging="709"/>
        <w:rPr>
          <w:rFonts w:ascii="Garamond" w:hAnsi="Garamond"/>
          <w:sz w:val="24"/>
          <w:szCs w:val="24"/>
        </w:rPr>
      </w:pPr>
      <w:r w:rsidRPr="0067090B">
        <w:rPr>
          <w:rFonts w:ascii="Garamond" w:hAnsi="Garamond"/>
          <w:sz w:val="24"/>
          <w:szCs w:val="24"/>
          <w:lang w:eastAsia="en-US"/>
        </w:rPr>
        <w:t>§1.</w:t>
      </w:r>
      <w:r w:rsidRPr="0067090B">
        <w:rPr>
          <w:rFonts w:ascii="Garamond" w:hAnsi="Garamond"/>
          <w:sz w:val="24"/>
          <w:szCs w:val="24"/>
          <w:lang w:eastAsia="en-US"/>
        </w:rPr>
        <w:tab/>
        <w:t>Beroepservaring</w:t>
      </w:r>
      <w:r w:rsidRPr="0067090B">
        <w:rPr>
          <w:rFonts w:ascii="Garamond" w:hAnsi="Garamond"/>
          <w:sz w:val="24"/>
          <w:szCs w:val="24"/>
        </w:rPr>
        <w:t xml:space="preserve"> in de privésector of als zelfstandige wordt </w:t>
      </w:r>
      <w:r w:rsidR="00FB45AE" w:rsidRPr="0067090B">
        <w:rPr>
          <w:rFonts w:ascii="Garamond" w:hAnsi="Garamond"/>
          <w:sz w:val="24"/>
          <w:szCs w:val="24"/>
        </w:rPr>
        <w:t>volledig</w:t>
      </w:r>
      <w:r w:rsidRPr="0067090B">
        <w:rPr>
          <w:rFonts w:ascii="Garamond" w:hAnsi="Garamond"/>
          <w:sz w:val="24"/>
          <w:szCs w:val="24"/>
        </w:rPr>
        <w:t xml:space="preserve"> in aanmerking genomen voor de toekenning van periodieke salarisverhogingen op voorwaarde dat ze relevant is voor de uitoefening van de functie.</w:t>
      </w:r>
    </w:p>
    <w:p w14:paraId="3DA5A0BD" w14:textId="77777777" w:rsidR="007C2DE5" w:rsidRPr="0067090B" w:rsidRDefault="007C2DE5" w:rsidP="007C2DE5">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color w:val="00B050"/>
          <w:sz w:val="24"/>
          <w:szCs w:val="24"/>
        </w:rPr>
        <w:tab/>
      </w:r>
      <w:r w:rsidRPr="0067090B">
        <w:rPr>
          <w:rFonts w:ascii="Garamond" w:hAnsi="Garamond"/>
          <w:sz w:val="24"/>
          <w:szCs w:val="24"/>
        </w:rPr>
        <w:t xml:space="preserve">De relevantie van de beroepservaring wordt beoordeeld op basis van een vergelijking van die ervaring met de voorwaarden en met het functieprofiel voor de functie waarin het personeelslid aangesteld wordt. </w:t>
      </w:r>
    </w:p>
    <w:p w14:paraId="1614368C" w14:textId="77777777" w:rsidR="007C2DE5" w:rsidRPr="0067090B" w:rsidRDefault="007C2DE5" w:rsidP="007C2DE5">
      <w:pPr>
        <w:pStyle w:val="StandaardUitvullen"/>
        <w:ind w:left="1418" w:hanging="2"/>
        <w:rPr>
          <w:rFonts w:ascii="Garamond" w:hAnsi="Garamond"/>
          <w:sz w:val="24"/>
          <w:szCs w:val="24"/>
        </w:rPr>
      </w:pPr>
      <w:r w:rsidRPr="0067090B">
        <w:rPr>
          <w:rFonts w:ascii="Garamond" w:hAnsi="Garamond"/>
          <w:sz w:val="24"/>
          <w:szCs w:val="24"/>
        </w:rPr>
        <w:t>Het personeelslid levert zelf de bewijsstukken van de beroepservaring.</w:t>
      </w:r>
    </w:p>
    <w:p w14:paraId="207D6211" w14:textId="77777777" w:rsidR="007C2DE5" w:rsidRPr="0067090B" w:rsidRDefault="007C2DE5" w:rsidP="007C2DE5">
      <w:pPr>
        <w:pStyle w:val="StandaardUitvullen"/>
        <w:ind w:left="1418" w:hanging="2"/>
        <w:rPr>
          <w:rFonts w:ascii="Garamond" w:hAnsi="Garamond"/>
          <w:sz w:val="24"/>
          <w:szCs w:val="24"/>
        </w:rPr>
      </w:pPr>
      <w:r w:rsidRPr="0067090B">
        <w:rPr>
          <w:rFonts w:ascii="Garamond" w:hAnsi="Garamond"/>
          <w:sz w:val="24"/>
          <w:szCs w:val="24"/>
        </w:rPr>
        <w:t>De geldelijke anciënniteit die op die manier verkregen wordt, blijft behouden voor het verdere verloop van de loopbaan.</w:t>
      </w:r>
    </w:p>
    <w:p w14:paraId="0527EB6A" w14:textId="77777777" w:rsidR="007C2DE5" w:rsidRPr="0067090B" w:rsidRDefault="007C2DE5" w:rsidP="007C2DE5">
      <w:pPr>
        <w:pStyle w:val="StandaardUitvullen"/>
        <w:ind w:left="1418" w:hanging="2"/>
        <w:rPr>
          <w:rFonts w:ascii="Garamond" w:hAnsi="Garamond"/>
          <w:color w:val="00B050"/>
          <w:sz w:val="24"/>
          <w:szCs w:val="24"/>
        </w:rPr>
      </w:pPr>
      <w:r w:rsidRPr="0067090B">
        <w:rPr>
          <w:rFonts w:ascii="Garamond" w:hAnsi="Garamond"/>
          <w:sz w:val="24"/>
          <w:szCs w:val="24"/>
          <w:lang w:val="nl-BE"/>
        </w:rPr>
        <w:t>Dit artikel is van toepassing op personeelsleden aangesteld vanaf de datum van goedkeuring van onderhavige gezamenlijke rechtspositieregeling.</w:t>
      </w:r>
    </w:p>
    <w:p w14:paraId="677EEEB0" w14:textId="77777777" w:rsidR="007C2DE5" w:rsidRPr="0067090B" w:rsidRDefault="007C2DE5" w:rsidP="007C2DE5">
      <w:pPr>
        <w:pStyle w:val="Kop3"/>
        <w:rPr>
          <w:rFonts w:ascii="Garamond" w:hAnsi="Garamond"/>
          <w:szCs w:val="24"/>
        </w:rPr>
      </w:pPr>
      <w:r w:rsidRPr="0067090B">
        <w:rPr>
          <w:rFonts w:ascii="Garamond" w:hAnsi="Garamond"/>
          <w:szCs w:val="24"/>
        </w:rPr>
        <w:br w:type="page"/>
      </w:r>
      <w:bookmarkStart w:id="212" w:name="_Toc501609610"/>
      <w:bookmarkStart w:id="213" w:name="_Toc42701217"/>
      <w:r w:rsidRPr="0067090B">
        <w:rPr>
          <w:rFonts w:ascii="Garamond" w:hAnsi="Garamond"/>
          <w:szCs w:val="24"/>
        </w:rPr>
        <w:t>Afdeling 3. De valorisatie van de diensten</w:t>
      </w:r>
      <w:bookmarkEnd w:id="212"/>
      <w:bookmarkEnd w:id="213"/>
    </w:p>
    <w:p w14:paraId="0B97C416"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FB45AE" w:rsidRPr="0067090B">
        <w:rPr>
          <w:rFonts w:ascii="Garamond" w:hAnsi="Garamond"/>
          <w:sz w:val="24"/>
          <w:szCs w:val="24"/>
          <w:u w:val="single"/>
        </w:rPr>
        <w:t>6</w:t>
      </w:r>
      <w:r w:rsidR="00D14A08" w:rsidRPr="0067090B">
        <w:rPr>
          <w:rFonts w:ascii="Garamond" w:hAnsi="Garamond"/>
          <w:sz w:val="24"/>
          <w:szCs w:val="24"/>
          <w:u w:val="single"/>
        </w:rPr>
        <w:t>9</w:t>
      </w:r>
      <w:r w:rsidRPr="0067090B">
        <w:rPr>
          <w:rFonts w:ascii="Garamond" w:hAnsi="Garamond"/>
          <w:sz w:val="24"/>
          <w:szCs w:val="24"/>
          <w:u w:val="single"/>
        </w:rPr>
        <w:t>.</w:t>
      </w:r>
    </w:p>
    <w:p w14:paraId="584A33EB" w14:textId="77777777" w:rsidR="00FB45AE" w:rsidRPr="0067090B" w:rsidRDefault="007C2DE5" w:rsidP="00FB45AE">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r>
      <w:r w:rsidR="00FB45AE" w:rsidRPr="0067090B">
        <w:rPr>
          <w:rFonts w:ascii="Garamond" w:hAnsi="Garamond"/>
          <w:sz w:val="24"/>
          <w:szCs w:val="24"/>
        </w:rPr>
        <w:t>De diensten die in overeenstemming met de artikelen 16</w:t>
      </w:r>
      <w:r w:rsidR="00F57E55" w:rsidRPr="0067090B">
        <w:rPr>
          <w:rFonts w:ascii="Garamond" w:hAnsi="Garamond"/>
          <w:sz w:val="24"/>
          <w:szCs w:val="24"/>
        </w:rPr>
        <w:t>5</w:t>
      </w:r>
      <w:r w:rsidR="00FB45AE" w:rsidRPr="0067090B">
        <w:rPr>
          <w:rFonts w:ascii="Garamond" w:hAnsi="Garamond"/>
          <w:sz w:val="24"/>
          <w:szCs w:val="24"/>
        </w:rPr>
        <w:t xml:space="preserve"> tot en met 16</w:t>
      </w:r>
      <w:r w:rsidR="00F57E55" w:rsidRPr="0067090B">
        <w:rPr>
          <w:rFonts w:ascii="Garamond" w:hAnsi="Garamond"/>
          <w:sz w:val="24"/>
          <w:szCs w:val="24"/>
        </w:rPr>
        <w:t>8</w:t>
      </w:r>
      <w:r w:rsidR="00FB45AE" w:rsidRPr="0067090B">
        <w:rPr>
          <w:rFonts w:ascii="Garamond" w:hAnsi="Garamond"/>
          <w:sz w:val="24"/>
          <w:szCs w:val="24"/>
        </w:rPr>
        <w:t xml:space="preserve"> gepresteerd werden, worden vanaf 1 januari 2002 voor de vaststelling van de geldelijke anciënniteit meegerekend voor honderd procent, ongeacht of ze voltijds dan wel deeltijds gepresteerd werden. </w:t>
      </w:r>
    </w:p>
    <w:p w14:paraId="31B6937E" w14:textId="77777777" w:rsidR="00FB45AE" w:rsidRPr="0067090B" w:rsidRDefault="00FB45AE" w:rsidP="00FB45AE">
      <w:pPr>
        <w:pStyle w:val="StandaardUitvullen"/>
        <w:ind w:left="1418" w:hanging="2"/>
        <w:rPr>
          <w:rFonts w:ascii="Garamond" w:hAnsi="Garamond"/>
          <w:sz w:val="24"/>
          <w:szCs w:val="24"/>
        </w:rPr>
      </w:pPr>
      <w:r w:rsidRPr="0067090B">
        <w:rPr>
          <w:rFonts w:ascii="Garamond" w:hAnsi="Garamond"/>
          <w:sz w:val="24"/>
          <w:szCs w:val="24"/>
        </w:rPr>
        <w:t>Voor diensten gepresteerd voor 1 januari 2002 geldt de regeling die op dat ogenblik van toepassing was in de rechtspositieregeling.</w:t>
      </w:r>
    </w:p>
    <w:p w14:paraId="44450970" w14:textId="77777777" w:rsidR="007C2DE5" w:rsidRPr="0067090B" w:rsidRDefault="007C2DE5" w:rsidP="00FB45AE">
      <w:pPr>
        <w:pStyle w:val="StandaardUitvullen"/>
        <w:ind w:left="1418" w:hanging="709"/>
        <w:rPr>
          <w:rFonts w:ascii="Garamond" w:hAnsi="Garamond"/>
          <w:sz w:val="24"/>
          <w:szCs w:val="24"/>
        </w:rPr>
      </w:pPr>
      <w:r w:rsidRPr="0067090B">
        <w:rPr>
          <w:rFonts w:ascii="Garamond" w:hAnsi="Garamond"/>
          <w:sz w:val="24"/>
          <w:szCs w:val="24"/>
        </w:rPr>
        <w:t>§</w:t>
      </w:r>
      <w:r w:rsidR="00FB45AE" w:rsidRPr="0067090B">
        <w:rPr>
          <w:rFonts w:ascii="Garamond" w:hAnsi="Garamond"/>
          <w:sz w:val="24"/>
          <w:szCs w:val="24"/>
        </w:rPr>
        <w:t>2</w:t>
      </w:r>
      <w:r w:rsidRPr="0067090B">
        <w:rPr>
          <w:rFonts w:ascii="Garamond" w:hAnsi="Garamond"/>
          <w:sz w:val="24"/>
          <w:szCs w:val="24"/>
        </w:rPr>
        <w:t>.</w:t>
      </w:r>
      <w:r w:rsidRPr="0067090B">
        <w:rPr>
          <w:rFonts w:ascii="Garamond" w:hAnsi="Garamond"/>
          <w:sz w:val="24"/>
          <w:szCs w:val="24"/>
        </w:rPr>
        <w:tab/>
        <w:t>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2787DE2A"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14A08" w:rsidRPr="0067090B">
        <w:rPr>
          <w:rFonts w:ascii="Garamond" w:hAnsi="Garamond"/>
          <w:sz w:val="24"/>
          <w:szCs w:val="24"/>
          <w:u w:val="single"/>
        </w:rPr>
        <w:t>70</w:t>
      </w:r>
      <w:r w:rsidRPr="0067090B">
        <w:rPr>
          <w:rFonts w:ascii="Garamond" w:hAnsi="Garamond"/>
          <w:sz w:val="24"/>
          <w:szCs w:val="24"/>
          <w:u w:val="single"/>
        </w:rPr>
        <w:t>.</w:t>
      </w:r>
    </w:p>
    <w:p w14:paraId="2262A7E2" w14:textId="5B54C26B" w:rsidR="007C2DE5" w:rsidRPr="0067090B" w:rsidRDefault="007C2DE5" w:rsidP="007C2DE5">
      <w:pPr>
        <w:pStyle w:val="StandaardUitvullen"/>
        <w:ind w:left="709"/>
        <w:rPr>
          <w:rFonts w:ascii="Garamond" w:hAnsi="Garamond"/>
          <w:sz w:val="24"/>
          <w:szCs w:val="24"/>
        </w:rPr>
      </w:pPr>
      <w:r w:rsidRPr="0067090B">
        <w:rPr>
          <w:rFonts w:ascii="Garamond" w:hAnsi="Garamond" w:cs="Arial"/>
          <w:sz w:val="24"/>
          <w:szCs w:val="24"/>
        </w:rPr>
        <w:t xml:space="preserve">Het uitvoerend orgaan van het bestuur of, als hij daartoe door de raad in het kader van het dagelijks personeelsbeheer gemachtigd is, </w:t>
      </w:r>
      <w:r w:rsidR="005A3272" w:rsidRPr="0067090B">
        <w:rPr>
          <w:rFonts w:ascii="Garamond" w:hAnsi="Garamond"/>
          <w:sz w:val="24"/>
          <w:szCs w:val="24"/>
        </w:rPr>
        <w:t>de algemeen directeur</w:t>
      </w:r>
      <w:r w:rsidRPr="0067090B">
        <w:rPr>
          <w:rFonts w:ascii="Garamond" w:hAnsi="Garamond" w:cs="Arial"/>
          <w:sz w:val="24"/>
          <w:szCs w:val="24"/>
        </w:rPr>
        <w:t>,</w:t>
      </w:r>
      <w:r w:rsidRPr="0067090B">
        <w:rPr>
          <w:rFonts w:ascii="Garamond" w:hAnsi="Garamond"/>
          <w:i/>
          <w:sz w:val="24"/>
          <w:szCs w:val="24"/>
        </w:rPr>
        <w:t xml:space="preserve"> </w:t>
      </w:r>
      <w:r w:rsidRPr="0067090B">
        <w:rPr>
          <w:rFonts w:ascii="Garamond" w:hAnsi="Garamond"/>
          <w:sz w:val="24"/>
          <w:szCs w:val="24"/>
        </w:rPr>
        <w:t>stelt de duur vast van de in aanmerking komende diensten die het personeelslid in het onderwijs als interim of als tijdelijk personeelslid heeft gepresteerd aan de hand van het attest, verstrekt door de bevoegde autoriteiten.</w:t>
      </w:r>
    </w:p>
    <w:p w14:paraId="3DCF4C8A"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54B80FE4"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De diensten, vermeld op hetzelfde attest, die bewijzen dat het personeelslid een volledig schooljaar heeft gewerkt, gelden voor een totaal van driehonderd dagen en leveren één jaar in aanmerking te nemen diensten op.</w:t>
      </w:r>
    </w:p>
    <w:p w14:paraId="34467BCA"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FB45AE" w:rsidRPr="0067090B">
        <w:rPr>
          <w:rFonts w:ascii="Garamond" w:hAnsi="Garamond"/>
          <w:sz w:val="24"/>
          <w:szCs w:val="24"/>
          <w:u w:val="single"/>
        </w:rPr>
        <w:t>7</w:t>
      </w:r>
      <w:r w:rsidR="00D14A08" w:rsidRPr="0067090B">
        <w:rPr>
          <w:rFonts w:ascii="Garamond" w:hAnsi="Garamond"/>
          <w:sz w:val="24"/>
          <w:szCs w:val="24"/>
          <w:u w:val="single"/>
        </w:rPr>
        <w:t>1</w:t>
      </w:r>
      <w:r w:rsidRPr="0067090B">
        <w:rPr>
          <w:rFonts w:ascii="Garamond" w:hAnsi="Garamond"/>
          <w:sz w:val="24"/>
          <w:szCs w:val="24"/>
          <w:u w:val="single"/>
        </w:rPr>
        <w:t>.</w:t>
      </w:r>
    </w:p>
    <w:p w14:paraId="0F07C5AF"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De diensten die in aanmerking komen, worden berekend per kalendermaand. De diensten die niet zijn begonnen op de eerste dag van een maand of geëindigd op de laatste dag van een maand, worden niet meegerekend.</w:t>
      </w:r>
    </w:p>
    <w:p w14:paraId="3837811F" w14:textId="77777777" w:rsidR="007C2DE5" w:rsidRPr="0067090B" w:rsidRDefault="007C2DE5" w:rsidP="007C2DE5">
      <w:pPr>
        <w:pStyle w:val="StandaardUitvullen"/>
        <w:rPr>
          <w:rFonts w:ascii="Garamond" w:hAnsi="Garamond"/>
          <w:sz w:val="24"/>
          <w:szCs w:val="24"/>
        </w:rPr>
      </w:pPr>
      <w:r w:rsidRPr="0067090B">
        <w:rPr>
          <w:rFonts w:ascii="Garamond" w:hAnsi="Garamond"/>
          <w:sz w:val="24"/>
          <w:szCs w:val="24"/>
        </w:rPr>
        <w:br w:type="page"/>
      </w:r>
    </w:p>
    <w:p w14:paraId="44616518" w14:textId="77777777" w:rsidR="007C2DE5" w:rsidRPr="0067090B" w:rsidRDefault="007C2DE5" w:rsidP="007C2DE5">
      <w:pPr>
        <w:pStyle w:val="Kop2"/>
        <w:rPr>
          <w:rFonts w:ascii="Garamond" w:hAnsi="Garamond"/>
          <w:szCs w:val="24"/>
        </w:rPr>
      </w:pPr>
      <w:bookmarkStart w:id="214" w:name="_Toc501609611"/>
      <w:bookmarkStart w:id="215" w:name="_Toc42701218"/>
      <w:r w:rsidRPr="0067090B">
        <w:rPr>
          <w:rFonts w:ascii="Garamond" w:hAnsi="Garamond"/>
          <w:szCs w:val="24"/>
        </w:rPr>
        <w:t>Hoofdstuk iii. bijzondere bepalingen</w:t>
      </w:r>
      <w:bookmarkEnd w:id="214"/>
      <w:bookmarkEnd w:id="215"/>
    </w:p>
    <w:p w14:paraId="67701399"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AC6E3A" w:rsidRPr="0067090B">
        <w:rPr>
          <w:rFonts w:ascii="Garamond" w:hAnsi="Garamond"/>
          <w:sz w:val="24"/>
          <w:szCs w:val="24"/>
          <w:u w:val="single"/>
        </w:rPr>
        <w:t>7</w:t>
      </w:r>
      <w:r w:rsidR="00D14A08" w:rsidRPr="0067090B">
        <w:rPr>
          <w:rFonts w:ascii="Garamond" w:hAnsi="Garamond"/>
          <w:sz w:val="24"/>
          <w:szCs w:val="24"/>
          <w:u w:val="single"/>
        </w:rPr>
        <w:t>2</w:t>
      </w:r>
      <w:r w:rsidRPr="0067090B">
        <w:rPr>
          <w:rFonts w:ascii="Garamond" w:hAnsi="Garamond"/>
          <w:sz w:val="24"/>
          <w:szCs w:val="24"/>
          <w:u w:val="single"/>
        </w:rPr>
        <w:t>.</w:t>
      </w:r>
    </w:p>
    <w:p w14:paraId="51ACB22B"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Personeelsleden die na een onderbreking terug in dienst komen, behouden hun destijds verworven geldelijke anciënniteit. Indien zij terug in dienst komen in dezelfde graad bij het bestuur, behouden zij hun totale geldelijke en schaalanciënniteit.</w:t>
      </w:r>
    </w:p>
    <w:p w14:paraId="693BF070"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AC6E3A" w:rsidRPr="0067090B">
        <w:rPr>
          <w:rFonts w:ascii="Garamond" w:hAnsi="Garamond"/>
          <w:sz w:val="24"/>
          <w:szCs w:val="24"/>
          <w:u w:val="single"/>
        </w:rPr>
        <w:t>7</w:t>
      </w:r>
      <w:r w:rsidR="00D14A08" w:rsidRPr="0067090B">
        <w:rPr>
          <w:rFonts w:ascii="Garamond" w:hAnsi="Garamond"/>
          <w:sz w:val="24"/>
          <w:szCs w:val="24"/>
          <w:u w:val="single"/>
        </w:rPr>
        <w:t>3</w:t>
      </w:r>
      <w:r w:rsidRPr="0067090B">
        <w:rPr>
          <w:rFonts w:ascii="Garamond" w:hAnsi="Garamond"/>
          <w:sz w:val="24"/>
          <w:szCs w:val="24"/>
          <w:u w:val="single"/>
        </w:rPr>
        <w:t>.</w:t>
      </w:r>
    </w:p>
    <w:p w14:paraId="3B83EA34"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 xml:space="preserve">Het personeelslid dat met toepassing van artikel </w:t>
      </w:r>
      <w:r w:rsidR="00AC6E3A" w:rsidRPr="0067090B">
        <w:rPr>
          <w:rFonts w:ascii="Garamond" w:hAnsi="Garamond"/>
          <w:sz w:val="24"/>
          <w:szCs w:val="24"/>
        </w:rPr>
        <w:t>9</w:t>
      </w:r>
      <w:r w:rsidRPr="0067090B">
        <w:rPr>
          <w:rFonts w:ascii="Garamond" w:hAnsi="Garamond"/>
          <w:sz w:val="24"/>
          <w:szCs w:val="24"/>
        </w:rPr>
        <w:t>2 schaalanciënniteit verwerft voor ervaring, opgedaan bij een andere overheid, wordt met de toegekende schaalanciënniteit ingeschaald in de salarisschaal van de functionele loopbaan die overeenstemt met de toegekende schaalanciënniteit.</w:t>
      </w:r>
    </w:p>
    <w:p w14:paraId="4EBCADD9"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AC6E3A" w:rsidRPr="0067090B">
        <w:rPr>
          <w:rFonts w:ascii="Garamond" w:hAnsi="Garamond"/>
          <w:sz w:val="24"/>
          <w:szCs w:val="24"/>
          <w:u w:val="single"/>
        </w:rPr>
        <w:t>7</w:t>
      </w:r>
      <w:r w:rsidR="00D14A08" w:rsidRPr="0067090B">
        <w:rPr>
          <w:rFonts w:ascii="Garamond" w:hAnsi="Garamond"/>
          <w:sz w:val="24"/>
          <w:szCs w:val="24"/>
          <w:u w:val="single"/>
        </w:rPr>
        <w:t>4</w:t>
      </w:r>
      <w:r w:rsidRPr="0067090B">
        <w:rPr>
          <w:rFonts w:ascii="Garamond" w:hAnsi="Garamond"/>
          <w:sz w:val="24"/>
          <w:szCs w:val="24"/>
          <w:u w:val="single"/>
        </w:rPr>
        <w:t>.</w:t>
      </w:r>
    </w:p>
    <w:p w14:paraId="37663952"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personeelslid dat bevorderd wordt, krijgt in zijn nieuwe graad nooit een salaris dat lager is dan het salaris dat het in zijn vorige graad zou hebben gekregen</w:t>
      </w:r>
    </w:p>
    <w:p w14:paraId="67B1D04F"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AC6E3A" w:rsidRPr="0067090B">
        <w:rPr>
          <w:rFonts w:ascii="Garamond" w:hAnsi="Garamond"/>
          <w:sz w:val="24"/>
          <w:szCs w:val="24"/>
          <w:u w:val="single"/>
        </w:rPr>
        <w:t>7</w:t>
      </w:r>
      <w:r w:rsidR="00D14A08" w:rsidRPr="0067090B">
        <w:rPr>
          <w:rFonts w:ascii="Garamond" w:hAnsi="Garamond"/>
          <w:sz w:val="24"/>
          <w:szCs w:val="24"/>
          <w:u w:val="single"/>
        </w:rPr>
        <w:t>5</w:t>
      </w:r>
      <w:r w:rsidRPr="0067090B">
        <w:rPr>
          <w:rFonts w:ascii="Garamond" w:hAnsi="Garamond"/>
          <w:sz w:val="24"/>
          <w:szCs w:val="24"/>
          <w:u w:val="single"/>
        </w:rPr>
        <w:t>.</w:t>
      </w:r>
    </w:p>
    <w:p w14:paraId="2B915884" w14:textId="77777777" w:rsidR="007C2DE5" w:rsidRPr="0067090B" w:rsidRDefault="007C2DE5" w:rsidP="00AC6E3A">
      <w:pPr>
        <w:pStyle w:val="StandaardUitvullen"/>
        <w:ind w:left="709"/>
        <w:rPr>
          <w:rFonts w:ascii="Garamond" w:hAnsi="Garamond"/>
          <w:sz w:val="24"/>
          <w:szCs w:val="24"/>
        </w:rPr>
      </w:pPr>
      <w:r w:rsidRPr="0067090B">
        <w:rPr>
          <w:rFonts w:ascii="Garamond" w:hAnsi="Garamond"/>
          <w:sz w:val="24"/>
          <w:szCs w:val="24"/>
        </w:rPr>
        <w:t xml:space="preserve">Het personeelslid dat </w:t>
      </w:r>
      <w:r w:rsidR="00AC6E3A" w:rsidRPr="0067090B">
        <w:rPr>
          <w:rFonts w:ascii="Garamond" w:hAnsi="Garamond"/>
          <w:sz w:val="24"/>
          <w:szCs w:val="24"/>
        </w:rPr>
        <w:t>overgaat naar een graad van een hoger niveau na een aanwervings- of een bevorderingsprocedure</w:t>
      </w:r>
      <w:r w:rsidRPr="0067090B">
        <w:rPr>
          <w:rFonts w:ascii="Garamond" w:hAnsi="Garamond"/>
          <w:sz w:val="24"/>
          <w:szCs w:val="24"/>
        </w:rPr>
        <w:t xml:space="preserve"> heeft ten minste recht op de volgende verhoging van zijn jaarsalaris tegen 100%:</w:t>
      </w:r>
    </w:p>
    <w:p w14:paraId="01FD966D" w14:textId="77777777" w:rsidR="007C2DE5" w:rsidRPr="0067090B" w:rsidRDefault="007C2DE5" w:rsidP="006B6B87">
      <w:pPr>
        <w:pStyle w:val="StandaardUitvullen"/>
        <w:numPr>
          <w:ilvl w:val="0"/>
          <w:numId w:val="65"/>
        </w:numPr>
        <w:rPr>
          <w:rFonts w:ascii="Garamond" w:hAnsi="Garamond"/>
          <w:sz w:val="24"/>
          <w:szCs w:val="24"/>
        </w:rPr>
      </w:pPr>
      <w:r w:rsidRPr="0067090B">
        <w:rPr>
          <w:rFonts w:ascii="Garamond" w:hAnsi="Garamond"/>
          <w:sz w:val="24"/>
          <w:szCs w:val="24"/>
        </w:rPr>
        <w:t>620 euro bij bevordering naar niveau D;</w:t>
      </w:r>
    </w:p>
    <w:p w14:paraId="7880783C" w14:textId="77777777" w:rsidR="007C2DE5" w:rsidRPr="0067090B" w:rsidRDefault="007C2DE5" w:rsidP="006B6B87">
      <w:pPr>
        <w:pStyle w:val="StandaardUitvullen"/>
        <w:numPr>
          <w:ilvl w:val="0"/>
          <w:numId w:val="65"/>
        </w:numPr>
        <w:rPr>
          <w:rFonts w:ascii="Garamond" w:hAnsi="Garamond"/>
          <w:sz w:val="24"/>
          <w:szCs w:val="24"/>
        </w:rPr>
      </w:pPr>
      <w:r w:rsidRPr="0067090B">
        <w:rPr>
          <w:rFonts w:ascii="Garamond" w:hAnsi="Garamond"/>
          <w:sz w:val="24"/>
          <w:szCs w:val="24"/>
        </w:rPr>
        <w:t>745 euro bij bevordering naar niveau C;</w:t>
      </w:r>
    </w:p>
    <w:p w14:paraId="73918F2E" w14:textId="77777777" w:rsidR="007C2DE5" w:rsidRPr="0067090B" w:rsidRDefault="007C2DE5" w:rsidP="006B6B87">
      <w:pPr>
        <w:pStyle w:val="StandaardUitvullen"/>
        <w:numPr>
          <w:ilvl w:val="0"/>
          <w:numId w:val="65"/>
        </w:numPr>
        <w:rPr>
          <w:rFonts w:ascii="Garamond" w:hAnsi="Garamond"/>
          <w:sz w:val="24"/>
          <w:szCs w:val="24"/>
        </w:rPr>
      </w:pPr>
      <w:r w:rsidRPr="0067090B">
        <w:rPr>
          <w:rFonts w:ascii="Garamond" w:hAnsi="Garamond"/>
          <w:sz w:val="24"/>
          <w:szCs w:val="24"/>
        </w:rPr>
        <w:t>870 euro bij bevordering naar niveau B;</w:t>
      </w:r>
    </w:p>
    <w:p w14:paraId="322ED285" w14:textId="77777777" w:rsidR="007C2DE5" w:rsidRPr="0067090B" w:rsidRDefault="007C2DE5" w:rsidP="006B6B87">
      <w:pPr>
        <w:pStyle w:val="StandaardUitvullen"/>
        <w:numPr>
          <w:ilvl w:val="0"/>
          <w:numId w:val="65"/>
        </w:numPr>
        <w:rPr>
          <w:rFonts w:ascii="Garamond" w:hAnsi="Garamond"/>
          <w:sz w:val="24"/>
          <w:szCs w:val="24"/>
        </w:rPr>
      </w:pPr>
      <w:r w:rsidRPr="0067090B">
        <w:rPr>
          <w:rFonts w:ascii="Garamond" w:hAnsi="Garamond"/>
          <w:sz w:val="24"/>
          <w:szCs w:val="24"/>
        </w:rPr>
        <w:t>1240 euro bij bevordering naar niveau A.</w:t>
      </w:r>
    </w:p>
    <w:p w14:paraId="494F0711" w14:textId="77777777" w:rsidR="007C2DE5" w:rsidRPr="0067090B" w:rsidRDefault="007C2DE5" w:rsidP="00AC6E3A">
      <w:pPr>
        <w:pStyle w:val="StandaardUitvullen"/>
        <w:ind w:left="709"/>
        <w:rPr>
          <w:rFonts w:ascii="Garamond" w:hAnsi="Garamond"/>
          <w:sz w:val="24"/>
          <w:szCs w:val="24"/>
        </w:rPr>
      </w:pPr>
      <w:r w:rsidRPr="0067090B">
        <w:rPr>
          <w:rFonts w:ascii="Garamond" w:hAnsi="Garamond"/>
          <w:sz w:val="24"/>
          <w:szCs w:val="24"/>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77CEED57" w14:textId="77777777" w:rsidR="007C2DE5" w:rsidRPr="0067090B" w:rsidRDefault="007C2DE5" w:rsidP="00AC6E3A">
      <w:pPr>
        <w:pStyle w:val="StandaardUitvullen"/>
        <w:ind w:left="709"/>
        <w:rPr>
          <w:rFonts w:ascii="Garamond" w:hAnsi="Garamond"/>
          <w:sz w:val="24"/>
          <w:szCs w:val="24"/>
        </w:rPr>
      </w:pPr>
      <w:r w:rsidRPr="0067090B">
        <w:rPr>
          <w:rFonts w:ascii="Garamond" w:hAnsi="Garamond"/>
          <w:sz w:val="24"/>
          <w:szCs w:val="24"/>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p>
    <w:p w14:paraId="58741E76" w14:textId="77777777" w:rsidR="007C2DE5" w:rsidRPr="0067090B" w:rsidRDefault="007C2DE5" w:rsidP="00AC6E3A">
      <w:pPr>
        <w:pStyle w:val="StandaardUitvullen"/>
        <w:ind w:left="709"/>
        <w:rPr>
          <w:rFonts w:ascii="Garamond" w:hAnsi="Garamond"/>
          <w:sz w:val="24"/>
          <w:szCs w:val="24"/>
        </w:rPr>
      </w:pPr>
      <w:r w:rsidRPr="0067090B">
        <w:rPr>
          <w:rFonts w:ascii="Garamond" w:hAnsi="Garamond"/>
          <w:sz w:val="24"/>
          <w:szCs w:val="24"/>
        </w:rPr>
        <w:t>De minimale salarisverhoging</w:t>
      </w:r>
      <w:r w:rsidR="00AC6E3A" w:rsidRPr="0067090B">
        <w:rPr>
          <w:rFonts w:ascii="Garamond" w:hAnsi="Garamond"/>
          <w:sz w:val="24"/>
          <w:szCs w:val="24"/>
        </w:rPr>
        <w:t>, vermeld in punt 1 tot en met 4,</w:t>
      </w:r>
      <w:r w:rsidRPr="0067090B">
        <w:rPr>
          <w:rFonts w:ascii="Garamond" w:hAnsi="Garamond"/>
          <w:sz w:val="24"/>
          <w:szCs w:val="24"/>
        </w:rPr>
        <w:t xml:space="preserve"> is een integraal onderdeel van het jaarsalaris. </w:t>
      </w:r>
    </w:p>
    <w:p w14:paraId="79C17872"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AC6E3A" w:rsidRPr="0067090B">
        <w:rPr>
          <w:rFonts w:ascii="Garamond" w:hAnsi="Garamond"/>
          <w:sz w:val="24"/>
          <w:szCs w:val="24"/>
          <w:u w:val="single"/>
        </w:rPr>
        <w:t>7</w:t>
      </w:r>
      <w:r w:rsidR="00D14A08" w:rsidRPr="0067090B">
        <w:rPr>
          <w:rFonts w:ascii="Garamond" w:hAnsi="Garamond"/>
          <w:sz w:val="24"/>
          <w:szCs w:val="24"/>
          <w:u w:val="single"/>
        </w:rPr>
        <w:t>6</w:t>
      </w:r>
      <w:r w:rsidRPr="0067090B">
        <w:rPr>
          <w:rFonts w:ascii="Garamond" w:hAnsi="Garamond"/>
          <w:sz w:val="24"/>
          <w:szCs w:val="24"/>
          <w:u w:val="single"/>
        </w:rPr>
        <w:t>.</w:t>
      </w:r>
    </w:p>
    <w:p w14:paraId="0E36969E" w14:textId="63769647" w:rsidR="00CD7CBE" w:rsidRPr="0067090B" w:rsidRDefault="007C2DE5" w:rsidP="00CD7CBE">
      <w:pPr>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r>
      <w:r w:rsidR="00CD7CBE" w:rsidRPr="0067090B">
        <w:rPr>
          <w:rFonts w:ascii="Garamond" w:hAnsi="Garamond"/>
          <w:sz w:val="24"/>
          <w:szCs w:val="24"/>
        </w:rPr>
        <w:t>De salarisschaal van de gemeentesecretaris wordt vastgesteld tussen het volgende minimum 3</w:t>
      </w:r>
      <w:r w:rsidR="00386014" w:rsidRPr="0067090B">
        <w:rPr>
          <w:rFonts w:ascii="Garamond" w:hAnsi="Garamond"/>
          <w:sz w:val="24"/>
          <w:szCs w:val="24"/>
        </w:rPr>
        <w:t>6.806,76</w:t>
      </w:r>
      <w:r w:rsidR="00C0782A" w:rsidRPr="0067090B">
        <w:rPr>
          <w:rFonts w:ascii="Garamond" w:hAnsi="Garamond"/>
          <w:sz w:val="24"/>
          <w:szCs w:val="24"/>
        </w:rPr>
        <w:t xml:space="preserve"> euro </w:t>
      </w:r>
      <w:r w:rsidR="00CD7CBE" w:rsidRPr="0067090B">
        <w:rPr>
          <w:rFonts w:ascii="Garamond" w:hAnsi="Garamond"/>
          <w:sz w:val="24"/>
          <w:szCs w:val="24"/>
        </w:rPr>
        <w:t xml:space="preserve">en maximum </w:t>
      </w:r>
      <w:r w:rsidR="00386014" w:rsidRPr="0067090B">
        <w:rPr>
          <w:rFonts w:ascii="Garamond" w:hAnsi="Garamond"/>
          <w:sz w:val="24"/>
          <w:szCs w:val="24"/>
        </w:rPr>
        <w:t>54.355,03</w:t>
      </w:r>
      <w:r w:rsidR="00C0782A" w:rsidRPr="0067090B">
        <w:rPr>
          <w:rFonts w:ascii="Garamond" w:hAnsi="Garamond"/>
          <w:sz w:val="24"/>
          <w:szCs w:val="24"/>
        </w:rPr>
        <w:t xml:space="preserve"> euro </w:t>
      </w:r>
      <w:r w:rsidR="00CD7CBE" w:rsidRPr="0067090B">
        <w:rPr>
          <w:rFonts w:ascii="Garamond" w:hAnsi="Garamond"/>
          <w:sz w:val="24"/>
          <w:szCs w:val="24"/>
        </w:rPr>
        <w:t>en wordt gespreid over vijftien jaar.</w:t>
      </w:r>
    </w:p>
    <w:p w14:paraId="5F3CDFC6" w14:textId="77777777" w:rsidR="00CD7CBE" w:rsidRPr="0067090B" w:rsidRDefault="00CD7CBE" w:rsidP="00CD7CBE">
      <w:pPr>
        <w:ind w:left="1418" w:hanging="709"/>
        <w:rPr>
          <w:rFonts w:ascii="Garamond" w:hAnsi="Garamond"/>
          <w:sz w:val="24"/>
          <w:szCs w:val="24"/>
        </w:rPr>
      </w:pPr>
    </w:p>
    <w:p w14:paraId="3D61877F" w14:textId="087FB2DF" w:rsidR="00CD7CBE" w:rsidRPr="0067090B" w:rsidRDefault="00CD7CBE" w:rsidP="00CD7CBE">
      <w:pPr>
        <w:ind w:left="1418" w:hanging="2"/>
        <w:rPr>
          <w:rFonts w:ascii="Garamond" w:hAnsi="Garamond"/>
          <w:sz w:val="24"/>
          <w:szCs w:val="24"/>
        </w:rPr>
      </w:pPr>
      <w:r w:rsidRPr="0067090B">
        <w:rPr>
          <w:rFonts w:ascii="Garamond" w:hAnsi="Garamond"/>
          <w:sz w:val="24"/>
          <w:szCs w:val="24"/>
        </w:rPr>
        <w:t xml:space="preserve">De salarisschaal van de financieel beheerder wordt vastgesteld tussen het volgende minimum </w:t>
      </w:r>
      <w:r w:rsidR="00386014" w:rsidRPr="0067090B">
        <w:rPr>
          <w:rFonts w:ascii="Garamond" w:hAnsi="Garamond"/>
          <w:sz w:val="24"/>
          <w:szCs w:val="24"/>
        </w:rPr>
        <w:t>34.673,04</w:t>
      </w:r>
      <w:r w:rsidR="00C0782A" w:rsidRPr="0067090B">
        <w:rPr>
          <w:rFonts w:ascii="Garamond" w:hAnsi="Garamond"/>
          <w:sz w:val="24"/>
          <w:szCs w:val="24"/>
        </w:rPr>
        <w:t xml:space="preserve"> euro</w:t>
      </w:r>
      <w:r w:rsidRPr="0067090B">
        <w:rPr>
          <w:rFonts w:ascii="Garamond" w:hAnsi="Garamond"/>
          <w:sz w:val="24"/>
          <w:szCs w:val="24"/>
        </w:rPr>
        <w:t xml:space="preserve"> en maximum </w:t>
      </w:r>
      <w:r w:rsidR="00386014" w:rsidRPr="0067090B">
        <w:rPr>
          <w:rFonts w:ascii="Garamond" w:hAnsi="Garamond"/>
          <w:sz w:val="24"/>
          <w:szCs w:val="24"/>
        </w:rPr>
        <w:t>51.203,63</w:t>
      </w:r>
      <w:r w:rsidR="00C0782A" w:rsidRPr="0067090B">
        <w:rPr>
          <w:rFonts w:ascii="Garamond" w:hAnsi="Garamond"/>
          <w:sz w:val="24"/>
          <w:szCs w:val="24"/>
        </w:rPr>
        <w:t xml:space="preserve"> euro </w:t>
      </w:r>
      <w:r w:rsidRPr="0067090B">
        <w:rPr>
          <w:rFonts w:ascii="Garamond" w:hAnsi="Garamond"/>
          <w:sz w:val="24"/>
          <w:szCs w:val="24"/>
        </w:rPr>
        <w:t>en wordt gespreid over vijftien jaar.</w:t>
      </w:r>
    </w:p>
    <w:p w14:paraId="6197E16F" w14:textId="77777777" w:rsidR="00CD7CBE" w:rsidRPr="0067090B" w:rsidRDefault="00CD7CBE" w:rsidP="00CD7CBE">
      <w:pPr>
        <w:ind w:left="1418" w:hanging="2"/>
        <w:rPr>
          <w:rFonts w:ascii="Garamond" w:hAnsi="Garamond"/>
          <w:sz w:val="24"/>
          <w:szCs w:val="24"/>
        </w:rPr>
      </w:pPr>
      <w:r w:rsidRPr="0067090B">
        <w:rPr>
          <w:rFonts w:ascii="Garamond" w:hAnsi="Garamond"/>
          <w:sz w:val="24"/>
          <w:szCs w:val="24"/>
        </w:rPr>
        <w:t>Als het inwoneraantal van de gemeente daalt onder het minimale aantal inwoners, op basis waarvan met toepassing van</w:t>
      </w:r>
      <w:r w:rsidR="00C0782A" w:rsidRPr="0067090B">
        <w:rPr>
          <w:rFonts w:ascii="Garamond" w:hAnsi="Garamond"/>
          <w:sz w:val="24"/>
          <w:szCs w:val="24"/>
        </w:rPr>
        <w:t xml:space="preserve"> artikel</w:t>
      </w:r>
      <w:r w:rsidRPr="0067090B">
        <w:rPr>
          <w:rFonts w:ascii="Garamond" w:hAnsi="Garamond"/>
          <w:sz w:val="24"/>
          <w:szCs w:val="24"/>
        </w:rPr>
        <w:t xml:space="preserve"> 124, eerste lid BVR de salarisschaal van respectievelijk de gemeentesecretaris en de financieel beheerder wordt vastgesteld dan behouden de gemeentesecretaris en de financieel beheerder in dienst hun salarisschaal op persoonlijke titel</w:t>
      </w:r>
    </w:p>
    <w:p w14:paraId="7A3C7BFF" w14:textId="77777777" w:rsidR="00CD7CBE" w:rsidRPr="0067090B" w:rsidRDefault="00CD7CBE" w:rsidP="00CD7CBE">
      <w:pPr>
        <w:ind w:left="1418" w:hanging="2"/>
        <w:rPr>
          <w:rFonts w:ascii="Garamond" w:hAnsi="Garamond"/>
          <w:sz w:val="24"/>
          <w:szCs w:val="24"/>
        </w:rPr>
      </w:pPr>
      <w:r w:rsidRPr="0067090B">
        <w:rPr>
          <w:rFonts w:ascii="Garamond" w:hAnsi="Garamond"/>
          <w:sz w:val="24"/>
          <w:szCs w:val="24"/>
        </w:rPr>
        <w:t>De weddenschaal van de algemeen directeur wordt vastgesteld op 130% van deze van de gemeentesecretaris.</w:t>
      </w:r>
    </w:p>
    <w:p w14:paraId="65EECC3B" w14:textId="74E393E4" w:rsidR="00386014" w:rsidRPr="0067090B" w:rsidRDefault="00CD7CBE" w:rsidP="00386014">
      <w:pPr>
        <w:ind w:left="1418" w:hanging="2"/>
        <w:rPr>
          <w:rFonts w:ascii="Garamond" w:hAnsi="Garamond"/>
          <w:sz w:val="24"/>
          <w:szCs w:val="24"/>
        </w:rPr>
      </w:pPr>
      <w:r w:rsidRPr="0067090B">
        <w:rPr>
          <w:rFonts w:ascii="Garamond" w:hAnsi="Garamond"/>
          <w:sz w:val="24"/>
          <w:szCs w:val="24"/>
        </w:rPr>
        <w:t xml:space="preserve">De weddenschaal van de </w:t>
      </w:r>
      <w:r w:rsidR="00D27513" w:rsidRPr="0067090B">
        <w:rPr>
          <w:rFonts w:ascii="Garamond" w:hAnsi="Garamond"/>
          <w:sz w:val="24"/>
          <w:szCs w:val="24"/>
        </w:rPr>
        <w:t>financieel</w:t>
      </w:r>
      <w:r w:rsidRPr="0067090B">
        <w:rPr>
          <w:rFonts w:ascii="Garamond" w:hAnsi="Garamond"/>
          <w:sz w:val="24"/>
          <w:szCs w:val="24"/>
        </w:rPr>
        <w:t xml:space="preserve"> directeur wordt vastgesteld op 130% van deze van de </w:t>
      </w:r>
      <w:r w:rsidR="00D27513" w:rsidRPr="0067090B">
        <w:rPr>
          <w:rFonts w:ascii="Garamond" w:hAnsi="Garamond"/>
          <w:sz w:val="24"/>
          <w:szCs w:val="24"/>
        </w:rPr>
        <w:t>financieel beheerder</w:t>
      </w:r>
      <w:r w:rsidRPr="0067090B">
        <w:rPr>
          <w:rFonts w:ascii="Garamond" w:hAnsi="Garamond"/>
          <w:sz w:val="24"/>
          <w:szCs w:val="24"/>
        </w:rPr>
        <w:t>.</w:t>
      </w:r>
      <w:r w:rsidR="00386014" w:rsidRPr="0067090B">
        <w:rPr>
          <w:rFonts w:ascii="Garamond" w:hAnsi="Garamond"/>
          <w:sz w:val="24"/>
          <w:szCs w:val="24"/>
        </w:rPr>
        <w:t xml:space="preserve"> </w:t>
      </w:r>
    </w:p>
    <w:p w14:paraId="59AD91BB" w14:textId="7E986A57" w:rsidR="003851EC" w:rsidRPr="0067090B" w:rsidRDefault="003851EC" w:rsidP="00386014">
      <w:pPr>
        <w:ind w:left="1418" w:hanging="2"/>
        <w:rPr>
          <w:rFonts w:ascii="Garamond" w:hAnsi="Garamond"/>
          <w:sz w:val="24"/>
          <w:szCs w:val="24"/>
        </w:rPr>
      </w:pPr>
      <w:r w:rsidRPr="0067090B">
        <w:rPr>
          <w:rFonts w:ascii="Garamond" w:hAnsi="Garamond"/>
          <w:sz w:val="24"/>
          <w:szCs w:val="24"/>
        </w:rPr>
        <w:t>De weddenschaal v</w:t>
      </w:r>
      <w:r w:rsidR="00DD4945" w:rsidRPr="0067090B">
        <w:rPr>
          <w:rFonts w:ascii="Garamond" w:hAnsi="Garamond"/>
          <w:sz w:val="24"/>
          <w:szCs w:val="24"/>
        </w:rPr>
        <w:t>an</w:t>
      </w:r>
      <w:r w:rsidRPr="0067090B">
        <w:rPr>
          <w:rFonts w:ascii="Garamond" w:hAnsi="Garamond"/>
          <w:sz w:val="24"/>
          <w:szCs w:val="24"/>
        </w:rPr>
        <w:t xml:space="preserve"> de uitdovende functie van adjunct</w:t>
      </w:r>
      <w:r w:rsidR="00DD4945" w:rsidRPr="0067090B">
        <w:rPr>
          <w:rFonts w:ascii="Garamond" w:hAnsi="Garamond"/>
          <w:sz w:val="24"/>
          <w:szCs w:val="24"/>
        </w:rPr>
        <w:t>-</w:t>
      </w:r>
      <w:r w:rsidRPr="0067090B">
        <w:rPr>
          <w:rFonts w:ascii="Garamond" w:hAnsi="Garamond"/>
          <w:sz w:val="24"/>
          <w:szCs w:val="24"/>
        </w:rPr>
        <w:t>algemeen directeur wordt vastgesteld op 90% van deze van de algemeen directeur.</w:t>
      </w:r>
    </w:p>
    <w:p w14:paraId="18D4C5C7" w14:textId="2EFF9978" w:rsidR="003851EC" w:rsidRPr="0067090B" w:rsidRDefault="003851EC" w:rsidP="00386014">
      <w:pPr>
        <w:ind w:left="1418" w:hanging="2"/>
        <w:rPr>
          <w:rFonts w:ascii="Garamond" w:hAnsi="Garamond"/>
          <w:sz w:val="24"/>
          <w:szCs w:val="24"/>
        </w:rPr>
      </w:pPr>
      <w:r w:rsidRPr="0067090B">
        <w:rPr>
          <w:rFonts w:ascii="Garamond" w:hAnsi="Garamond"/>
          <w:sz w:val="24"/>
          <w:szCs w:val="24"/>
        </w:rPr>
        <w:t xml:space="preserve">De weddenschaal </w:t>
      </w:r>
      <w:r w:rsidR="00DD4945" w:rsidRPr="0067090B">
        <w:rPr>
          <w:rFonts w:ascii="Garamond" w:hAnsi="Garamond"/>
          <w:sz w:val="24"/>
          <w:szCs w:val="24"/>
        </w:rPr>
        <w:t>van de uitdovende functie van adjunct-financieel directeur wordt vastgesteld op 80% van deze van de financieel directeur.</w:t>
      </w:r>
    </w:p>
    <w:p w14:paraId="7B9CBCC7" w14:textId="032A1B86" w:rsidR="00386014" w:rsidRPr="0067090B" w:rsidRDefault="00386014" w:rsidP="00386014">
      <w:pPr>
        <w:ind w:left="1418" w:hanging="2"/>
        <w:rPr>
          <w:rFonts w:ascii="Garamond" w:hAnsi="Garamond"/>
          <w:sz w:val="24"/>
          <w:szCs w:val="24"/>
        </w:rPr>
      </w:pPr>
      <w:r w:rsidRPr="0067090B">
        <w:rPr>
          <w:rFonts w:ascii="Garamond" w:hAnsi="Garamond"/>
          <w:sz w:val="24"/>
          <w:szCs w:val="24"/>
        </w:rPr>
        <w:t>De uitgewerkte salarisschalen van de algemeen directeur</w:t>
      </w:r>
      <w:r w:rsidR="00DD4945" w:rsidRPr="0067090B">
        <w:rPr>
          <w:rFonts w:ascii="Garamond" w:hAnsi="Garamond"/>
          <w:sz w:val="24"/>
          <w:szCs w:val="24"/>
        </w:rPr>
        <w:t xml:space="preserve">, de financieel directeur, de adjunct-algemeen directeur en de adjunct-financieel directeur </w:t>
      </w:r>
      <w:r w:rsidRPr="0067090B">
        <w:rPr>
          <w:rFonts w:ascii="Garamond" w:hAnsi="Garamond"/>
          <w:sz w:val="24"/>
          <w:szCs w:val="24"/>
        </w:rPr>
        <w:t>bevinden zich in bijlage I bij dit besluit.</w:t>
      </w:r>
    </w:p>
    <w:p w14:paraId="7D6DED41" w14:textId="77777777" w:rsidR="00CD7CBE" w:rsidRPr="0067090B" w:rsidRDefault="00CD7CBE" w:rsidP="00CD7CBE">
      <w:pPr>
        <w:ind w:left="1418" w:hanging="2"/>
        <w:rPr>
          <w:rFonts w:ascii="Garamond" w:hAnsi="Garamond"/>
          <w:sz w:val="24"/>
          <w:szCs w:val="24"/>
        </w:rPr>
      </w:pPr>
    </w:p>
    <w:p w14:paraId="7D33CE1F" w14:textId="77777777" w:rsidR="007C2DE5" w:rsidRPr="0067090B" w:rsidRDefault="007C2DE5" w:rsidP="007C2DE5">
      <w:pPr>
        <w:pStyle w:val="StandaardUitvullen"/>
        <w:ind w:left="1418" w:hanging="709"/>
        <w:rPr>
          <w:rFonts w:ascii="Garamond" w:hAnsi="Garamond" w:cs="Arial"/>
          <w:sz w:val="24"/>
          <w:szCs w:val="24"/>
        </w:rPr>
      </w:pPr>
      <w:r w:rsidRPr="0067090B">
        <w:rPr>
          <w:rFonts w:ascii="Garamond" w:hAnsi="Garamond"/>
          <w:sz w:val="24"/>
          <w:szCs w:val="24"/>
        </w:rPr>
        <w:t>§</w:t>
      </w:r>
      <w:r w:rsidR="001E351F" w:rsidRPr="0067090B">
        <w:rPr>
          <w:rFonts w:ascii="Garamond" w:hAnsi="Garamond"/>
          <w:sz w:val="24"/>
          <w:szCs w:val="24"/>
        </w:rPr>
        <w:t>2</w:t>
      </w:r>
      <w:r w:rsidRPr="0067090B">
        <w:rPr>
          <w:rFonts w:ascii="Garamond" w:hAnsi="Garamond"/>
          <w:sz w:val="24"/>
          <w:szCs w:val="24"/>
        </w:rPr>
        <w:t>.</w:t>
      </w:r>
      <w:r w:rsidRPr="0067090B">
        <w:rPr>
          <w:rFonts w:ascii="Garamond" w:hAnsi="Garamond"/>
          <w:sz w:val="24"/>
          <w:szCs w:val="24"/>
        </w:rPr>
        <w:tab/>
      </w:r>
      <w:r w:rsidRPr="0067090B">
        <w:rPr>
          <w:rFonts w:ascii="Garamond" w:hAnsi="Garamond" w:cs="Arial"/>
          <w:sz w:val="24"/>
          <w:szCs w:val="24"/>
        </w:rPr>
        <w:t xml:space="preserve">Voor de toepassing van paragraaf 1 geldt het bevolkingscijfer van de gemeente, vermeld in </w:t>
      </w:r>
      <w:r w:rsidR="00A76A48" w:rsidRPr="0067090B">
        <w:rPr>
          <w:rFonts w:ascii="Garamond" w:hAnsi="Garamond" w:cs="Arial"/>
          <w:sz w:val="24"/>
          <w:szCs w:val="24"/>
        </w:rPr>
        <w:t>artikel 4, §1 van het DLB</w:t>
      </w:r>
      <w:r w:rsidRPr="0067090B">
        <w:rPr>
          <w:rFonts w:ascii="Garamond" w:hAnsi="Garamond" w:cs="Arial"/>
          <w:sz w:val="24"/>
          <w:szCs w:val="24"/>
        </w:rPr>
        <w:t>.</w:t>
      </w:r>
    </w:p>
    <w:p w14:paraId="477770AD" w14:textId="77777777" w:rsidR="007C2DE5" w:rsidRPr="0067090B" w:rsidRDefault="007C2DE5" w:rsidP="00450497">
      <w:pPr>
        <w:pStyle w:val="Opmaakprofiel5"/>
        <w:rPr>
          <w:rFonts w:ascii="Garamond" w:hAnsi="Garamond"/>
          <w:sz w:val="24"/>
          <w:szCs w:val="24"/>
          <w:u w:val="single"/>
        </w:rPr>
      </w:pPr>
      <w:r w:rsidRPr="0067090B">
        <w:rPr>
          <w:rFonts w:ascii="Garamond" w:hAnsi="Garamond"/>
          <w:sz w:val="24"/>
          <w:szCs w:val="24"/>
          <w:u w:val="single"/>
        </w:rPr>
        <w:t>Art. 1</w:t>
      </w:r>
      <w:r w:rsidR="00C0782A" w:rsidRPr="0067090B">
        <w:rPr>
          <w:rFonts w:ascii="Garamond" w:hAnsi="Garamond"/>
          <w:sz w:val="24"/>
          <w:szCs w:val="24"/>
          <w:u w:val="single"/>
        </w:rPr>
        <w:t>7</w:t>
      </w:r>
      <w:r w:rsidR="00D14A08" w:rsidRPr="0067090B">
        <w:rPr>
          <w:rFonts w:ascii="Garamond" w:hAnsi="Garamond"/>
          <w:sz w:val="24"/>
          <w:szCs w:val="24"/>
          <w:u w:val="single"/>
        </w:rPr>
        <w:t>7</w:t>
      </w:r>
      <w:r w:rsidRPr="0067090B">
        <w:rPr>
          <w:rFonts w:ascii="Garamond" w:hAnsi="Garamond"/>
          <w:sz w:val="24"/>
          <w:szCs w:val="24"/>
          <w:u w:val="single"/>
        </w:rPr>
        <w:t>.</w:t>
      </w:r>
    </w:p>
    <w:p w14:paraId="4C2A689A"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Met het oog op de perequatie van de pensioenen van gewezen personeelsleden of hun rechthebbenden worden de salarisschalen vastgesteld verbonden aan de afgeschafte graden.</w:t>
      </w:r>
    </w:p>
    <w:p w14:paraId="11FBA7ED" w14:textId="77777777" w:rsidR="007C2DE5" w:rsidRPr="0067090B" w:rsidRDefault="007C2DE5" w:rsidP="007C2DE5">
      <w:pPr>
        <w:pStyle w:val="StandaardUitvullen"/>
        <w:ind w:left="709"/>
        <w:rPr>
          <w:rFonts w:ascii="Garamond" w:hAnsi="Garamond"/>
          <w:sz w:val="24"/>
          <w:szCs w:val="24"/>
        </w:rPr>
      </w:pPr>
    </w:p>
    <w:p w14:paraId="7E65E99D" w14:textId="77777777" w:rsidR="007C2DE5" w:rsidRPr="0067090B" w:rsidRDefault="007C2DE5" w:rsidP="007C2DE5">
      <w:pPr>
        <w:pStyle w:val="Kop2"/>
        <w:rPr>
          <w:rFonts w:ascii="Garamond" w:hAnsi="Garamond"/>
          <w:szCs w:val="24"/>
        </w:rPr>
      </w:pPr>
      <w:r w:rsidRPr="0067090B">
        <w:rPr>
          <w:rFonts w:ascii="Garamond" w:hAnsi="Garamond"/>
          <w:szCs w:val="24"/>
        </w:rPr>
        <w:br w:type="page"/>
      </w:r>
      <w:bookmarkStart w:id="216" w:name="_Toc501609612"/>
      <w:bookmarkStart w:id="217" w:name="_Toc42701219"/>
      <w:r w:rsidRPr="0067090B">
        <w:rPr>
          <w:rFonts w:ascii="Garamond" w:hAnsi="Garamond"/>
          <w:szCs w:val="24"/>
        </w:rPr>
        <w:t>Hoofdstuk iv. de betaling van het salaris</w:t>
      </w:r>
      <w:bookmarkEnd w:id="216"/>
      <w:bookmarkEnd w:id="217"/>
    </w:p>
    <w:p w14:paraId="26C026EB"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C0782A" w:rsidRPr="0067090B">
        <w:rPr>
          <w:rFonts w:ascii="Garamond" w:hAnsi="Garamond"/>
          <w:sz w:val="24"/>
          <w:szCs w:val="24"/>
          <w:u w:val="single"/>
        </w:rPr>
        <w:t>7</w:t>
      </w:r>
      <w:r w:rsidR="00D14A08" w:rsidRPr="0067090B">
        <w:rPr>
          <w:rFonts w:ascii="Garamond" w:hAnsi="Garamond"/>
          <w:sz w:val="24"/>
          <w:szCs w:val="24"/>
          <w:u w:val="single"/>
        </w:rPr>
        <w:t>8</w:t>
      </w:r>
      <w:r w:rsidRPr="0067090B">
        <w:rPr>
          <w:rFonts w:ascii="Garamond" w:hAnsi="Garamond"/>
          <w:sz w:val="24"/>
          <w:szCs w:val="24"/>
          <w:u w:val="single"/>
        </w:rPr>
        <w:t>.</w:t>
      </w:r>
    </w:p>
    <w:p w14:paraId="34A1DB04"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405BF388"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C0782A" w:rsidRPr="0067090B">
        <w:rPr>
          <w:rFonts w:ascii="Garamond" w:hAnsi="Garamond"/>
          <w:sz w:val="24"/>
          <w:szCs w:val="24"/>
          <w:u w:val="single"/>
        </w:rPr>
        <w:t>7</w:t>
      </w:r>
      <w:r w:rsidR="00D14A08" w:rsidRPr="0067090B">
        <w:rPr>
          <w:rFonts w:ascii="Garamond" w:hAnsi="Garamond"/>
          <w:sz w:val="24"/>
          <w:szCs w:val="24"/>
          <w:u w:val="single"/>
        </w:rPr>
        <w:t>9</w:t>
      </w:r>
      <w:r w:rsidRPr="0067090B">
        <w:rPr>
          <w:rFonts w:ascii="Garamond" w:hAnsi="Garamond"/>
          <w:sz w:val="24"/>
          <w:szCs w:val="24"/>
          <w:u w:val="single"/>
        </w:rPr>
        <w:t>.</w:t>
      </w:r>
    </w:p>
    <w:p w14:paraId="229A8266" w14:textId="77777777" w:rsidR="004F6C32" w:rsidRPr="0067090B" w:rsidRDefault="007C2DE5" w:rsidP="004F6C32">
      <w:pPr>
        <w:spacing w:after="0"/>
        <w:jc w:val="both"/>
        <w:rPr>
          <w:rFonts w:ascii="Garamond" w:hAnsi="Garamond"/>
          <w:sz w:val="24"/>
          <w:szCs w:val="24"/>
        </w:rPr>
      </w:pPr>
      <w:r w:rsidRPr="0067090B">
        <w:rPr>
          <w:rFonts w:ascii="Garamond" w:hAnsi="Garamond"/>
          <w:sz w:val="24"/>
          <w:szCs w:val="24"/>
        </w:rPr>
        <w:t xml:space="preserve">Het salaris wordt maandelijks betaald vanaf de indiensttreding. Voor het vast aangestelde statutaire personeelslid wordt het vooruitbetaald. Het salaris van het overige personeel wordt betaald </w:t>
      </w:r>
      <w:r w:rsidR="004F6C32" w:rsidRPr="0067090B">
        <w:rPr>
          <w:rFonts w:ascii="Garamond" w:hAnsi="Garamond"/>
          <w:sz w:val="24"/>
          <w:szCs w:val="24"/>
        </w:rPr>
        <w:t>uiterlijk de 7de werkdag na het afsluiten van de maand waarop de betaalperiode betrekking heeft.</w:t>
      </w:r>
    </w:p>
    <w:p w14:paraId="1C893C4D" w14:textId="77777777" w:rsidR="007C2DE5" w:rsidRPr="0067090B" w:rsidRDefault="007C2DE5" w:rsidP="007C2DE5">
      <w:pPr>
        <w:pStyle w:val="StandaardUitvullen"/>
        <w:ind w:left="709"/>
        <w:rPr>
          <w:rFonts w:ascii="Garamond" w:hAnsi="Garamond"/>
          <w:sz w:val="24"/>
          <w:szCs w:val="24"/>
        </w:rPr>
      </w:pPr>
    </w:p>
    <w:p w14:paraId="57DB271E"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14A08" w:rsidRPr="0067090B">
        <w:rPr>
          <w:rFonts w:ascii="Garamond" w:hAnsi="Garamond"/>
          <w:sz w:val="24"/>
          <w:szCs w:val="24"/>
          <w:u w:val="single"/>
        </w:rPr>
        <w:t>80</w:t>
      </w:r>
      <w:r w:rsidRPr="0067090B">
        <w:rPr>
          <w:rFonts w:ascii="Garamond" w:hAnsi="Garamond"/>
          <w:sz w:val="24"/>
          <w:szCs w:val="24"/>
          <w:u w:val="single"/>
        </w:rPr>
        <w:t>.</w:t>
      </w:r>
    </w:p>
    <w:p w14:paraId="0D789F3D"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maandsalaris is gelijk aan een twaalfde van het jaarsalaris. Het uurloon is gelijk aan 1/1976 van het jaarsalaris.</w:t>
      </w:r>
    </w:p>
    <w:p w14:paraId="6781ABDE"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C914D9" w:rsidRPr="0067090B">
        <w:rPr>
          <w:rFonts w:ascii="Garamond" w:hAnsi="Garamond"/>
          <w:sz w:val="24"/>
          <w:szCs w:val="24"/>
          <w:u w:val="single"/>
        </w:rPr>
        <w:t>8</w:t>
      </w:r>
      <w:r w:rsidR="00D14A08" w:rsidRPr="0067090B">
        <w:rPr>
          <w:rFonts w:ascii="Garamond" w:hAnsi="Garamond"/>
          <w:sz w:val="24"/>
          <w:szCs w:val="24"/>
          <w:u w:val="single"/>
        </w:rPr>
        <w:t>1</w:t>
      </w:r>
      <w:r w:rsidRPr="0067090B">
        <w:rPr>
          <w:rFonts w:ascii="Garamond" w:hAnsi="Garamond"/>
          <w:sz w:val="24"/>
          <w:szCs w:val="24"/>
          <w:u w:val="single"/>
        </w:rPr>
        <w:t>.</w:t>
      </w:r>
    </w:p>
    <w:p w14:paraId="74AB5324" w14:textId="77777777" w:rsidR="00634AF2" w:rsidRPr="0067090B" w:rsidRDefault="00634AF2" w:rsidP="00D14A08">
      <w:pPr>
        <w:autoSpaceDE w:val="0"/>
        <w:autoSpaceDN w:val="0"/>
        <w:adjustRightInd w:val="0"/>
        <w:spacing w:before="0" w:after="0"/>
        <w:ind w:left="1418" w:hanging="709"/>
        <w:rPr>
          <w:rFonts w:ascii="Garamond" w:eastAsiaTheme="minorHAnsi" w:hAnsi="Garamond" w:cs="TimesNewRomanPSMT"/>
          <w:sz w:val="24"/>
          <w:szCs w:val="24"/>
          <w:lang w:val="nl-BE" w:eastAsia="en-US"/>
        </w:rPr>
      </w:pPr>
      <w:r w:rsidRPr="0067090B">
        <w:rPr>
          <w:rFonts w:ascii="Garamond" w:eastAsiaTheme="minorHAnsi" w:hAnsi="Garamond" w:cs="TimesNewRomanPSMT"/>
          <w:sz w:val="24"/>
          <w:szCs w:val="24"/>
          <w:lang w:val="nl-BE" w:eastAsia="en-US"/>
        </w:rPr>
        <w:t>§1.</w:t>
      </w:r>
      <w:r w:rsidRPr="0067090B">
        <w:rPr>
          <w:rFonts w:ascii="Garamond" w:eastAsiaTheme="minorHAnsi" w:hAnsi="Garamond" w:cs="TimesNewRomanPSMT"/>
          <w:sz w:val="24"/>
          <w:szCs w:val="24"/>
          <w:lang w:val="nl-BE" w:eastAsia="en-US"/>
        </w:rPr>
        <w:tab/>
        <w:t>Wanneer het maandsalaris niet volledig verschuldigd is, wordt het bedrag van het maandloon berekend volgens de volgende formule:</w:t>
      </w:r>
    </w:p>
    <w:p w14:paraId="6BA170B4" w14:textId="77777777" w:rsidR="00634AF2" w:rsidRPr="0067090B" w:rsidRDefault="00634AF2" w:rsidP="00D14A08">
      <w:pPr>
        <w:autoSpaceDE w:val="0"/>
        <w:autoSpaceDN w:val="0"/>
        <w:adjustRightInd w:val="0"/>
        <w:spacing w:before="0" w:after="0"/>
        <w:ind w:left="708" w:firstLine="708"/>
        <w:rPr>
          <w:rFonts w:ascii="Garamond" w:eastAsiaTheme="minorHAnsi" w:hAnsi="Garamond" w:cs="TimesNewRomanPSMT"/>
          <w:sz w:val="24"/>
          <w:szCs w:val="24"/>
          <w:lang w:val="nl-BE" w:eastAsia="en-US"/>
        </w:rPr>
      </w:pPr>
      <w:r w:rsidRPr="0067090B">
        <w:rPr>
          <w:rFonts w:ascii="Garamond" w:eastAsiaTheme="minorHAnsi" w:hAnsi="Garamond" w:cs="TimesNewRomanPSMT"/>
          <w:sz w:val="24"/>
          <w:szCs w:val="24"/>
          <w:lang w:val="nl-BE" w:eastAsia="en-US"/>
        </w:rPr>
        <w:t>M=VW/PW x n% x NM.</w:t>
      </w:r>
    </w:p>
    <w:p w14:paraId="2B6DA77F" w14:textId="77777777" w:rsidR="00634AF2" w:rsidRPr="0067090B" w:rsidRDefault="00634AF2" w:rsidP="00634AF2">
      <w:pPr>
        <w:autoSpaceDE w:val="0"/>
        <w:autoSpaceDN w:val="0"/>
        <w:adjustRightInd w:val="0"/>
        <w:spacing w:before="0" w:after="0"/>
        <w:ind w:left="0"/>
        <w:rPr>
          <w:rFonts w:ascii="Garamond" w:eastAsiaTheme="minorHAnsi" w:hAnsi="Garamond" w:cs="TimesNewRomanPSMT"/>
          <w:sz w:val="24"/>
          <w:szCs w:val="24"/>
          <w:lang w:val="nl-BE" w:eastAsia="en-US"/>
        </w:rPr>
      </w:pPr>
    </w:p>
    <w:p w14:paraId="28BF8197" w14:textId="77777777" w:rsidR="00634AF2" w:rsidRPr="0067090B"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67090B">
        <w:rPr>
          <w:rFonts w:ascii="Garamond" w:eastAsiaTheme="minorHAnsi" w:hAnsi="Garamond" w:cs="TimesNewRomanPSMT"/>
          <w:sz w:val="24"/>
          <w:szCs w:val="24"/>
          <w:lang w:val="nl-BE" w:eastAsia="en-US"/>
        </w:rPr>
        <w:t>Daarbij geldt:</w:t>
      </w:r>
    </w:p>
    <w:p w14:paraId="55DB3826" w14:textId="77777777" w:rsidR="00634AF2" w:rsidRPr="0067090B"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67090B">
        <w:rPr>
          <w:rFonts w:ascii="Garamond" w:eastAsiaTheme="minorHAnsi" w:hAnsi="Garamond" w:cs="TimesNewRomanPSMT"/>
          <w:sz w:val="24"/>
          <w:szCs w:val="24"/>
          <w:lang w:val="nl-BE" w:eastAsia="en-US"/>
        </w:rPr>
        <w:t>M = het te betalen maandloon (100%);</w:t>
      </w:r>
    </w:p>
    <w:p w14:paraId="5605EFC8" w14:textId="77777777" w:rsidR="00634AF2" w:rsidRPr="0067090B"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67090B">
        <w:rPr>
          <w:rFonts w:ascii="Garamond" w:eastAsiaTheme="minorHAnsi" w:hAnsi="Garamond" w:cs="TimesNewRomanPSMT"/>
          <w:sz w:val="24"/>
          <w:szCs w:val="24"/>
          <w:lang w:val="nl-BE" w:eastAsia="en-US"/>
        </w:rPr>
        <w:t>VW = het aantal gepresteerde werkdagen of daarmee gelijkgestelde dagen krachtens deze rechtspositieregeling;</w:t>
      </w:r>
    </w:p>
    <w:p w14:paraId="3CCCADAA" w14:textId="77777777" w:rsidR="00634AF2" w:rsidRPr="0067090B"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67090B">
        <w:rPr>
          <w:rFonts w:ascii="Garamond" w:eastAsiaTheme="minorHAnsi" w:hAnsi="Garamond" w:cs="TimesNewRomanPSMT"/>
          <w:sz w:val="24"/>
          <w:szCs w:val="24"/>
          <w:lang w:val="nl-BE" w:eastAsia="en-US"/>
        </w:rPr>
        <w:t>PW = het aantal te presteren werkdagen op basis van het werkrooster van het personeelslid;</w:t>
      </w:r>
    </w:p>
    <w:p w14:paraId="132F1CB7" w14:textId="77777777" w:rsidR="00634AF2" w:rsidRPr="0067090B" w:rsidRDefault="00634AF2" w:rsidP="00D14A08">
      <w:pPr>
        <w:autoSpaceDE w:val="0"/>
        <w:autoSpaceDN w:val="0"/>
        <w:adjustRightInd w:val="0"/>
        <w:spacing w:before="0" w:after="0"/>
        <w:ind w:left="1418"/>
        <w:rPr>
          <w:rFonts w:ascii="Garamond" w:eastAsiaTheme="minorHAnsi" w:hAnsi="Garamond" w:cs="TimesNewRomanPSMT"/>
          <w:sz w:val="24"/>
          <w:szCs w:val="24"/>
          <w:lang w:val="nl-BE" w:eastAsia="en-US"/>
        </w:rPr>
      </w:pPr>
      <w:r w:rsidRPr="0067090B">
        <w:rPr>
          <w:rFonts w:ascii="Garamond" w:eastAsiaTheme="minorHAnsi" w:hAnsi="Garamond" w:cs="TimesNewRomanPSMT"/>
          <w:sz w:val="24"/>
          <w:szCs w:val="24"/>
          <w:lang w:val="nl-BE" w:eastAsia="en-US"/>
        </w:rPr>
        <w:t>N% = het percentage waaraan het personeelslid prestaties verricht;</w:t>
      </w:r>
    </w:p>
    <w:p w14:paraId="116D56AD" w14:textId="77777777" w:rsidR="00634AF2" w:rsidRPr="0067090B" w:rsidRDefault="00634AF2" w:rsidP="00D14A08">
      <w:pPr>
        <w:autoSpaceDE w:val="0"/>
        <w:autoSpaceDN w:val="0"/>
        <w:adjustRightInd w:val="0"/>
        <w:spacing w:before="0" w:after="0"/>
        <w:ind w:left="1418"/>
        <w:rPr>
          <w:rFonts w:ascii="Garamond" w:hAnsi="Garamond"/>
          <w:strike/>
          <w:sz w:val="24"/>
          <w:szCs w:val="24"/>
        </w:rPr>
      </w:pPr>
      <w:r w:rsidRPr="0067090B">
        <w:rPr>
          <w:rFonts w:ascii="Garamond" w:eastAsiaTheme="minorHAnsi" w:hAnsi="Garamond" w:cs="TimesNewRomanPSMT"/>
          <w:sz w:val="24"/>
          <w:szCs w:val="24"/>
          <w:lang w:val="nl-BE" w:eastAsia="en-US"/>
        </w:rPr>
        <w:t>NM = het normale maandsalaris (100%) = het jaarsalaris/12 (100% en voor voltijdse prestaties).</w:t>
      </w:r>
    </w:p>
    <w:p w14:paraId="2AA2D52F" w14:textId="77777777" w:rsidR="00970DC6" w:rsidRPr="0067090B" w:rsidRDefault="00C914D9" w:rsidP="00634AF2">
      <w:pPr>
        <w:pStyle w:val="StandaardUitvullen"/>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Met gepresteerde dagen worden gelijkgesteld: de dagen waarop geen arbeidsprestatie wordt geleverd, maar waarvoor het salaris niettemin wordt doorbetaald.</w:t>
      </w:r>
    </w:p>
    <w:p w14:paraId="43D9379A"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C914D9" w:rsidRPr="0067090B">
        <w:rPr>
          <w:rFonts w:ascii="Garamond" w:hAnsi="Garamond"/>
          <w:sz w:val="24"/>
          <w:szCs w:val="24"/>
          <w:u w:val="single"/>
        </w:rPr>
        <w:t>8</w:t>
      </w:r>
      <w:r w:rsidR="001B1FA3" w:rsidRPr="0067090B">
        <w:rPr>
          <w:rFonts w:ascii="Garamond" w:hAnsi="Garamond"/>
          <w:sz w:val="24"/>
          <w:szCs w:val="24"/>
          <w:u w:val="single"/>
        </w:rPr>
        <w:t>2</w:t>
      </w:r>
      <w:r w:rsidRPr="0067090B">
        <w:rPr>
          <w:rFonts w:ascii="Garamond" w:hAnsi="Garamond"/>
          <w:sz w:val="24"/>
          <w:szCs w:val="24"/>
          <w:u w:val="single"/>
        </w:rPr>
        <w:t>.</w:t>
      </w:r>
    </w:p>
    <w:p w14:paraId="7F36EC61"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Als het personeelslid in de loop van de maand in dienst treedt, krijgt het voor die maand het gedeelte van het maandsalaris dat overeenstemt met de gepresteerde werkdagen, volgens de berekeningswijze in artikel 1</w:t>
      </w:r>
      <w:r w:rsidR="00C914D9" w:rsidRPr="0067090B">
        <w:rPr>
          <w:rFonts w:ascii="Garamond" w:hAnsi="Garamond"/>
          <w:sz w:val="24"/>
          <w:szCs w:val="24"/>
        </w:rPr>
        <w:t>8</w:t>
      </w:r>
      <w:r w:rsidR="00F57E55" w:rsidRPr="0067090B">
        <w:rPr>
          <w:rFonts w:ascii="Garamond" w:hAnsi="Garamond"/>
          <w:sz w:val="24"/>
          <w:szCs w:val="24"/>
        </w:rPr>
        <w:t>1</w:t>
      </w:r>
      <w:r w:rsidRPr="0067090B">
        <w:rPr>
          <w:rFonts w:ascii="Garamond" w:hAnsi="Garamond"/>
          <w:i/>
          <w:sz w:val="24"/>
          <w:szCs w:val="24"/>
        </w:rPr>
        <w:t>.</w:t>
      </w:r>
    </w:p>
    <w:p w14:paraId="7917327B"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Als het personeelslid in de loop van de maand met pensioen gaat of overlijdt, wordt het salaris voor de volledige maand betaald.</w:t>
      </w:r>
    </w:p>
    <w:p w14:paraId="09F89298" w14:textId="77777777" w:rsidR="007C2DE5" w:rsidRPr="0067090B" w:rsidRDefault="007C2DE5" w:rsidP="007C2DE5">
      <w:pPr>
        <w:pStyle w:val="Kop1"/>
        <w:rPr>
          <w:rFonts w:ascii="Garamond" w:hAnsi="Garamond"/>
          <w:sz w:val="24"/>
          <w:szCs w:val="24"/>
        </w:rPr>
      </w:pPr>
      <w:bookmarkStart w:id="218" w:name="_Toc501609613"/>
      <w:bookmarkStart w:id="219" w:name="_Toc42701220"/>
      <w:r w:rsidRPr="0067090B">
        <w:rPr>
          <w:rFonts w:ascii="Garamond" w:hAnsi="Garamond"/>
          <w:sz w:val="24"/>
          <w:szCs w:val="24"/>
        </w:rPr>
        <w:t xml:space="preserve">TITEL </w:t>
      </w:r>
      <w:r w:rsidR="00BE70EE" w:rsidRPr="0067090B">
        <w:rPr>
          <w:rFonts w:ascii="Garamond" w:hAnsi="Garamond"/>
          <w:sz w:val="24"/>
          <w:szCs w:val="24"/>
        </w:rPr>
        <w:t>7</w:t>
      </w:r>
      <w:r w:rsidRPr="0067090B">
        <w:rPr>
          <w:rFonts w:ascii="Garamond" w:hAnsi="Garamond"/>
          <w:sz w:val="24"/>
          <w:szCs w:val="24"/>
        </w:rPr>
        <w:t>. DE TOELAGEN, VERGOEDINGEN EN SOCIALE VOORDELEN</w:t>
      </w:r>
      <w:bookmarkEnd w:id="218"/>
      <w:bookmarkEnd w:id="219"/>
    </w:p>
    <w:p w14:paraId="201C9914" w14:textId="77777777" w:rsidR="007C2DE5" w:rsidRPr="0067090B" w:rsidRDefault="007C2DE5" w:rsidP="007C2DE5">
      <w:pPr>
        <w:pStyle w:val="Kop2"/>
        <w:rPr>
          <w:rFonts w:ascii="Garamond" w:hAnsi="Garamond"/>
          <w:szCs w:val="24"/>
        </w:rPr>
      </w:pPr>
      <w:bookmarkStart w:id="220" w:name="_Toc501609614"/>
      <w:bookmarkStart w:id="221" w:name="_Toc42701221"/>
      <w:r w:rsidRPr="0067090B">
        <w:rPr>
          <w:rFonts w:ascii="Garamond" w:hAnsi="Garamond"/>
          <w:szCs w:val="24"/>
        </w:rPr>
        <w:t>Hoofdstuk i. algemene bepalingen</w:t>
      </w:r>
      <w:bookmarkEnd w:id="220"/>
      <w:bookmarkEnd w:id="221"/>
    </w:p>
    <w:p w14:paraId="04294F2A"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A2590" w:rsidRPr="0067090B">
        <w:rPr>
          <w:rFonts w:ascii="Garamond" w:hAnsi="Garamond"/>
          <w:sz w:val="24"/>
          <w:szCs w:val="24"/>
          <w:u w:val="single"/>
        </w:rPr>
        <w:t>8</w:t>
      </w:r>
      <w:r w:rsidR="001B1FA3" w:rsidRPr="0067090B">
        <w:rPr>
          <w:rFonts w:ascii="Garamond" w:hAnsi="Garamond"/>
          <w:sz w:val="24"/>
          <w:szCs w:val="24"/>
          <w:u w:val="single"/>
        </w:rPr>
        <w:t>3</w:t>
      </w:r>
      <w:r w:rsidRPr="0067090B">
        <w:rPr>
          <w:rFonts w:ascii="Garamond" w:hAnsi="Garamond"/>
          <w:sz w:val="24"/>
          <w:szCs w:val="24"/>
          <w:u w:val="single"/>
        </w:rPr>
        <w:t>.</w:t>
      </w:r>
    </w:p>
    <w:p w14:paraId="3FCEA8E4" w14:textId="77777777" w:rsidR="007C2DE5" w:rsidRPr="0067090B" w:rsidRDefault="007C2DE5" w:rsidP="007C2DE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Voor de toepassing van deze titel wordt verstaan onder.</w:t>
      </w:r>
    </w:p>
    <w:p w14:paraId="76321A3A"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toelage</w:t>
      </w:r>
      <w:r w:rsidRPr="0067090B">
        <w:rPr>
          <w:rFonts w:ascii="Garamond" w:hAnsi="Garamond"/>
          <w:sz w:val="24"/>
          <w:szCs w:val="24"/>
        </w:rPr>
        <w:t>: een geldelijk voordeel dat een personeelslid ontvangt dat welbepaalde prestaties levert;</w:t>
      </w:r>
    </w:p>
    <w:p w14:paraId="7B251662"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vergoeding</w:t>
      </w:r>
      <w:r w:rsidRPr="0067090B">
        <w:rPr>
          <w:rFonts w:ascii="Garamond" w:hAnsi="Garamond"/>
          <w:sz w:val="24"/>
          <w:szCs w:val="24"/>
        </w:rPr>
        <w:t>: een geldelijke tegemoetkoming ter compensatie van kosten die het personeelslid werkelijk maakt;</w:t>
      </w:r>
    </w:p>
    <w:p w14:paraId="58D89C6B"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sociale voordelen</w:t>
      </w:r>
      <w:r w:rsidRPr="0067090B">
        <w:rPr>
          <w:rFonts w:ascii="Garamond" w:hAnsi="Garamond"/>
          <w:sz w:val="24"/>
          <w:szCs w:val="24"/>
        </w:rPr>
        <w:t>: alle voordelen in natura of in contanten die het bestuur aan de personeelsleden toekent;</w:t>
      </w:r>
    </w:p>
    <w:p w14:paraId="08F5A797"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gezondheidsindex</w:t>
      </w:r>
      <w:r w:rsidRPr="0067090B">
        <w:rPr>
          <w:rFonts w:ascii="Garamond" w:hAnsi="Garamond" w:cs="Arial"/>
          <w:sz w:val="24"/>
          <w:szCs w:val="24"/>
        </w:rPr>
        <w:t xml:space="preserve">: </w:t>
      </w:r>
      <w:r w:rsidRPr="0067090B">
        <w:rPr>
          <w:rFonts w:ascii="Garamond" w:hAnsi="Garamond"/>
          <w:sz w:val="24"/>
          <w:szCs w:val="24"/>
        </w:rPr>
        <w:t>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532B02DA"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overloon</w:t>
      </w:r>
      <w:r w:rsidRPr="0067090B">
        <w:rPr>
          <w:rFonts w:ascii="Garamond" w:hAnsi="Garamond"/>
          <w:sz w:val="24"/>
          <w:szCs w:val="24"/>
        </w:rPr>
        <w:t>: toeslag boven het gewone loon;</w:t>
      </w:r>
    </w:p>
    <w:p w14:paraId="34194B79" w14:textId="77777777" w:rsidR="007C2DE5" w:rsidRPr="0067090B" w:rsidRDefault="007C2DE5">
      <w:pPr>
        <w:pStyle w:val="StandaardUitvullen"/>
        <w:numPr>
          <w:ilvl w:val="0"/>
          <w:numId w:val="23"/>
        </w:numPr>
        <w:rPr>
          <w:rFonts w:ascii="Garamond" w:eastAsia="Garamond" w:hAnsi="Garamond" w:cs="Garamond"/>
          <w:sz w:val="24"/>
          <w:szCs w:val="24"/>
        </w:rPr>
      </w:pPr>
      <w:r w:rsidRPr="0067090B">
        <w:rPr>
          <w:rFonts w:ascii="Garamond" w:eastAsia="Garamond" w:hAnsi="Garamond" w:cs="Garamond"/>
          <w:sz w:val="24"/>
          <w:szCs w:val="24"/>
          <w:u w:val="single"/>
        </w:rPr>
        <w:t>volledige prestaties</w:t>
      </w:r>
      <w:r w:rsidRPr="0067090B">
        <w:rPr>
          <w:rFonts w:ascii="Garamond" w:eastAsia="Garamond" w:hAnsi="Garamond" w:cs="Garamond"/>
          <w:sz w:val="24"/>
          <w:szCs w:val="24"/>
        </w:rPr>
        <w:t>: prestaties die</w:t>
      </w:r>
      <w:r w:rsidR="00E37CDF" w:rsidRPr="0067090B">
        <w:rPr>
          <w:rFonts w:ascii="Garamond" w:eastAsia="Garamond" w:hAnsi="Garamond" w:cs="Garamond"/>
          <w:sz w:val="24"/>
          <w:szCs w:val="24"/>
        </w:rPr>
        <w:t xml:space="preserve"> gemiddeld</w:t>
      </w:r>
      <w:r w:rsidRPr="0067090B">
        <w:rPr>
          <w:rFonts w:ascii="Garamond" w:eastAsia="Garamond" w:hAnsi="Garamond" w:cs="Garamond"/>
          <w:sz w:val="24"/>
          <w:szCs w:val="24"/>
        </w:rPr>
        <w:t xml:space="preserve"> achtendertig uur per week bedragen;</w:t>
      </w:r>
    </w:p>
    <w:p w14:paraId="49713879"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nachtprestaties</w:t>
      </w:r>
      <w:r w:rsidRPr="0067090B">
        <w:rPr>
          <w:rFonts w:ascii="Garamond" w:hAnsi="Garamond"/>
          <w:sz w:val="24"/>
          <w:szCs w:val="24"/>
        </w:rPr>
        <w:t>: de prestaties geleverd tussen 22 en 6 uur;</w:t>
      </w:r>
    </w:p>
    <w:p w14:paraId="179059CB"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prestaties op zaterdagen en zondagen</w:t>
      </w:r>
      <w:r w:rsidRPr="0067090B">
        <w:rPr>
          <w:rFonts w:ascii="Garamond" w:hAnsi="Garamond"/>
          <w:sz w:val="24"/>
          <w:szCs w:val="24"/>
        </w:rPr>
        <w:t>: de prestaties geleverd op zaterdagen en zondagen tussen 0 en 24 uur;</w:t>
      </w:r>
    </w:p>
    <w:p w14:paraId="17D18070" w14:textId="77777777" w:rsidR="007C2DE5" w:rsidRPr="0067090B" w:rsidRDefault="007C2DE5" w:rsidP="009F3A6F">
      <w:pPr>
        <w:pStyle w:val="StandaardUitvullen"/>
        <w:numPr>
          <w:ilvl w:val="0"/>
          <w:numId w:val="23"/>
        </w:numPr>
        <w:rPr>
          <w:rFonts w:ascii="Garamond" w:hAnsi="Garamond"/>
          <w:sz w:val="24"/>
          <w:szCs w:val="24"/>
        </w:rPr>
      </w:pPr>
      <w:r w:rsidRPr="0067090B">
        <w:rPr>
          <w:rFonts w:ascii="Garamond" w:hAnsi="Garamond"/>
          <w:sz w:val="24"/>
          <w:szCs w:val="24"/>
          <w:u w:val="single"/>
        </w:rPr>
        <w:t>prestaties op feestdagen</w:t>
      </w:r>
      <w:r w:rsidRPr="0067090B">
        <w:rPr>
          <w:rFonts w:ascii="Garamond" w:hAnsi="Garamond"/>
          <w:sz w:val="24"/>
          <w:szCs w:val="24"/>
        </w:rPr>
        <w:t>: de prestaties geleverd op de feestdagen tussen 0 en 24 uur;</w:t>
      </w:r>
    </w:p>
    <w:p w14:paraId="5B390B4C"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A2590" w:rsidRPr="0067090B">
        <w:rPr>
          <w:rFonts w:ascii="Garamond" w:hAnsi="Garamond"/>
          <w:sz w:val="24"/>
          <w:szCs w:val="24"/>
          <w:u w:val="single"/>
        </w:rPr>
        <w:t>8</w:t>
      </w:r>
      <w:r w:rsidR="001B1FA3" w:rsidRPr="0067090B">
        <w:rPr>
          <w:rFonts w:ascii="Garamond" w:hAnsi="Garamond"/>
          <w:sz w:val="24"/>
          <w:szCs w:val="24"/>
          <w:u w:val="single"/>
        </w:rPr>
        <w:t>4</w:t>
      </w:r>
      <w:r w:rsidRPr="0067090B">
        <w:rPr>
          <w:rFonts w:ascii="Garamond" w:hAnsi="Garamond"/>
          <w:sz w:val="24"/>
          <w:szCs w:val="24"/>
          <w:u w:val="single"/>
        </w:rPr>
        <w:t>.</w:t>
      </w:r>
    </w:p>
    <w:p w14:paraId="36734ECF" w14:textId="77777777" w:rsidR="007C2DE5" w:rsidRPr="0067090B" w:rsidRDefault="007C2DE5" w:rsidP="00DA2590">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 xml:space="preserve">Effectief gemaakte, bewezen en noodzakelijke kosten bij de uitoefening van de functie worden terugbetaald. </w:t>
      </w:r>
    </w:p>
    <w:p w14:paraId="00A319C5" w14:textId="77777777" w:rsidR="007C2DE5" w:rsidRPr="0067090B" w:rsidRDefault="007C2DE5" w:rsidP="007C2DE5">
      <w:pPr>
        <w:pStyle w:val="Kop2"/>
        <w:rPr>
          <w:rFonts w:ascii="Garamond" w:hAnsi="Garamond"/>
          <w:szCs w:val="24"/>
        </w:rPr>
      </w:pPr>
      <w:r w:rsidRPr="0067090B">
        <w:rPr>
          <w:rFonts w:ascii="Garamond" w:hAnsi="Garamond"/>
          <w:szCs w:val="24"/>
        </w:rPr>
        <w:br w:type="page"/>
      </w:r>
      <w:bookmarkStart w:id="222" w:name="_Toc501609615"/>
      <w:bookmarkStart w:id="223" w:name="_Toc42701222"/>
      <w:r w:rsidRPr="0067090B">
        <w:rPr>
          <w:rFonts w:ascii="Garamond" w:hAnsi="Garamond"/>
          <w:szCs w:val="24"/>
        </w:rPr>
        <w:t>Hoofdstuk ii. de verplichte toelagen</w:t>
      </w:r>
      <w:bookmarkEnd w:id="222"/>
      <w:bookmarkEnd w:id="223"/>
    </w:p>
    <w:p w14:paraId="0C204162" w14:textId="77777777" w:rsidR="007C2DE5" w:rsidRPr="0067090B" w:rsidRDefault="007C2DE5" w:rsidP="007C2DE5">
      <w:pPr>
        <w:pStyle w:val="Kop3"/>
        <w:rPr>
          <w:rFonts w:ascii="Garamond" w:hAnsi="Garamond"/>
          <w:szCs w:val="24"/>
        </w:rPr>
      </w:pPr>
      <w:bookmarkStart w:id="224" w:name="_Toc501609616"/>
      <w:bookmarkStart w:id="225" w:name="_Toc42701223"/>
      <w:r w:rsidRPr="0067090B">
        <w:rPr>
          <w:rFonts w:ascii="Garamond" w:hAnsi="Garamond"/>
          <w:szCs w:val="24"/>
        </w:rPr>
        <w:t>Afdeling 1. De haard- en standplaatstoelage</w:t>
      </w:r>
      <w:bookmarkEnd w:id="224"/>
      <w:bookmarkEnd w:id="225"/>
    </w:p>
    <w:p w14:paraId="4C790386"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A2590" w:rsidRPr="0067090B">
        <w:rPr>
          <w:rFonts w:ascii="Garamond" w:hAnsi="Garamond"/>
          <w:sz w:val="24"/>
          <w:szCs w:val="24"/>
          <w:u w:val="single"/>
        </w:rPr>
        <w:t>8</w:t>
      </w:r>
      <w:r w:rsidR="001B1FA3" w:rsidRPr="0067090B">
        <w:rPr>
          <w:rFonts w:ascii="Garamond" w:hAnsi="Garamond"/>
          <w:sz w:val="24"/>
          <w:szCs w:val="24"/>
          <w:u w:val="single"/>
        </w:rPr>
        <w:t>5</w:t>
      </w:r>
      <w:r w:rsidRPr="0067090B">
        <w:rPr>
          <w:rFonts w:ascii="Garamond" w:hAnsi="Garamond"/>
          <w:sz w:val="24"/>
          <w:szCs w:val="24"/>
          <w:u w:val="single"/>
        </w:rPr>
        <w:t>.</w:t>
      </w:r>
    </w:p>
    <w:p w14:paraId="5989167D" w14:textId="77777777" w:rsidR="007C2DE5" w:rsidRPr="0067090B" w:rsidRDefault="007C2DE5" w:rsidP="007C2DE5">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Het personeelslid heeft krachtens het decreet van 8 mei 2002 houdende wijziging van verschillende bepalingen betreffende de haard- en standplaatstoelage en het vakantiegeld van het gemeente- en provinciepersoneel recht op een haard- en standplaatstoelage indien aan onderstaande voorwaarden is voldaan.</w:t>
      </w:r>
    </w:p>
    <w:p w14:paraId="7B30A3A8" w14:textId="77777777" w:rsidR="007C2DE5" w:rsidRPr="0067090B" w:rsidRDefault="007C2DE5" w:rsidP="007C2DE5">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Het gehuwde personeelslid, het personeelslid dat samenleeft, of het alleenstaande personeelslid van wie één of meer kinderen die recht geven op kinderbijslag deel uitmaken van het gezin, heeft recht op een haardtoelage van:</w:t>
      </w:r>
    </w:p>
    <w:p w14:paraId="1403539A" w14:textId="77777777" w:rsidR="007C2DE5" w:rsidRPr="0067090B" w:rsidRDefault="007C2DE5" w:rsidP="006B6B87">
      <w:pPr>
        <w:pStyle w:val="StandaardUitvullen"/>
        <w:numPr>
          <w:ilvl w:val="0"/>
          <w:numId w:val="37"/>
        </w:numPr>
        <w:rPr>
          <w:rFonts w:ascii="Garamond" w:hAnsi="Garamond"/>
          <w:sz w:val="24"/>
          <w:szCs w:val="24"/>
        </w:rPr>
      </w:pPr>
      <w:r w:rsidRPr="0067090B">
        <w:rPr>
          <w:rFonts w:ascii="Garamond" w:hAnsi="Garamond"/>
          <w:sz w:val="24"/>
          <w:szCs w:val="24"/>
        </w:rPr>
        <w:t>719,89 euro (100%) wanneer het salaris 16.421,84 euro (100%) niet overschrijdt;</w:t>
      </w:r>
    </w:p>
    <w:p w14:paraId="5EAB0041" w14:textId="77777777" w:rsidR="007C2DE5" w:rsidRPr="0067090B" w:rsidRDefault="007C2DE5" w:rsidP="006B6B87">
      <w:pPr>
        <w:pStyle w:val="StandaardUitvullen"/>
        <w:numPr>
          <w:ilvl w:val="0"/>
          <w:numId w:val="37"/>
        </w:numPr>
        <w:rPr>
          <w:rFonts w:ascii="Garamond" w:hAnsi="Garamond"/>
          <w:sz w:val="24"/>
          <w:szCs w:val="24"/>
        </w:rPr>
      </w:pPr>
      <w:r w:rsidRPr="0067090B">
        <w:rPr>
          <w:rFonts w:ascii="Garamond" w:hAnsi="Garamond"/>
          <w:sz w:val="24"/>
          <w:szCs w:val="24"/>
        </w:rPr>
        <w:t>359,95 euro (100%) wanneer het salaris hoger is dan 16.421,84 euro (100%), maar niet meer bedraagt dan 18.695,86 euro (100%).</w:t>
      </w:r>
    </w:p>
    <w:p w14:paraId="61359820" w14:textId="77777777" w:rsidR="007C2DE5" w:rsidRPr="0067090B" w:rsidRDefault="007C2DE5" w:rsidP="007C2DE5">
      <w:pPr>
        <w:pStyle w:val="StandaardUitvullen"/>
        <w:ind w:left="1406" w:hanging="697"/>
        <w:rPr>
          <w:rFonts w:ascii="Garamond" w:hAnsi="Garamond"/>
          <w:sz w:val="24"/>
          <w:szCs w:val="24"/>
        </w:rPr>
      </w:pPr>
      <w:r w:rsidRPr="0067090B">
        <w:rPr>
          <w:rFonts w:ascii="Garamond" w:hAnsi="Garamond"/>
          <w:sz w:val="24"/>
          <w:szCs w:val="24"/>
        </w:rPr>
        <w:t>§3.</w:t>
      </w:r>
      <w:r w:rsidRPr="0067090B">
        <w:rPr>
          <w:rFonts w:ascii="Garamond" w:hAnsi="Garamond"/>
          <w:sz w:val="24"/>
          <w:szCs w:val="24"/>
        </w:rPr>
        <w:tab/>
      </w:r>
      <w:r w:rsidRPr="0067090B">
        <w:rPr>
          <w:rFonts w:ascii="Garamond" w:hAnsi="Garamond"/>
          <w:sz w:val="24"/>
          <w:szCs w:val="24"/>
        </w:rPr>
        <w:tab/>
        <w:t>Het personeelslid dat geen recht heeft op een haardtoelage, ontvangt een standplaatstoelage van:</w:t>
      </w:r>
    </w:p>
    <w:p w14:paraId="6019EDA6" w14:textId="77777777" w:rsidR="007C2DE5" w:rsidRPr="0067090B" w:rsidRDefault="007C2DE5" w:rsidP="006B6B87">
      <w:pPr>
        <w:pStyle w:val="StandaardUitvullen"/>
        <w:numPr>
          <w:ilvl w:val="0"/>
          <w:numId w:val="38"/>
        </w:numPr>
        <w:rPr>
          <w:rFonts w:ascii="Garamond" w:hAnsi="Garamond"/>
          <w:sz w:val="24"/>
          <w:szCs w:val="24"/>
        </w:rPr>
      </w:pPr>
      <w:r w:rsidRPr="0067090B">
        <w:rPr>
          <w:rFonts w:ascii="Garamond" w:hAnsi="Garamond"/>
          <w:sz w:val="24"/>
          <w:szCs w:val="24"/>
        </w:rPr>
        <w:t>359,95 euro (100%) op voorwaarde dat het salaris niet hoger is dan 16.421,84 euro (100%);</w:t>
      </w:r>
    </w:p>
    <w:p w14:paraId="5DBED3F7" w14:textId="77777777" w:rsidR="007C2DE5" w:rsidRPr="0067090B" w:rsidRDefault="007C2DE5" w:rsidP="006B6B87">
      <w:pPr>
        <w:pStyle w:val="StandaardUitvullen"/>
        <w:numPr>
          <w:ilvl w:val="0"/>
          <w:numId w:val="38"/>
        </w:numPr>
        <w:rPr>
          <w:rFonts w:ascii="Garamond" w:hAnsi="Garamond"/>
          <w:sz w:val="24"/>
          <w:szCs w:val="24"/>
        </w:rPr>
      </w:pPr>
      <w:r w:rsidRPr="0067090B">
        <w:rPr>
          <w:rFonts w:ascii="Garamond" w:hAnsi="Garamond"/>
          <w:sz w:val="24"/>
          <w:szCs w:val="24"/>
        </w:rPr>
        <w:t>179,98 euro (100%) wanneer het salaris hoger is dan 16.421,84 euro (100%) maar niet meer bedraagt dan 18.695,86 euro (100%).</w:t>
      </w:r>
    </w:p>
    <w:p w14:paraId="7CD6A2B0" w14:textId="77777777" w:rsidR="007C2DE5" w:rsidRPr="0067090B" w:rsidRDefault="007C2DE5" w:rsidP="007C2DE5">
      <w:pPr>
        <w:pStyle w:val="StandaardUitvullen"/>
        <w:ind w:left="1406" w:hanging="697"/>
        <w:rPr>
          <w:rFonts w:ascii="Garamond" w:hAnsi="Garamond"/>
          <w:sz w:val="24"/>
          <w:szCs w:val="24"/>
        </w:rPr>
      </w:pPr>
      <w:r w:rsidRPr="0067090B">
        <w:rPr>
          <w:rFonts w:ascii="Garamond" w:hAnsi="Garamond"/>
          <w:sz w:val="24"/>
          <w:szCs w:val="24"/>
        </w:rPr>
        <w:t>§4.</w:t>
      </w:r>
      <w:r w:rsidRPr="0067090B">
        <w:rPr>
          <w:rFonts w:ascii="Garamond" w:hAnsi="Garamond"/>
          <w:sz w:val="24"/>
          <w:szCs w:val="24"/>
        </w:rPr>
        <w:tab/>
        <w:t>In het geval dat de twee echtgenoten of de twee personen die samenleven elk beantwoorden aan de voorwaarden om de haardtoelage te verkrijgen, wijzen ze in wederzijds akkoord diegene van de twee aan, aan wie de haardtoelage wordt uitbetaald. De standplaatstoelage wordt toegekend aan het personeelslid dat geen haardtoelage geniet.</w:t>
      </w:r>
    </w:p>
    <w:p w14:paraId="512C32B9" w14:textId="77777777" w:rsidR="007C2DE5" w:rsidRPr="0067090B" w:rsidRDefault="007C2DE5" w:rsidP="007C2DE5">
      <w:pPr>
        <w:pStyle w:val="StandaardUitvullen"/>
        <w:ind w:left="1418" w:hanging="709"/>
        <w:rPr>
          <w:rFonts w:ascii="Garamond" w:hAnsi="Garamond"/>
          <w:sz w:val="24"/>
          <w:szCs w:val="24"/>
        </w:rPr>
      </w:pPr>
      <w:r w:rsidRPr="0067090B">
        <w:rPr>
          <w:rFonts w:ascii="Garamond" w:hAnsi="Garamond"/>
          <w:sz w:val="24"/>
          <w:szCs w:val="24"/>
        </w:rPr>
        <w:t>§5.</w:t>
      </w:r>
      <w:r w:rsidRPr="0067090B">
        <w:rPr>
          <w:rFonts w:ascii="Garamond" w:hAnsi="Garamond"/>
          <w:sz w:val="24"/>
          <w:szCs w:val="24"/>
        </w:rPr>
        <w:tab/>
        <w:t>Als het recht op de haard- en standplaatstoelage in de loop van een maand wijzigt, wordt voor de gehele maand het voordeligste stelsel toegepast.</w:t>
      </w:r>
    </w:p>
    <w:p w14:paraId="27A2B58E"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A2590" w:rsidRPr="0067090B">
        <w:rPr>
          <w:rFonts w:ascii="Garamond" w:hAnsi="Garamond"/>
          <w:sz w:val="24"/>
          <w:szCs w:val="24"/>
          <w:u w:val="single"/>
        </w:rPr>
        <w:t>8</w:t>
      </w:r>
      <w:r w:rsidR="001B1FA3" w:rsidRPr="0067090B">
        <w:rPr>
          <w:rFonts w:ascii="Garamond" w:hAnsi="Garamond"/>
          <w:sz w:val="24"/>
          <w:szCs w:val="24"/>
          <w:u w:val="single"/>
        </w:rPr>
        <w:t>6</w:t>
      </w:r>
      <w:r w:rsidRPr="0067090B">
        <w:rPr>
          <w:rFonts w:ascii="Garamond" w:hAnsi="Garamond"/>
          <w:sz w:val="24"/>
          <w:szCs w:val="24"/>
          <w:u w:val="single"/>
        </w:rPr>
        <w:t>.</w:t>
      </w:r>
    </w:p>
    <w:p w14:paraId="281BD3F7"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De bezoldiging van het personeelslid wiens salaris hoger is dan 16.421,84 euro</w:t>
      </w:r>
      <w:r w:rsidRPr="0067090B">
        <w:rPr>
          <w:rFonts w:cs="Arial"/>
          <w:sz w:val="24"/>
          <w:szCs w:val="24"/>
        </w:rPr>
        <w:t xml:space="preserve"> </w:t>
      </w:r>
      <w:r w:rsidRPr="0067090B">
        <w:rPr>
          <w:rFonts w:ascii="Garamond" w:hAnsi="Garamond"/>
          <w:sz w:val="24"/>
          <w:szCs w:val="24"/>
        </w:rPr>
        <w:t>(100%), respectievelijk 18.695,86 euro</w:t>
      </w:r>
      <w:r w:rsidRPr="0067090B">
        <w:rPr>
          <w:rFonts w:cs="Arial"/>
          <w:sz w:val="24"/>
          <w:szCs w:val="24"/>
        </w:rPr>
        <w:t xml:space="preserve"> </w:t>
      </w:r>
      <w:r w:rsidRPr="0067090B">
        <w:rPr>
          <w:rFonts w:ascii="Garamond" w:hAnsi="Garamond"/>
          <w:sz w:val="24"/>
          <w:szCs w:val="24"/>
        </w:rPr>
        <w:t xml:space="preserve">(100%) mag niet kleiner zijn dan in het geval het salaris gelijk zou zijn aan dat bedrag. In voorkomend geval wordt een gedeeltelijke haard- of standplaatstoelage toegekend. </w:t>
      </w:r>
    </w:p>
    <w:p w14:paraId="4E9F7A3B"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Onder "bezoldiging" wordt in het eerste lid begrepen: het salaris verhoogd met de volledige of gedeeltelijke haard- of standplaatstoelage, verminderd met de inhouding voor het wettelijk pensioen.</w:t>
      </w:r>
    </w:p>
    <w:p w14:paraId="5720F88F" w14:textId="77777777" w:rsidR="007C2DE5" w:rsidRPr="0067090B" w:rsidRDefault="007C2DE5" w:rsidP="007C2DE5">
      <w:pPr>
        <w:pStyle w:val="Kop3"/>
        <w:rPr>
          <w:rFonts w:ascii="Garamond" w:hAnsi="Garamond"/>
          <w:szCs w:val="24"/>
        </w:rPr>
      </w:pPr>
      <w:bookmarkStart w:id="226" w:name="_Toc501609617"/>
      <w:bookmarkStart w:id="227" w:name="_Toc42701224"/>
      <w:r w:rsidRPr="0067090B">
        <w:rPr>
          <w:rFonts w:ascii="Garamond" w:hAnsi="Garamond"/>
          <w:szCs w:val="24"/>
        </w:rPr>
        <w:t>Afdeling 2. Het vakantiegeld</w:t>
      </w:r>
      <w:bookmarkEnd w:id="226"/>
      <w:bookmarkEnd w:id="227"/>
    </w:p>
    <w:p w14:paraId="26EC5899" w14:textId="77777777" w:rsidR="007C2DE5" w:rsidRPr="0067090B" w:rsidRDefault="007C2DE5" w:rsidP="007C2DE5">
      <w:pPr>
        <w:rPr>
          <w:rFonts w:ascii="Garamond" w:hAnsi="Garamond"/>
          <w:sz w:val="24"/>
          <w:szCs w:val="24"/>
        </w:rPr>
      </w:pPr>
    </w:p>
    <w:p w14:paraId="540FA678"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DA2590" w:rsidRPr="0067090B">
        <w:rPr>
          <w:rFonts w:ascii="Garamond" w:hAnsi="Garamond"/>
          <w:sz w:val="24"/>
          <w:szCs w:val="24"/>
          <w:u w:val="single"/>
        </w:rPr>
        <w:t>8</w:t>
      </w:r>
      <w:r w:rsidR="001B1FA3" w:rsidRPr="0067090B">
        <w:rPr>
          <w:rFonts w:ascii="Garamond" w:hAnsi="Garamond"/>
          <w:sz w:val="24"/>
          <w:szCs w:val="24"/>
          <w:u w:val="single"/>
        </w:rPr>
        <w:t>7</w:t>
      </w:r>
      <w:r w:rsidRPr="0067090B">
        <w:rPr>
          <w:rFonts w:ascii="Garamond" w:hAnsi="Garamond"/>
          <w:sz w:val="24"/>
          <w:szCs w:val="24"/>
          <w:u w:val="single"/>
        </w:rPr>
        <w:t>.</w:t>
      </w:r>
    </w:p>
    <w:p w14:paraId="77722EF8" w14:textId="77777777" w:rsidR="007B469F" w:rsidRPr="0067090B" w:rsidRDefault="007B469F" w:rsidP="007B469F">
      <w:pPr>
        <w:pStyle w:val="StandaardUitvullen"/>
        <w:ind w:left="709"/>
        <w:rPr>
          <w:rFonts w:ascii="Garamond" w:hAnsi="Garamond"/>
          <w:sz w:val="24"/>
          <w:szCs w:val="24"/>
        </w:rPr>
      </w:pPr>
      <w:r w:rsidRPr="0067090B">
        <w:rPr>
          <w:rFonts w:ascii="Garamond" w:hAnsi="Garamond"/>
          <w:sz w:val="24"/>
          <w:szCs w:val="24"/>
        </w:rPr>
        <w:t>In deze afdeling wordt verstaan onder.</w:t>
      </w:r>
    </w:p>
    <w:p w14:paraId="7280D714" w14:textId="77777777" w:rsidR="007B469F" w:rsidRPr="0067090B" w:rsidRDefault="007B469F" w:rsidP="007B469F">
      <w:pPr>
        <w:pStyle w:val="StandaardUitvullen"/>
        <w:ind w:left="709"/>
        <w:rPr>
          <w:rFonts w:ascii="Garamond" w:hAnsi="Garamond"/>
          <w:sz w:val="24"/>
          <w:szCs w:val="24"/>
        </w:rPr>
      </w:pPr>
      <w:r w:rsidRPr="0067090B">
        <w:rPr>
          <w:rFonts w:ascii="Garamond" w:hAnsi="Garamond"/>
          <w:sz w:val="24"/>
          <w:szCs w:val="24"/>
        </w:rPr>
        <w:t xml:space="preserve">1° referentiejaar: het kalenderjaar dat voorafgaat aan het jaar waarin vakantie wordt toegekend. </w:t>
      </w:r>
    </w:p>
    <w:p w14:paraId="53C80530" w14:textId="77777777" w:rsidR="007B469F" w:rsidRPr="0067090B" w:rsidRDefault="007B469F" w:rsidP="007B469F">
      <w:pPr>
        <w:pStyle w:val="StandaardUitvullen"/>
        <w:ind w:left="709"/>
        <w:rPr>
          <w:rFonts w:ascii="Garamond" w:hAnsi="Garamond"/>
          <w:sz w:val="24"/>
          <w:szCs w:val="24"/>
        </w:rPr>
      </w:pPr>
      <w:r w:rsidRPr="0067090B">
        <w:rPr>
          <w:rFonts w:ascii="Garamond" w:hAnsi="Garamond"/>
          <w:sz w:val="24"/>
          <w:szCs w:val="24"/>
        </w:rPr>
        <w:t>2° jaarsalaris: het salaris op jaarbasis of in voorkomend geval het wachtgeld of de uitkering uitbetaald in de plaats van een salaris, aangevuld met de eventuele haardtoelage of standplaatstoelage.</w:t>
      </w:r>
    </w:p>
    <w:p w14:paraId="3B7BE412" w14:textId="77777777" w:rsidR="00F11F6A" w:rsidRPr="0067090B" w:rsidRDefault="00F11F6A" w:rsidP="00F11F6A">
      <w:pPr>
        <w:pStyle w:val="Opmaakprofiel5"/>
        <w:rPr>
          <w:rFonts w:ascii="Garamond" w:hAnsi="Garamond"/>
          <w:sz w:val="24"/>
          <w:szCs w:val="24"/>
          <w:u w:val="single"/>
        </w:rPr>
      </w:pPr>
      <w:r w:rsidRPr="0067090B">
        <w:rPr>
          <w:rFonts w:ascii="Garamond" w:hAnsi="Garamond"/>
          <w:sz w:val="24"/>
          <w:szCs w:val="24"/>
          <w:u w:val="single"/>
        </w:rPr>
        <w:t>Art. 18</w:t>
      </w:r>
      <w:r w:rsidR="001B1FA3" w:rsidRPr="0067090B">
        <w:rPr>
          <w:rFonts w:ascii="Garamond" w:hAnsi="Garamond"/>
          <w:sz w:val="24"/>
          <w:szCs w:val="24"/>
          <w:u w:val="single"/>
        </w:rPr>
        <w:t>8</w:t>
      </w:r>
      <w:r w:rsidRPr="0067090B">
        <w:rPr>
          <w:rFonts w:ascii="Garamond" w:hAnsi="Garamond"/>
          <w:sz w:val="24"/>
          <w:szCs w:val="24"/>
          <w:u w:val="single"/>
        </w:rPr>
        <w:t>.</w:t>
      </w:r>
    </w:p>
    <w:p w14:paraId="1AE95404" w14:textId="77777777" w:rsidR="00F11F6A" w:rsidRPr="0067090B" w:rsidRDefault="007B469F" w:rsidP="00F11F6A">
      <w:pPr>
        <w:pStyle w:val="StandaardUitvullen"/>
        <w:ind w:left="709"/>
        <w:rPr>
          <w:rFonts w:ascii="Garamond" w:hAnsi="Garamond"/>
          <w:sz w:val="24"/>
          <w:szCs w:val="24"/>
        </w:rPr>
      </w:pPr>
      <w:r w:rsidRPr="0067090B">
        <w:rPr>
          <w:rFonts w:ascii="Garamond" w:hAnsi="Garamond"/>
          <w:sz w:val="24"/>
          <w:szCs w:val="24"/>
        </w:rPr>
        <w:t xml:space="preserve">Het statutaire personeelslid ontvangt jaarlijks een vakantiegeld krachtens het decreet van </w:t>
      </w:r>
      <w:smartTag w:uri="urn:schemas-microsoft-com:office:smarttags" w:element="date">
        <w:smartTagPr>
          <w:attr w:name="Year" w:val="2002"/>
          <w:attr w:name="Day" w:val="8"/>
          <w:attr w:name="Month" w:val="5"/>
          <w:attr w:name="ls" w:val="trans"/>
        </w:smartTagPr>
        <w:r w:rsidRPr="0067090B">
          <w:rPr>
            <w:rFonts w:ascii="Garamond" w:hAnsi="Garamond"/>
            <w:sz w:val="24"/>
            <w:szCs w:val="24"/>
          </w:rPr>
          <w:t>8 mei 2002</w:t>
        </w:r>
      </w:smartTag>
      <w:r w:rsidRPr="0067090B">
        <w:rPr>
          <w:rFonts w:ascii="Garamond" w:hAnsi="Garamond"/>
          <w:sz w:val="24"/>
          <w:szCs w:val="24"/>
        </w:rPr>
        <w:t xml:space="preserve"> houdende wijziging van verschillende bepalingen betreffende de haard- en standplaatstoelage en het vakantiegeld van het gemeente- en provinciepersoneel en het besluit van de Vlaamse Regering van </w:t>
      </w:r>
      <w:smartTag w:uri="urn:schemas-microsoft-com:office:smarttags" w:element="date">
        <w:smartTagPr>
          <w:attr w:name="Year" w:val="2002"/>
          <w:attr w:name="Day" w:val="13"/>
          <w:attr w:name="Month" w:val="9"/>
          <w:attr w:name="ls" w:val="trans"/>
        </w:smartTagPr>
        <w:r w:rsidRPr="0067090B">
          <w:rPr>
            <w:rFonts w:ascii="Garamond" w:hAnsi="Garamond"/>
            <w:sz w:val="24"/>
            <w:szCs w:val="24"/>
          </w:rPr>
          <w:t>13 september 2002</w:t>
        </w:r>
      </w:smartTag>
      <w:r w:rsidRPr="0067090B">
        <w:rPr>
          <w:rFonts w:ascii="Garamond" w:hAnsi="Garamond"/>
          <w:sz w:val="24"/>
          <w:szCs w:val="24"/>
        </w:rPr>
        <w:t xml:space="preserve"> betreffende de toekenning en de vaststelling van het vakantiegeld van het gemeentepersoneel en het provinciepersoneel. </w:t>
      </w:r>
    </w:p>
    <w:p w14:paraId="0448F041" w14:textId="77777777" w:rsidR="007B469F" w:rsidRPr="0067090B" w:rsidRDefault="007B469F" w:rsidP="00F11F6A">
      <w:pPr>
        <w:pStyle w:val="StandaardUitvullen"/>
        <w:ind w:left="709"/>
        <w:rPr>
          <w:rFonts w:ascii="Garamond" w:hAnsi="Garamond"/>
          <w:sz w:val="24"/>
          <w:szCs w:val="24"/>
        </w:rPr>
      </w:pPr>
      <w:r w:rsidRPr="0067090B">
        <w:rPr>
          <w:rFonts w:ascii="Garamond" w:hAnsi="Garamond"/>
          <w:sz w:val="24"/>
          <w:szCs w:val="24"/>
        </w:rPr>
        <w:t>Het contractuele personeelslid ontvangt jaarlijks een vakantiegeld krachtens titel III van het koninklijk besluit van 30 maart 1967 tot bepaling van de algemene uitvoeringsmodaliteiten van de wetten betreffende de jaarlijkse vakantie der werknemers.</w:t>
      </w:r>
    </w:p>
    <w:p w14:paraId="7D359612" w14:textId="77777777" w:rsidR="00F11F6A" w:rsidRPr="0067090B" w:rsidRDefault="00F11F6A" w:rsidP="00F11F6A">
      <w:pPr>
        <w:pStyle w:val="Opmaakprofiel5"/>
        <w:rPr>
          <w:rFonts w:ascii="Garamond" w:hAnsi="Garamond"/>
          <w:sz w:val="24"/>
          <w:szCs w:val="24"/>
          <w:u w:val="single"/>
        </w:rPr>
      </w:pPr>
      <w:r w:rsidRPr="0067090B">
        <w:rPr>
          <w:rFonts w:ascii="Garamond" w:hAnsi="Garamond"/>
          <w:sz w:val="24"/>
          <w:szCs w:val="24"/>
          <w:u w:val="single"/>
        </w:rPr>
        <w:t>Art. 18</w:t>
      </w:r>
      <w:r w:rsidR="001B1FA3" w:rsidRPr="0067090B">
        <w:rPr>
          <w:rFonts w:ascii="Garamond" w:hAnsi="Garamond"/>
          <w:sz w:val="24"/>
          <w:szCs w:val="24"/>
          <w:u w:val="single"/>
        </w:rPr>
        <w:t>9</w:t>
      </w:r>
      <w:r w:rsidRPr="0067090B">
        <w:rPr>
          <w:rFonts w:ascii="Garamond" w:hAnsi="Garamond"/>
          <w:sz w:val="24"/>
          <w:szCs w:val="24"/>
          <w:u w:val="single"/>
        </w:rPr>
        <w:t>.</w:t>
      </w:r>
    </w:p>
    <w:p w14:paraId="0BCB340B" w14:textId="77777777" w:rsidR="007B469F" w:rsidRPr="0067090B" w:rsidRDefault="007B469F" w:rsidP="00F11F6A">
      <w:pPr>
        <w:pStyle w:val="StandaardUitvullen"/>
        <w:ind w:left="709"/>
        <w:rPr>
          <w:rFonts w:ascii="Garamond" w:hAnsi="Garamond"/>
          <w:sz w:val="24"/>
          <w:szCs w:val="24"/>
        </w:rPr>
      </w:pPr>
      <w:r w:rsidRPr="0067090B">
        <w:rPr>
          <w:rFonts w:ascii="Garamond" w:hAnsi="Garamond"/>
          <w:sz w:val="24"/>
          <w:szCs w:val="24"/>
        </w:rPr>
        <w:t>Het vakantiegeld van het statutaire personeelslid bedraagt voor volle prestaties die gedurende het hele referentiejaar werden verricht 92% van een twaalfde van het jaarsalaris, aangepast volgens het indexverhogingscoëfficiënt die van toepassing is op het salaris van de maand maart van het vakantiejaar.</w:t>
      </w:r>
    </w:p>
    <w:p w14:paraId="0D983515" w14:textId="77777777" w:rsidR="007B469F" w:rsidRPr="0067090B" w:rsidRDefault="007B469F" w:rsidP="00F11F6A">
      <w:pPr>
        <w:pStyle w:val="StandaardUitvullen"/>
        <w:ind w:left="709"/>
        <w:rPr>
          <w:rFonts w:ascii="Garamond" w:hAnsi="Garamond"/>
          <w:sz w:val="24"/>
          <w:szCs w:val="24"/>
        </w:rPr>
      </w:pPr>
      <w:r w:rsidRPr="0067090B">
        <w:rPr>
          <w:rFonts w:ascii="Garamond" w:hAnsi="Garamond"/>
          <w:sz w:val="24"/>
          <w:szCs w:val="24"/>
        </w:rPr>
        <w:t>Als het personeelslid in de maand maart van het vakantiejaar geen of slechts een gedeeltelijk salaris ontvangen heeft, dan wordt het percentage vermeld in het eerste lid, berekend op basis van het salaris dat voor diezelfde maand betaald zou zijn geweest als het personeelslid zijn ambt wel volledig had uitgeoefend.</w:t>
      </w:r>
    </w:p>
    <w:p w14:paraId="23392B1E" w14:textId="77777777" w:rsidR="007B469F" w:rsidRPr="0067090B" w:rsidRDefault="007B469F" w:rsidP="00F11F6A">
      <w:pPr>
        <w:pStyle w:val="StandaardUitvullen"/>
        <w:ind w:left="709"/>
        <w:rPr>
          <w:rFonts w:ascii="Garamond" w:hAnsi="Garamond"/>
          <w:sz w:val="24"/>
          <w:szCs w:val="24"/>
        </w:rPr>
      </w:pPr>
      <w:r w:rsidRPr="0067090B">
        <w:rPr>
          <w:rFonts w:ascii="Garamond" w:hAnsi="Garamond"/>
          <w:sz w:val="24"/>
          <w:szCs w:val="24"/>
        </w:rPr>
        <w:t>Het vakantiegeld van het contractuele personeelslid stemt overeen met een toeslag van 1/12 van 92% (85%+7%) van het normaal loon, per gepresteerde maand in het vakantiedienstjaar</w:t>
      </w:r>
      <w:r w:rsidR="001B19D0" w:rsidRPr="0067090B">
        <w:rPr>
          <w:rFonts w:ascii="Garamond" w:hAnsi="Garamond"/>
          <w:sz w:val="24"/>
          <w:szCs w:val="24"/>
        </w:rPr>
        <w:t xml:space="preserve"> (= referentiejaar)</w:t>
      </w:r>
      <w:r w:rsidRPr="0067090B">
        <w:rPr>
          <w:rFonts w:ascii="Garamond" w:hAnsi="Garamond"/>
          <w:sz w:val="24"/>
          <w:szCs w:val="24"/>
        </w:rPr>
        <w:t>. Het normaal loon bestaat uit de bruto-maandwedde inclusief alle bijkomende looncomponenten. waar RSZ-bijdragen op verschuldigd zijn.</w:t>
      </w:r>
    </w:p>
    <w:p w14:paraId="6337D21F" w14:textId="77777777" w:rsidR="00F11F6A" w:rsidRPr="0067090B" w:rsidRDefault="00F11F6A" w:rsidP="00F11F6A">
      <w:pPr>
        <w:pStyle w:val="Opmaakprofiel5"/>
        <w:rPr>
          <w:rFonts w:ascii="Garamond" w:hAnsi="Garamond"/>
          <w:sz w:val="24"/>
          <w:szCs w:val="24"/>
          <w:u w:val="single"/>
        </w:rPr>
      </w:pPr>
      <w:r w:rsidRPr="0067090B">
        <w:rPr>
          <w:rFonts w:ascii="Garamond" w:hAnsi="Garamond"/>
          <w:sz w:val="24"/>
          <w:szCs w:val="24"/>
          <w:u w:val="single"/>
        </w:rPr>
        <w:t>Art. 1</w:t>
      </w:r>
      <w:r w:rsidR="001B1FA3" w:rsidRPr="0067090B">
        <w:rPr>
          <w:rFonts w:ascii="Garamond" w:hAnsi="Garamond"/>
          <w:sz w:val="24"/>
          <w:szCs w:val="24"/>
          <w:u w:val="single"/>
        </w:rPr>
        <w:t>90</w:t>
      </w:r>
      <w:r w:rsidRPr="0067090B">
        <w:rPr>
          <w:rFonts w:ascii="Garamond" w:hAnsi="Garamond"/>
          <w:sz w:val="24"/>
          <w:szCs w:val="24"/>
          <w:u w:val="single"/>
        </w:rPr>
        <w:t>.</w:t>
      </w:r>
    </w:p>
    <w:p w14:paraId="6F84E040" w14:textId="77777777" w:rsidR="007B469F" w:rsidRPr="0067090B" w:rsidRDefault="007B469F" w:rsidP="00F11F6A">
      <w:pPr>
        <w:pStyle w:val="StandaardUitvullen"/>
        <w:ind w:left="1406" w:hanging="697"/>
        <w:rPr>
          <w:rFonts w:ascii="Garamond" w:hAnsi="Garamond"/>
          <w:sz w:val="24"/>
          <w:szCs w:val="24"/>
        </w:rPr>
      </w:pPr>
      <w:r w:rsidRPr="0067090B">
        <w:rPr>
          <w:rFonts w:ascii="Garamond" w:hAnsi="Garamond"/>
          <w:sz w:val="24"/>
          <w:szCs w:val="24"/>
        </w:rPr>
        <w:t xml:space="preserve">§1. </w:t>
      </w:r>
      <w:r w:rsidR="00F11F6A" w:rsidRPr="0067090B">
        <w:rPr>
          <w:rFonts w:ascii="Garamond" w:hAnsi="Garamond"/>
          <w:sz w:val="24"/>
          <w:szCs w:val="24"/>
        </w:rPr>
        <w:tab/>
      </w:r>
      <w:r w:rsidRPr="0067090B">
        <w:rPr>
          <w:rFonts w:ascii="Garamond" w:hAnsi="Garamond"/>
          <w:sz w:val="24"/>
          <w:szCs w:val="24"/>
        </w:rPr>
        <w:t>Voor de berekening van het bedrag van het vakantiegeld van het statutaire personeelslid</w:t>
      </w:r>
      <w:r w:rsidRPr="0067090B" w:rsidDel="00485809">
        <w:rPr>
          <w:rFonts w:ascii="Garamond" w:hAnsi="Garamond"/>
          <w:sz w:val="24"/>
          <w:szCs w:val="24"/>
        </w:rPr>
        <w:t xml:space="preserve"> </w:t>
      </w:r>
      <w:r w:rsidRPr="0067090B">
        <w:rPr>
          <w:rFonts w:ascii="Garamond" w:hAnsi="Garamond"/>
          <w:sz w:val="24"/>
          <w:szCs w:val="24"/>
        </w:rPr>
        <w:t>komen de periodes in aanmerking gedurende welke het personeelslid tijdens het referentiejaar:</w:t>
      </w:r>
    </w:p>
    <w:p w14:paraId="579BF428" w14:textId="77777777" w:rsidR="007B469F" w:rsidRPr="0067090B" w:rsidRDefault="007B469F" w:rsidP="00F11F6A">
      <w:pPr>
        <w:pStyle w:val="StandaardUitvullen"/>
        <w:ind w:left="1406"/>
        <w:rPr>
          <w:rFonts w:ascii="Garamond" w:hAnsi="Garamond"/>
          <w:sz w:val="24"/>
          <w:szCs w:val="24"/>
        </w:rPr>
      </w:pPr>
      <w:r w:rsidRPr="0067090B">
        <w:rPr>
          <w:rFonts w:ascii="Garamond" w:hAnsi="Garamond"/>
          <w:sz w:val="24"/>
          <w:szCs w:val="24"/>
        </w:rPr>
        <w:t>1° het jaarsalaris geheel of gedeeltelijk heeft genoten;</w:t>
      </w:r>
    </w:p>
    <w:p w14:paraId="14F27495" w14:textId="77777777" w:rsidR="007B469F" w:rsidRPr="0067090B" w:rsidRDefault="007B469F" w:rsidP="00F11F6A">
      <w:pPr>
        <w:pStyle w:val="StandaardUitvullen"/>
        <w:ind w:left="1406"/>
        <w:rPr>
          <w:rFonts w:ascii="Garamond" w:hAnsi="Garamond"/>
          <w:sz w:val="24"/>
          <w:szCs w:val="24"/>
        </w:rPr>
      </w:pPr>
      <w:r w:rsidRPr="0067090B">
        <w:rPr>
          <w:rFonts w:ascii="Garamond" w:hAnsi="Garamond"/>
          <w:sz w:val="24"/>
          <w:szCs w:val="24"/>
        </w:rPr>
        <w:t xml:space="preserve">2° niet in dienst is kunnen treden of zijn ambtsuitoefening heeft geschorst wegen verplichtingen ingevolge de dienstplichtwetten, gecoördineerd op </w:t>
      </w:r>
      <w:smartTag w:uri="urn:schemas-microsoft-com:office:smarttags" w:element="date">
        <w:smartTagPr>
          <w:attr w:name="Year" w:val="19"/>
          <w:attr w:name="Day" w:val="30"/>
          <w:attr w:name="Month" w:val="4"/>
          <w:attr w:name="ls" w:val="trans"/>
        </w:smartTagPr>
        <w:r w:rsidRPr="0067090B">
          <w:rPr>
            <w:rFonts w:ascii="Garamond" w:hAnsi="Garamond"/>
            <w:sz w:val="24"/>
            <w:szCs w:val="24"/>
          </w:rPr>
          <w:t>30 april 19</w:t>
        </w:r>
      </w:smartTag>
      <w:r w:rsidRPr="0067090B">
        <w:rPr>
          <w:rFonts w:ascii="Garamond" w:hAnsi="Garamond"/>
          <w:sz w:val="24"/>
          <w:szCs w:val="24"/>
        </w:rPr>
        <w:t xml:space="preserve">62, of ingevolge de wetten houdende het statuut van de gewetensbezwaarden, gecoördineerd op </w:t>
      </w:r>
      <w:smartTag w:uri="urn:schemas-microsoft-com:office:smarttags" w:element="date">
        <w:smartTagPr>
          <w:attr w:name="Year" w:val="1980"/>
          <w:attr w:name="Day" w:val="20"/>
          <w:attr w:name="Month" w:val="2"/>
          <w:attr w:name="ls" w:val="trans"/>
        </w:smartTagPr>
        <w:r w:rsidRPr="0067090B">
          <w:rPr>
            <w:rFonts w:ascii="Garamond" w:hAnsi="Garamond"/>
            <w:sz w:val="24"/>
            <w:szCs w:val="24"/>
          </w:rPr>
          <w:t>20 februari 1980</w:t>
        </w:r>
      </w:smartTag>
      <w:r w:rsidRPr="0067090B">
        <w:rPr>
          <w:rFonts w:ascii="Garamond" w:hAnsi="Garamond"/>
          <w:sz w:val="24"/>
          <w:szCs w:val="24"/>
        </w:rPr>
        <w:t>, met uitsluiting in beide gevallen van de wederoproeping om tuchtredenen;</w:t>
      </w:r>
    </w:p>
    <w:p w14:paraId="346F27A2" w14:textId="77777777" w:rsidR="007B469F" w:rsidRPr="0067090B" w:rsidRDefault="007B469F" w:rsidP="00F11F6A">
      <w:pPr>
        <w:pStyle w:val="StandaardUitvullen"/>
        <w:ind w:left="1406"/>
        <w:rPr>
          <w:rFonts w:ascii="Garamond" w:hAnsi="Garamond"/>
          <w:sz w:val="24"/>
          <w:szCs w:val="24"/>
        </w:rPr>
      </w:pPr>
      <w:r w:rsidRPr="0067090B">
        <w:rPr>
          <w:rFonts w:ascii="Garamond" w:hAnsi="Garamond"/>
          <w:sz w:val="24"/>
          <w:szCs w:val="24"/>
        </w:rPr>
        <w:t>3° afwezig was wegens ouderschapsverlof;</w:t>
      </w:r>
    </w:p>
    <w:p w14:paraId="275051D6" w14:textId="77777777" w:rsidR="007B469F" w:rsidRPr="0067090B" w:rsidRDefault="007B469F" w:rsidP="00F11F6A">
      <w:pPr>
        <w:pStyle w:val="StandaardUitvullen"/>
        <w:ind w:left="1406"/>
        <w:rPr>
          <w:rFonts w:ascii="Garamond" w:hAnsi="Garamond"/>
          <w:sz w:val="24"/>
          <w:szCs w:val="24"/>
        </w:rPr>
      </w:pPr>
      <w:r w:rsidRPr="0067090B">
        <w:rPr>
          <w:rFonts w:ascii="Garamond" w:hAnsi="Garamond"/>
          <w:sz w:val="24"/>
          <w:szCs w:val="24"/>
        </w:rPr>
        <w:t xml:space="preserve">4° afwezig was wegens verlof, toegekend met het oog op de moederschapsbescherming, zoals bepaald in </w:t>
      </w:r>
      <w:r w:rsidR="00F57E55" w:rsidRPr="0067090B">
        <w:rPr>
          <w:rFonts w:ascii="Garamond" w:hAnsi="Garamond"/>
          <w:sz w:val="24"/>
          <w:szCs w:val="24"/>
        </w:rPr>
        <w:t>artikel</w:t>
      </w:r>
      <w:r w:rsidRPr="0067090B">
        <w:rPr>
          <w:rFonts w:ascii="Garamond" w:hAnsi="Garamond"/>
          <w:sz w:val="24"/>
          <w:szCs w:val="24"/>
        </w:rPr>
        <w:t xml:space="preserve"> 39 van de arbeidswet van </w:t>
      </w:r>
      <w:smartTag w:uri="urn:schemas-microsoft-com:office:smarttags" w:element="date">
        <w:smartTagPr>
          <w:attr w:name="Year" w:val="1971"/>
          <w:attr w:name="Day" w:val="16"/>
          <w:attr w:name="Month" w:val="3"/>
          <w:attr w:name="ls" w:val="trans"/>
        </w:smartTagPr>
        <w:r w:rsidRPr="0067090B">
          <w:rPr>
            <w:rFonts w:ascii="Garamond" w:hAnsi="Garamond"/>
            <w:sz w:val="24"/>
            <w:szCs w:val="24"/>
          </w:rPr>
          <w:t>16 maart 1971</w:t>
        </w:r>
      </w:smartTag>
      <w:r w:rsidRPr="0067090B">
        <w:rPr>
          <w:rFonts w:ascii="Garamond" w:hAnsi="Garamond"/>
          <w:sz w:val="24"/>
          <w:szCs w:val="24"/>
        </w:rPr>
        <w:t>.</w:t>
      </w:r>
    </w:p>
    <w:p w14:paraId="4F604C5E" w14:textId="77777777" w:rsidR="007B469F" w:rsidRPr="0067090B" w:rsidRDefault="007B469F" w:rsidP="00F11F6A">
      <w:pPr>
        <w:pStyle w:val="StandaardUitvullen"/>
        <w:ind w:left="1406" w:hanging="697"/>
        <w:rPr>
          <w:rFonts w:ascii="Garamond" w:hAnsi="Garamond"/>
          <w:sz w:val="24"/>
          <w:szCs w:val="24"/>
        </w:rPr>
      </w:pPr>
      <w:r w:rsidRPr="0067090B">
        <w:rPr>
          <w:rFonts w:ascii="Garamond" w:hAnsi="Garamond"/>
          <w:sz w:val="24"/>
          <w:szCs w:val="24"/>
        </w:rPr>
        <w:t xml:space="preserve">§2. </w:t>
      </w:r>
      <w:r w:rsidR="00F11F6A" w:rsidRPr="0067090B">
        <w:rPr>
          <w:rFonts w:ascii="Garamond" w:hAnsi="Garamond"/>
          <w:sz w:val="24"/>
          <w:szCs w:val="24"/>
        </w:rPr>
        <w:tab/>
      </w:r>
      <w:r w:rsidRPr="0067090B">
        <w:rPr>
          <w:rFonts w:ascii="Garamond" w:hAnsi="Garamond"/>
          <w:sz w:val="24"/>
          <w:szCs w:val="24"/>
        </w:rPr>
        <w:t>Voor de berekening van het vakantiegeld van het statutaire personeelslid komt de periode vanaf 1 januari van het referentiejaar tot de dag die voorafgaat aan de datum van de indiensttreding als personeelslid eveneens in aanmerking, op voorwaarde dat het personeelslid:</w:t>
      </w:r>
    </w:p>
    <w:p w14:paraId="3C5E92E2" w14:textId="77777777" w:rsidR="007B469F" w:rsidRPr="0067090B" w:rsidRDefault="007B469F" w:rsidP="00F11F6A">
      <w:pPr>
        <w:pStyle w:val="StandaardUitvullen"/>
        <w:ind w:left="1406"/>
        <w:rPr>
          <w:rFonts w:ascii="Garamond" w:hAnsi="Garamond"/>
          <w:sz w:val="24"/>
          <w:szCs w:val="24"/>
        </w:rPr>
      </w:pPr>
      <w:r w:rsidRPr="0067090B">
        <w:rPr>
          <w:rFonts w:ascii="Garamond" w:hAnsi="Garamond"/>
          <w:sz w:val="24"/>
          <w:szCs w:val="24"/>
        </w:rPr>
        <w:t>1° minder dan 25 jaar oud is op het einde van het referentiejaar;</w:t>
      </w:r>
    </w:p>
    <w:p w14:paraId="1335AEB0" w14:textId="77777777" w:rsidR="007B469F" w:rsidRPr="0067090B" w:rsidRDefault="007B469F" w:rsidP="00F11F6A">
      <w:pPr>
        <w:pStyle w:val="StandaardUitvullen"/>
        <w:ind w:left="1406"/>
        <w:rPr>
          <w:rFonts w:ascii="Garamond" w:hAnsi="Garamond"/>
          <w:sz w:val="24"/>
          <w:szCs w:val="24"/>
        </w:rPr>
      </w:pPr>
      <w:r w:rsidRPr="0067090B">
        <w:rPr>
          <w:rFonts w:ascii="Garamond" w:hAnsi="Garamond"/>
          <w:sz w:val="24"/>
          <w:szCs w:val="24"/>
        </w:rPr>
        <w:t>2° uiterlijk in dienst is getreden op de laatste werkdag van de vierde maand die volgt op één van de onderstaande data:</w:t>
      </w:r>
    </w:p>
    <w:p w14:paraId="0D7B4D76" w14:textId="77777777" w:rsidR="007B469F" w:rsidRPr="0067090B" w:rsidRDefault="007B469F" w:rsidP="006B6B87">
      <w:pPr>
        <w:pStyle w:val="StandaardUitvullen"/>
        <w:numPr>
          <w:ilvl w:val="0"/>
          <w:numId w:val="66"/>
        </w:numPr>
        <w:rPr>
          <w:rFonts w:ascii="Garamond" w:hAnsi="Garamond"/>
          <w:sz w:val="24"/>
          <w:szCs w:val="24"/>
        </w:rPr>
      </w:pPr>
      <w:r w:rsidRPr="0067090B">
        <w:rPr>
          <w:rFonts w:ascii="Garamond" w:hAnsi="Garamond"/>
          <w:sz w:val="24"/>
          <w:szCs w:val="24"/>
        </w:rPr>
        <w:t xml:space="preserve">de datum waarop het personeelslid de instelling heeft verlaten waar het zijn studies heeft gedaan, onder de voorwaarden, bepaald in </w:t>
      </w:r>
      <w:r w:rsidR="00F57E55" w:rsidRPr="0067090B">
        <w:rPr>
          <w:rFonts w:ascii="Garamond" w:hAnsi="Garamond"/>
          <w:sz w:val="24"/>
          <w:szCs w:val="24"/>
        </w:rPr>
        <w:t>artikel</w:t>
      </w:r>
      <w:r w:rsidRPr="0067090B">
        <w:rPr>
          <w:rFonts w:ascii="Garamond" w:hAnsi="Garamond"/>
          <w:sz w:val="24"/>
          <w:szCs w:val="24"/>
        </w:rPr>
        <w:t xml:space="preserve"> 62 van de gecoördineerde wetten betreffende de kinderbijslag voor loonarbeiders;</w:t>
      </w:r>
    </w:p>
    <w:p w14:paraId="4E577232" w14:textId="77777777" w:rsidR="007B469F" w:rsidRPr="0067090B" w:rsidRDefault="007B469F" w:rsidP="006B6B87">
      <w:pPr>
        <w:pStyle w:val="StandaardUitvullen"/>
        <w:numPr>
          <w:ilvl w:val="0"/>
          <w:numId w:val="66"/>
        </w:numPr>
        <w:rPr>
          <w:rFonts w:ascii="Garamond" w:hAnsi="Garamond"/>
          <w:sz w:val="24"/>
          <w:szCs w:val="24"/>
        </w:rPr>
      </w:pPr>
      <w:r w:rsidRPr="0067090B">
        <w:rPr>
          <w:rFonts w:ascii="Garamond" w:hAnsi="Garamond"/>
          <w:sz w:val="24"/>
          <w:szCs w:val="24"/>
        </w:rPr>
        <w:t>de datum waarop zijn leerovereenkomst een einde heeft genomen.</w:t>
      </w:r>
    </w:p>
    <w:p w14:paraId="0BC4C933" w14:textId="77777777" w:rsidR="007B469F" w:rsidRPr="0067090B" w:rsidRDefault="007B469F" w:rsidP="00F11F6A">
      <w:pPr>
        <w:pStyle w:val="StandaardUitvullen"/>
        <w:ind w:left="1406"/>
        <w:rPr>
          <w:rFonts w:ascii="Garamond" w:hAnsi="Garamond"/>
          <w:sz w:val="24"/>
          <w:szCs w:val="24"/>
        </w:rPr>
      </w:pPr>
      <w:r w:rsidRPr="0067090B">
        <w:rPr>
          <w:rFonts w:ascii="Garamond" w:hAnsi="Garamond"/>
          <w:sz w:val="24"/>
          <w:szCs w:val="24"/>
        </w:rPr>
        <w:t>Het personeelslid moet het bewijs leveren dat het aan alle voorwaarden voldoet. Dat bewijs kan door alle rechtsmiddelen worden geleverd.</w:t>
      </w:r>
    </w:p>
    <w:p w14:paraId="1767659F" w14:textId="77777777" w:rsidR="007B469F" w:rsidRPr="0067090B" w:rsidRDefault="007B469F" w:rsidP="00F11F6A">
      <w:pPr>
        <w:pStyle w:val="StandaardUitvullen"/>
        <w:ind w:left="1406" w:hanging="697"/>
        <w:rPr>
          <w:rFonts w:ascii="Garamond" w:hAnsi="Garamond"/>
          <w:sz w:val="24"/>
          <w:szCs w:val="24"/>
        </w:rPr>
      </w:pPr>
      <w:r w:rsidRPr="0067090B">
        <w:rPr>
          <w:rFonts w:ascii="Garamond" w:hAnsi="Garamond"/>
          <w:sz w:val="24"/>
          <w:szCs w:val="24"/>
        </w:rPr>
        <w:t xml:space="preserve">§3 </w:t>
      </w:r>
      <w:r w:rsidR="00F11F6A" w:rsidRPr="0067090B">
        <w:rPr>
          <w:rFonts w:ascii="Garamond" w:hAnsi="Garamond"/>
          <w:sz w:val="24"/>
          <w:szCs w:val="24"/>
        </w:rPr>
        <w:tab/>
      </w:r>
      <w:r w:rsidRPr="0067090B">
        <w:rPr>
          <w:rFonts w:ascii="Garamond" w:hAnsi="Garamond"/>
          <w:sz w:val="24"/>
          <w:szCs w:val="24"/>
        </w:rPr>
        <w:t>Voor de berekening van het bedrag van het vakantiegeld van het contractuele personeelslid komen de periodes overeenkomstig titel III van het koninklijk besluit van 30 maart 1967 tot bepaling van de algemene uitvoeringsmodaliteiten van de wetten betreffende de jaarlijkse vakantie der werknemers, in aanmerking.</w:t>
      </w:r>
    </w:p>
    <w:p w14:paraId="74B25229" w14:textId="77777777" w:rsidR="00F11F6A" w:rsidRPr="0067090B" w:rsidRDefault="00F11F6A" w:rsidP="00F11F6A">
      <w:pPr>
        <w:pStyle w:val="Opmaakprofiel5"/>
        <w:rPr>
          <w:rFonts w:ascii="Garamond" w:hAnsi="Garamond"/>
          <w:sz w:val="24"/>
          <w:szCs w:val="24"/>
          <w:u w:val="single"/>
        </w:rPr>
      </w:pPr>
      <w:r w:rsidRPr="0067090B">
        <w:rPr>
          <w:rFonts w:ascii="Garamond" w:hAnsi="Garamond"/>
          <w:sz w:val="24"/>
          <w:szCs w:val="24"/>
          <w:u w:val="single"/>
        </w:rPr>
        <w:t>Art. 19</w:t>
      </w:r>
      <w:r w:rsidR="001B1FA3" w:rsidRPr="0067090B">
        <w:rPr>
          <w:rFonts w:ascii="Garamond" w:hAnsi="Garamond"/>
          <w:sz w:val="24"/>
          <w:szCs w:val="24"/>
          <w:u w:val="single"/>
        </w:rPr>
        <w:t>1</w:t>
      </w:r>
      <w:r w:rsidRPr="0067090B">
        <w:rPr>
          <w:rFonts w:ascii="Garamond" w:hAnsi="Garamond"/>
          <w:sz w:val="24"/>
          <w:szCs w:val="24"/>
          <w:u w:val="single"/>
        </w:rPr>
        <w:t>.</w:t>
      </w:r>
    </w:p>
    <w:p w14:paraId="7806E115" w14:textId="77777777" w:rsidR="007B469F" w:rsidRPr="0067090B" w:rsidRDefault="007B469F" w:rsidP="00F11F6A">
      <w:pPr>
        <w:pStyle w:val="StandaardUitvullen"/>
        <w:ind w:left="709"/>
        <w:rPr>
          <w:rFonts w:ascii="Garamond" w:hAnsi="Garamond"/>
          <w:sz w:val="24"/>
          <w:szCs w:val="24"/>
        </w:rPr>
      </w:pPr>
      <w:r w:rsidRPr="0067090B">
        <w:rPr>
          <w:rFonts w:ascii="Garamond" w:hAnsi="Garamond"/>
          <w:sz w:val="24"/>
          <w:szCs w:val="24"/>
        </w:rPr>
        <w:t xml:space="preserve">In afwijking van </w:t>
      </w:r>
      <w:r w:rsidR="00F11F6A" w:rsidRPr="0067090B">
        <w:rPr>
          <w:rFonts w:ascii="Garamond" w:hAnsi="Garamond"/>
          <w:sz w:val="24"/>
          <w:szCs w:val="24"/>
        </w:rPr>
        <w:t>artikel</w:t>
      </w:r>
      <w:r w:rsidRPr="0067090B">
        <w:rPr>
          <w:rFonts w:ascii="Garamond" w:hAnsi="Garamond"/>
          <w:sz w:val="24"/>
          <w:szCs w:val="24"/>
        </w:rPr>
        <w:t xml:space="preserve"> 1</w:t>
      </w:r>
      <w:r w:rsidR="00F57E55" w:rsidRPr="0067090B">
        <w:rPr>
          <w:rFonts w:ascii="Garamond" w:hAnsi="Garamond"/>
          <w:sz w:val="24"/>
          <w:szCs w:val="24"/>
        </w:rPr>
        <w:t xml:space="preserve">90 </w:t>
      </w:r>
      <w:r w:rsidRPr="0067090B">
        <w:rPr>
          <w:rFonts w:ascii="Garamond" w:hAnsi="Garamond"/>
          <w:sz w:val="24"/>
          <w:szCs w:val="24"/>
        </w:rPr>
        <w:t>§1 en §2, worden de periodes gedurende welke het personeelslid vrijstelling van dienst voor het vervullen van een opdracht genoot, niet in aanmerking genomen voor de berekening van het vakantiegeld.</w:t>
      </w:r>
    </w:p>
    <w:p w14:paraId="3AF5DBF0" w14:textId="77777777" w:rsidR="00F11F6A" w:rsidRPr="0067090B" w:rsidRDefault="00F11F6A" w:rsidP="00F11F6A">
      <w:pPr>
        <w:pStyle w:val="Opmaakprofiel5"/>
        <w:rPr>
          <w:rFonts w:ascii="Garamond" w:hAnsi="Garamond"/>
          <w:sz w:val="24"/>
          <w:szCs w:val="24"/>
          <w:u w:val="single"/>
        </w:rPr>
      </w:pPr>
      <w:r w:rsidRPr="0067090B">
        <w:rPr>
          <w:rFonts w:ascii="Garamond" w:hAnsi="Garamond"/>
          <w:sz w:val="24"/>
          <w:szCs w:val="24"/>
          <w:u w:val="single"/>
        </w:rPr>
        <w:t>Art. 19</w:t>
      </w:r>
      <w:r w:rsidR="001B1FA3" w:rsidRPr="0067090B">
        <w:rPr>
          <w:rFonts w:ascii="Garamond" w:hAnsi="Garamond"/>
          <w:sz w:val="24"/>
          <w:szCs w:val="24"/>
          <w:u w:val="single"/>
        </w:rPr>
        <w:t>2</w:t>
      </w:r>
      <w:r w:rsidRPr="0067090B">
        <w:rPr>
          <w:rFonts w:ascii="Garamond" w:hAnsi="Garamond"/>
          <w:sz w:val="24"/>
          <w:szCs w:val="24"/>
          <w:u w:val="single"/>
        </w:rPr>
        <w:t>.</w:t>
      </w:r>
    </w:p>
    <w:p w14:paraId="05036307" w14:textId="77777777" w:rsidR="007B469F" w:rsidRPr="0067090B" w:rsidRDefault="007B469F" w:rsidP="00F11F6A">
      <w:pPr>
        <w:pStyle w:val="StandaardUitvullen"/>
        <w:ind w:left="1406" w:hanging="697"/>
        <w:rPr>
          <w:rFonts w:ascii="Garamond" w:hAnsi="Garamond"/>
          <w:sz w:val="24"/>
          <w:szCs w:val="24"/>
        </w:rPr>
      </w:pPr>
      <w:r w:rsidRPr="0067090B">
        <w:rPr>
          <w:rFonts w:ascii="Garamond" w:hAnsi="Garamond"/>
          <w:sz w:val="24"/>
          <w:szCs w:val="24"/>
        </w:rPr>
        <w:t xml:space="preserve">§1. </w:t>
      </w:r>
      <w:r w:rsidR="00F11F6A" w:rsidRPr="0067090B">
        <w:rPr>
          <w:rFonts w:ascii="Garamond" w:hAnsi="Garamond"/>
          <w:sz w:val="24"/>
          <w:szCs w:val="24"/>
        </w:rPr>
        <w:tab/>
      </w:r>
      <w:r w:rsidRPr="0067090B">
        <w:rPr>
          <w:rFonts w:ascii="Garamond" w:hAnsi="Garamond"/>
          <w:sz w:val="24"/>
          <w:szCs w:val="24"/>
        </w:rPr>
        <w:t xml:space="preserve">Als het personeelslid niet gedurende het hele referentiejaar volledige prestaties heeft verricht, wordt, onder voorbehoud van de toepassing van </w:t>
      </w:r>
      <w:r w:rsidR="00F11F6A" w:rsidRPr="0067090B">
        <w:rPr>
          <w:rFonts w:ascii="Garamond" w:hAnsi="Garamond"/>
          <w:sz w:val="24"/>
          <w:szCs w:val="24"/>
        </w:rPr>
        <w:t>artikel</w:t>
      </w:r>
      <w:r w:rsidRPr="0067090B">
        <w:rPr>
          <w:rFonts w:ascii="Garamond" w:hAnsi="Garamond"/>
          <w:sz w:val="24"/>
          <w:szCs w:val="24"/>
        </w:rPr>
        <w:t xml:space="preserve"> 1</w:t>
      </w:r>
      <w:r w:rsidR="00F57E55" w:rsidRPr="0067090B">
        <w:rPr>
          <w:rFonts w:ascii="Garamond" w:hAnsi="Garamond"/>
          <w:sz w:val="24"/>
          <w:szCs w:val="24"/>
        </w:rPr>
        <w:t>90</w:t>
      </w:r>
      <w:r w:rsidRPr="0067090B">
        <w:rPr>
          <w:rFonts w:ascii="Garamond" w:hAnsi="Garamond"/>
          <w:sz w:val="24"/>
          <w:szCs w:val="24"/>
        </w:rPr>
        <w:t>, §1, 2° en 3°, en §2, het vakantiegeld vastgesteld als volgt:</w:t>
      </w:r>
    </w:p>
    <w:p w14:paraId="6DFAB90A" w14:textId="77777777" w:rsidR="007B469F" w:rsidRPr="0067090B" w:rsidRDefault="007B469F" w:rsidP="006B6B87">
      <w:pPr>
        <w:pStyle w:val="StandaardUitvullen"/>
        <w:numPr>
          <w:ilvl w:val="0"/>
          <w:numId w:val="67"/>
        </w:numPr>
        <w:rPr>
          <w:rFonts w:ascii="Garamond" w:hAnsi="Garamond"/>
          <w:sz w:val="24"/>
          <w:szCs w:val="24"/>
        </w:rPr>
      </w:pPr>
      <w:r w:rsidRPr="0067090B">
        <w:rPr>
          <w:rFonts w:ascii="Garamond" w:hAnsi="Garamond"/>
          <w:sz w:val="24"/>
          <w:szCs w:val="24"/>
        </w:rPr>
        <w:t>één twaalfde van het jaarbedrag voor elke prestatieperiode die een volledige maand beslaat;</w:t>
      </w:r>
    </w:p>
    <w:p w14:paraId="4699A8FF" w14:textId="77777777" w:rsidR="007B469F" w:rsidRPr="0067090B" w:rsidRDefault="007B469F" w:rsidP="006B6B87">
      <w:pPr>
        <w:pStyle w:val="StandaardUitvullen"/>
        <w:numPr>
          <w:ilvl w:val="0"/>
          <w:numId w:val="67"/>
        </w:numPr>
        <w:rPr>
          <w:rFonts w:ascii="Garamond" w:hAnsi="Garamond"/>
          <w:sz w:val="24"/>
          <w:szCs w:val="24"/>
        </w:rPr>
      </w:pPr>
      <w:r w:rsidRPr="0067090B">
        <w:rPr>
          <w:rFonts w:ascii="Garamond" w:hAnsi="Garamond"/>
          <w:sz w:val="24"/>
          <w:szCs w:val="24"/>
        </w:rPr>
        <w:t>één dertigste van het maandbedrag per kalenderdag als de prestaties geen volledige maand beslaan.</w:t>
      </w:r>
    </w:p>
    <w:p w14:paraId="0FF51BED" w14:textId="77777777" w:rsidR="007B469F" w:rsidRPr="0067090B" w:rsidRDefault="007B469F">
      <w:pPr>
        <w:pStyle w:val="StandaardUitvullen"/>
        <w:ind w:left="1406" w:hanging="697"/>
        <w:rPr>
          <w:rFonts w:ascii="Garamond" w:eastAsia="Garamond" w:hAnsi="Garamond" w:cs="Garamond"/>
          <w:sz w:val="24"/>
          <w:szCs w:val="24"/>
        </w:rPr>
      </w:pPr>
      <w:r w:rsidRPr="0067090B">
        <w:rPr>
          <w:rFonts w:ascii="Garamond" w:eastAsia="Garamond" w:hAnsi="Garamond" w:cs="Garamond"/>
          <w:sz w:val="24"/>
          <w:szCs w:val="24"/>
        </w:rPr>
        <w:t xml:space="preserve">§2. </w:t>
      </w:r>
      <w:r w:rsidR="00F11F6A" w:rsidRPr="0067090B">
        <w:rPr>
          <w:rFonts w:ascii="Garamond" w:hAnsi="Garamond"/>
          <w:sz w:val="24"/>
          <w:szCs w:val="24"/>
        </w:rPr>
        <w:tab/>
      </w:r>
      <w:r w:rsidRPr="0067090B">
        <w:rPr>
          <w:rFonts w:ascii="Garamond" w:eastAsia="Garamond" w:hAnsi="Garamond" w:cs="Garamond"/>
          <w:sz w:val="24"/>
          <w:szCs w:val="24"/>
        </w:rPr>
        <w:t>De toekenning van een gedeeltelijk salaris wegen</w:t>
      </w:r>
      <w:r w:rsidR="003A1FDD" w:rsidRPr="0067090B">
        <w:rPr>
          <w:rFonts w:ascii="Garamond" w:eastAsia="Garamond" w:hAnsi="Garamond" w:cs="Garamond"/>
          <w:sz w:val="24"/>
          <w:szCs w:val="24"/>
        </w:rPr>
        <w:t>s</w:t>
      </w:r>
      <w:r w:rsidRPr="0067090B">
        <w:rPr>
          <w:rFonts w:ascii="Garamond" w:eastAsia="Garamond" w:hAnsi="Garamond" w:cs="Garamond"/>
          <w:sz w:val="24"/>
          <w:szCs w:val="24"/>
        </w:rPr>
        <w:t xml:space="preserve"> het uitoefenen van verminderde prestaties heeft een overeenkomstige vermindering van het vakantiegeld tot gevolg.</w:t>
      </w:r>
    </w:p>
    <w:p w14:paraId="493D0C0B" w14:textId="77777777" w:rsidR="007B469F" w:rsidRPr="0067090B" w:rsidRDefault="007B469F" w:rsidP="007B469F"/>
    <w:p w14:paraId="4603DDA2" w14:textId="77777777" w:rsidR="00F11F6A" w:rsidRPr="0067090B" w:rsidRDefault="00F11F6A" w:rsidP="007B469F">
      <w:pPr>
        <w:pStyle w:val="Plattetekst2"/>
        <w:tabs>
          <w:tab w:val="left" w:pos="540"/>
        </w:tabs>
        <w:spacing w:line="240" w:lineRule="auto"/>
        <w:rPr>
          <w:b/>
        </w:rPr>
      </w:pPr>
    </w:p>
    <w:p w14:paraId="1D5A6F50" w14:textId="77777777" w:rsidR="00F11F6A" w:rsidRPr="0067090B" w:rsidRDefault="00F11F6A" w:rsidP="00F11F6A">
      <w:pPr>
        <w:pStyle w:val="Opmaakprofiel5"/>
        <w:rPr>
          <w:rFonts w:ascii="Garamond" w:hAnsi="Garamond"/>
          <w:sz w:val="24"/>
          <w:szCs w:val="24"/>
          <w:u w:val="single"/>
        </w:rPr>
      </w:pPr>
      <w:r w:rsidRPr="0067090B">
        <w:rPr>
          <w:rFonts w:ascii="Garamond" w:hAnsi="Garamond"/>
          <w:sz w:val="24"/>
          <w:szCs w:val="24"/>
          <w:u w:val="single"/>
        </w:rPr>
        <w:t>Art. 19</w:t>
      </w:r>
      <w:r w:rsidR="001B1FA3" w:rsidRPr="0067090B">
        <w:rPr>
          <w:rFonts w:ascii="Garamond" w:hAnsi="Garamond"/>
          <w:sz w:val="24"/>
          <w:szCs w:val="24"/>
          <w:u w:val="single"/>
        </w:rPr>
        <w:t>3</w:t>
      </w:r>
      <w:r w:rsidRPr="0067090B">
        <w:rPr>
          <w:rFonts w:ascii="Garamond" w:hAnsi="Garamond"/>
          <w:sz w:val="24"/>
          <w:szCs w:val="24"/>
          <w:u w:val="single"/>
        </w:rPr>
        <w:t>.</w:t>
      </w:r>
    </w:p>
    <w:p w14:paraId="316D1346" w14:textId="77777777" w:rsidR="007B469F" w:rsidRPr="0067090B" w:rsidRDefault="007B469F" w:rsidP="00F11F6A">
      <w:pPr>
        <w:pStyle w:val="StandaardUitvullen"/>
        <w:ind w:left="709"/>
        <w:rPr>
          <w:rFonts w:ascii="Garamond" w:hAnsi="Garamond"/>
          <w:sz w:val="24"/>
          <w:szCs w:val="24"/>
        </w:rPr>
      </w:pPr>
      <w:r w:rsidRPr="0067090B">
        <w:rPr>
          <w:rFonts w:ascii="Garamond" w:hAnsi="Garamond"/>
          <w:sz w:val="24"/>
          <w:szCs w:val="24"/>
        </w:rPr>
        <w:t>Bij onvolledige prestaties wordt het vakantiegeld toegekend naar rato van de gepresteerde uren op basis van de uurdeler die krachtens de bezoldi</w:t>
      </w:r>
      <w:r w:rsidR="001B1FA3" w:rsidRPr="0067090B">
        <w:rPr>
          <w:rFonts w:ascii="Garamond" w:hAnsi="Garamond"/>
          <w:sz w:val="24"/>
          <w:szCs w:val="24"/>
        </w:rPr>
        <w:t>gi</w:t>
      </w:r>
      <w:r w:rsidRPr="0067090B">
        <w:rPr>
          <w:rFonts w:ascii="Garamond" w:hAnsi="Garamond"/>
          <w:sz w:val="24"/>
          <w:szCs w:val="24"/>
        </w:rPr>
        <w:t xml:space="preserve">ngsregeling van toepassing is. In voorkomend geval is dezelfde verhouding van toepassing op de periodes, bedoeld in </w:t>
      </w:r>
      <w:r w:rsidR="00F11F6A" w:rsidRPr="0067090B">
        <w:rPr>
          <w:rFonts w:ascii="Garamond" w:hAnsi="Garamond"/>
          <w:sz w:val="24"/>
          <w:szCs w:val="24"/>
        </w:rPr>
        <w:t>artikel</w:t>
      </w:r>
      <w:r w:rsidRPr="0067090B">
        <w:rPr>
          <w:rFonts w:ascii="Garamond" w:hAnsi="Garamond"/>
          <w:sz w:val="24"/>
          <w:szCs w:val="24"/>
        </w:rPr>
        <w:t xml:space="preserve"> 1</w:t>
      </w:r>
      <w:r w:rsidR="00F57E55" w:rsidRPr="0067090B">
        <w:rPr>
          <w:rFonts w:ascii="Garamond" w:hAnsi="Garamond"/>
          <w:sz w:val="24"/>
          <w:szCs w:val="24"/>
        </w:rPr>
        <w:t>90</w:t>
      </w:r>
      <w:r w:rsidRPr="0067090B">
        <w:rPr>
          <w:rFonts w:ascii="Garamond" w:hAnsi="Garamond"/>
          <w:sz w:val="24"/>
          <w:szCs w:val="24"/>
        </w:rPr>
        <w:t>, §1, 2° en 3°, en §2.</w:t>
      </w:r>
    </w:p>
    <w:p w14:paraId="40893BA6" w14:textId="77777777" w:rsidR="00F11F6A" w:rsidRPr="0067090B" w:rsidRDefault="00F11F6A" w:rsidP="00F11F6A">
      <w:pPr>
        <w:pStyle w:val="Opmaakprofiel5"/>
        <w:rPr>
          <w:rFonts w:ascii="Garamond" w:hAnsi="Garamond"/>
          <w:sz w:val="24"/>
          <w:szCs w:val="24"/>
          <w:u w:val="single"/>
        </w:rPr>
      </w:pPr>
      <w:r w:rsidRPr="0067090B">
        <w:rPr>
          <w:rFonts w:ascii="Garamond" w:hAnsi="Garamond"/>
          <w:sz w:val="24"/>
          <w:szCs w:val="24"/>
          <w:u w:val="single"/>
        </w:rPr>
        <w:t>Art. 19</w:t>
      </w:r>
      <w:r w:rsidR="001B1FA3" w:rsidRPr="0067090B">
        <w:rPr>
          <w:rFonts w:ascii="Garamond" w:hAnsi="Garamond"/>
          <w:sz w:val="24"/>
          <w:szCs w:val="24"/>
          <w:u w:val="single"/>
        </w:rPr>
        <w:t>4</w:t>
      </w:r>
      <w:r w:rsidRPr="0067090B">
        <w:rPr>
          <w:rFonts w:ascii="Garamond" w:hAnsi="Garamond"/>
          <w:sz w:val="24"/>
          <w:szCs w:val="24"/>
          <w:u w:val="single"/>
        </w:rPr>
        <w:t>.</w:t>
      </w:r>
    </w:p>
    <w:p w14:paraId="6BC21343" w14:textId="77777777" w:rsidR="007B469F" w:rsidRPr="0067090B" w:rsidRDefault="007B469F" w:rsidP="00422CD6">
      <w:pPr>
        <w:pStyle w:val="StandaardUitvullen"/>
        <w:ind w:left="1406" w:hanging="697"/>
        <w:rPr>
          <w:rFonts w:ascii="Garamond" w:hAnsi="Garamond"/>
          <w:sz w:val="24"/>
          <w:szCs w:val="24"/>
        </w:rPr>
      </w:pPr>
      <w:r w:rsidRPr="0067090B">
        <w:rPr>
          <w:rFonts w:ascii="Garamond" w:hAnsi="Garamond"/>
          <w:sz w:val="24"/>
          <w:szCs w:val="24"/>
        </w:rPr>
        <w:t xml:space="preserve">§1 </w:t>
      </w:r>
      <w:r w:rsidR="00422CD6" w:rsidRPr="0067090B">
        <w:rPr>
          <w:rFonts w:ascii="Garamond" w:hAnsi="Garamond"/>
          <w:sz w:val="24"/>
          <w:szCs w:val="24"/>
        </w:rPr>
        <w:tab/>
      </w:r>
      <w:r w:rsidRPr="0067090B">
        <w:rPr>
          <w:rFonts w:ascii="Garamond" w:hAnsi="Garamond"/>
          <w:sz w:val="24"/>
          <w:szCs w:val="24"/>
        </w:rPr>
        <w:t xml:space="preserve">Twee of meer vakantiegelden, met inbegrip van het vakantiegeld verkregen met toepassing van de gecoördineerde wetten betreffende de jaarlijkse vakantie van de werknemers, kunnen voor statutaire niet gecumuleerd worden boven een bedrag dat overeenkomt met het hoogste vakantiegeld dat verkregen wordt als de vakantiegelden van alle uitgeoefende ambten of activiteiten berekend worden op basis van volledige prestaties. </w:t>
      </w:r>
    </w:p>
    <w:p w14:paraId="0F69E7E1" w14:textId="77777777" w:rsidR="007B469F" w:rsidRPr="0067090B" w:rsidRDefault="007B469F" w:rsidP="00422CD6">
      <w:pPr>
        <w:pStyle w:val="StandaardUitvullen"/>
        <w:ind w:left="1406"/>
        <w:rPr>
          <w:rFonts w:ascii="Garamond" w:hAnsi="Garamond"/>
          <w:sz w:val="24"/>
          <w:szCs w:val="24"/>
        </w:rPr>
      </w:pPr>
      <w:r w:rsidRPr="0067090B">
        <w:rPr>
          <w:rFonts w:ascii="Garamond" w:hAnsi="Garamond"/>
          <w:sz w:val="24"/>
          <w:szCs w:val="24"/>
        </w:rPr>
        <w:t xml:space="preserve">Hiervoor wordt het vakantiegeld van een of meer ambten verminderd of ingehouden, met uitzondering van het vakantiegeld ter uitvoering van de gecoördineerde wetten betreffende de jaarlijkse vakantie van de werknemers. </w:t>
      </w:r>
    </w:p>
    <w:p w14:paraId="6CF16400" w14:textId="77777777" w:rsidR="007B469F" w:rsidRPr="0067090B" w:rsidRDefault="007B469F" w:rsidP="00422CD6">
      <w:pPr>
        <w:pStyle w:val="StandaardUitvullen"/>
        <w:ind w:left="1406"/>
        <w:rPr>
          <w:rFonts w:ascii="Garamond" w:hAnsi="Garamond"/>
          <w:sz w:val="24"/>
          <w:szCs w:val="24"/>
        </w:rPr>
      </w:pPr>
      <w:r w:rsidRPr="0067090B">
        <w:rPr>
          <w:rFonts w:ascii="Garamond" w:hAnsi="Garamond"/>
          <w:sz w:val="24"/>
          <w:szCs w:val="24"/>
        </w:rPr>
        <w:t xml:space="preserve">Als de inhoudingen of verminderingen moeten of kunnen worden toegepast op verschillende vakantiegelden, dan wordt eerst het kleinste vakantiegeld ingehouden of verminderd. </w:t>
      </w:r>
    </w:p>
    <w:p w14:paraId="039635DC" w14:textId="77777777" w:rsidR="007B469F" w:rsidRPr="0067090B" w:rsidRDefault="007B469F" w:rsidP="00422CD6">
      <w:pPr>
        <w:pStyle w:val="StandaardUitvullen"/>
        <w:ind w:left="1406"/>
        <w:rPr>
          <w:rFonts w:ascii="Garamond" w:hAnsi="Garamond"/>
          <w:sz w:val="24"/>
          <w:szCs w:val="24"/>
        </w:rPr>
      </w:pPr>
      <w:r w:rsidRPr="0067090B">
        <w:rPr>
          <w:rFonts w:ascii="Garamond" w:hAnsi="Garamond"/>
          <w:sz w:val="24"/>
          <w:szCs w:val="24"/>
        </w:rPr>
        <w:t>Voor de toepassing van de voorgaande leden moet onder het vakantiegeld ter uitvoering van de gecoördineerde wetten betreffende de jaarlijkse vakantie van de werknemers worden verstaan, het gedeelte van het vakantiegeld dat niet overeenstemt met het loon voor de vakantiedagen.</w:t>
      </w:r>
    </w:p>
    <w:p w14:paraId="349CF517" w14:textId="77777777" w:rsidR="007B469F" w:rsidRPr="0067090B" w:rsidRDefault="007B469F" w:rsidP="00422CD6">
      <w:pPr>
        <w:pStyle w:val="StandaardUitvullen"/>
        <w:ind w:left="1406" w:hanging="697"/>
        <w:rPr>
          <w:rFonts w:ascii="Garamond" w:hAnsi="Garamond"/>
          <w:sz w:val="24"/>
          <w:szCs w:val="24"/>
        </w:rPr>
      </w:pPr>
      <w:r w:rsidRPr="0067090B">
        <w:rPr>
          <w:rFonts w:ascii="Garamond" w:hAnsi="Garamond"/>
          <w:sz w:val="24"/>
          <w:szCs w:val="24"/>
        </w:rPr>
        <w:t xml:space="preserve">§2 </w:t>
      </w:r>
      <w:r w:rsidR="00422CD6" w:rsidRPr="0067090B">
        <w:rPr>
          <w:rFonts w:ascii="Garamond" w:hAnsi="Garamond"/>
          <w:sz w:val="24"/>
          <w:szCs w:val="24"/>
        </w:rPr>
        <w:tab/>
      </w:r>
      <w:r w:rsidRPr="0067090B">
        <w:rPr>
          <w:rFonts w:ascii="Garamond" w:hAnsi="Garamond"/>
          <w:sz w:val="24"/>
          <w:szCs w:val="24"/>
        </w:rPr>
        <w:t>Voor het contractuele personeelslid geldt geen cumulatieverbod.</w:t>
      </w:r>
    </w:p>
    <w:p w14:paraId="047347BB" w14:textId="77777777" w:rsidR="00422CD6" w:rsidRPr="0067090B" w:rsidRDefault="00422CD6" w:rsidP="00422CD6">
      <w:pPr>
        <w:pStyle w:val="Opmaakprofiel5"/>
        <w:rPr>
          <w:rFonts w:ascii="Garamond" w:hAnsi="Garamond"/>
          <w:sz w:val="24"/>
          <w:szCs w:val="24"/>
          <w:u w:val="single"/>
        </w:rPr>
      </w:pPr>
      <w:r w:rsidRPr="0067090B">
        <w:rPr>
          <w:rFonts w:ascii="Garamond" w:hAnsi="Garamond"/>
          <w:sz w:val="24"/>
          <w:szCs w:val="24"/>
          <w:u w:val="single"/>
        </w:rPr>
        <w:t>Art. 19</w:t>
      </w:r>
      <w:r w:rsidR="001B1FA3" w:rsidRPr="0067090B">
        <w:rPr>
          <w:rFonts w:ascii="Garamond" w:hAnsi="Garamond"/>
          <w:sz w:val="24"/>
          <w:szCs w:val="24"/>
          <w:u w:val="single"/>
        </w:rPr>
        <w:t>5</w:t>
      </w:r>
      <w:r w:rsidRPr="0067090B">
        <w:rPr>
          <w:rFonts w:ascii="Garamond" w:hAnsi="Garamond"/>
          <w:sz w:val="24"/>
          <w:szCs w:val="24"/>
          <w:u w:val="single"/>
        </w:rPr>
        <w:t>.</w:t>
      </w:r>
    </w:p>
    <w:p w14:paraId="55937247" w14:textId="77777777" w:rsidR="007B469F" w:rsidRPr="0067090B" w:rsidRDefault="007B469F" w:rsidP="00422CD6">
      <w:pPr>
        <w:pStyle w:val="StandaardUitvullen"/>
        <w:ind w:left="709"/>
        <w:rPr>
          <w:rFonts w:ascii="Garamond" w:hAnsi="Garamond"/>
          <w:sz w:val="24"/>
          <w:szCs w:val="24"/>
        </w:rPr>
      </w:pPr>
      <w:r w:rsidRPr="0067090B">
        <w:rPr>
          <w:rFonts w:ascii="Garamond" w:hAnsi="Garamond"/>
          <w:sz w:val="24"/>
          <w:szCs w:val="24"/>
        </w:rPr>
        <w:t xml:space="preserve">Voor de toepassing van het voorgaande </w:t>
      </w:r>
      <w:r w:rsidR="00422CD6" w:rsidRPr="0067090B">
        <w:rPr>
          <w:rFonts w:ascii="Garamond" w:hAnsi="Garamond"/>
          <w:sz w:val="24"/>
          <w:szCs w:val="24"/>
        </w:rPr>
        <w:t>artikel</w:t>
      </w:r>
      <w:r w:rsidRPr="0067090B">
        <w:rPr>
          <w:rFonts w:ascii="Garamond" w:hAnsi="Garamond"/>
          <w:sz w:val="24"/>
          <w:szCs w:val="24"/>
        </w:rPr>
        <w:t xml:space="preserve"> is het statutaire personeelslid dat vakantiegelden cumuleert, verplicht het bedrag ervan, alsook eventueel het bedrag berekend voor volledige prestaties, mee te delen aan elke personeelsdienst waarvan het afhangt. </w:t>
      </w:r>
    </w:p>
    <w:p w14:paraId="1493E11E" w14:textId="77777777" w:rsidR="007B469F" w:rsidRPr="0067090B" w:rsidRDefault="007B469F" w:rsidP="00422CD6">
      <w:pPr>
        <w:pStyle w:val="StandaardUitvullen"/>
        <w:ind w:left="709"/>
        <w:rPr>
          <w:rFonts w:ascii="Garamond" w:hAnsi="Garamond"/>
          <w:sz w:val="24"/>
          <w:szCs w:val="24"/>
        </w:rPr>
      </w:pPr>
      <w:r w:rsidRPr="0067090B">
        <w:rPr>
          <w:rFonts w:ascii="Garamond" w:hAnsi="Garamond"/>
          <w:sz w:val="24"/>
          <w:szCs w:val="24"/>
        </w:rPr>
        <w:t>Iedere inbreuk op het voorgaande lid kan aanleiding geven tot tuchtstraffen.</w:t>
      </w:r>
    </w:p>
    <w:p w14:paraId="082FEEC7" w14:textId="77777777" w:rsidR="00422CD6" w:rsidRPr="0067090B" w:rsidRDefault="00422CD6" w:rsidP="00422CD6">
      <w:pPr>
        <w:pStyle w:val="Opmaakprofiel5"/>
        <w:rPr>
          <w:rFonts w:ascii="Garamond" w:hAnsi="Garamond"/>
          <w:sz w:val="24"/>
          <w:szCs w:val="24"/>
          <w:u w:val="single"/>
        </w:rPr>
      </w:pPr>
      <w:r w:rsidRPr="0067090B">
        <w:rPr>
          <w:rFonts w:ascii="Garamond" w:hAnsi="Garamond"/>
          <w:sz w:val="24"/>
          <w:szCs w:val="24"/>
          <w:u w:val="single"/>
        </w:rPr>
        <w:t>Art. 19</w:t>
      </w:r>
      <w:r w:rsidR="001B1FA3" w:rsidRPr="0067090B">
        <w:rPr>
          <w:rFonts w:ascii="Garamond" w:hAnsi="Garamond"/>
          <w:sz w:val="24"/>
          <w:szCs w:val="24"/>
          <w:u w:val="single"/>
        </w:rPr>
        <w:t>6</w:t>
      </w:r>
      <w:r w:rsidRPr="0067090B">
        <w:rPr>
          <w:rFonts w:ascii="Garamond" w:hAnsi="Garamond"/>
          <w:sz w:val="24"/>
          <w:szCs w:val="24"/>
          <w:u w:val="single"/>
        </w:rPr>
        <w:t>.</w:t>
      </w:r>
    </w:p>
    <w:p w14:paraId="31E80895" w14:textId="77777777" w:rsidR="007B469F" w:rsidRPr="0067090B" w:rsidRDefault="007B469F" w:rsidP="00422CD6">
      <w:pPr>
        <w:pStyle w:val="StandaardUitvullen"/>
        <w:ind w:left="709"/>
        <w:rPr>
          <w:rFonts w:ascii="Garamond" w:hAnsi="Garamond"/>
          <w:sz w:val="24"/>
          <w:szCs w:val="24"/>
        </w:rPr>
      </w:pPr>
      <w:r w:rsidRPr="0067090B">
        <w:rPr>
          <w:rFonts w:ascii="Garamond" w:hAnsi="Garamond"/>
          <w:sz w:val="24"/>
          <w:szCs w:val="24"/>
        </w:rPr>
        <w:t xml:space="preserve">Het bedrag van het vakantiegeld dat toegekend wordt krachtens </w:t>
      </w:r>
      <w:r w:rsidR="00422CD6" w:rsidRPr="0067090B">
        <w:rPr>
          <w:rFonts w:ascii="Garamond" w:hAnsi="Garamond"/>
          <w:sz w:val="24"/>
          <w:szCs w:val="24"/>
        </w:rPr>
        <w:t>artikel</w:t>
      </w:r>
      <w:r w:rsidRPr="0067090B">
        <w:rPr>
          <w:rFonts w:ascii="Garamond" w:hAnsi="Garamond"/>
          <w:sz w:val="24"/>
          <w:szCs w:val="24"/>
        </w:rPr>
        <w:t xml:space="preserve"> 1</w:t>
      </w:r>
      <w:r w:rsidR="00F57E55" w:rsidRPr="0067090B">
        <w:rPr>
          <w:rFonts w:ascii="Garamond" w:hAnsi="Garamond"/>
          <w:sz w:val="24"/>
          <w:szCs w:val="24"/>
        </w:rPr>
        <w:t>90</w:t>
      </w:r>
      <w:r w:rsidRPr="0067090B">
        <w:rPr>
          <w:rFonts w:ascii="Garamond" w:hAnsi="Garamond"/>
          <w:sz w:val="24"/>
          <w:szCs w:val="24"/>
        </w:rPr>
        <w:t>, §2, wordt verminderd met de bedragen die het personeelslid eventueel als vakantiegeld heeft ontvangen voor andere prestaties die tijdens het referentiejaar werden verricht.</w:t>
      </w:r>
    </w:p>
    <w:p w14:paraId="2D9E1020" w14:textId="77777777" w:rsidR="00422CD6" w:rsidRPr="0067090B" w:rsidRDefault="00422CD6" w:rsidP="00422CD6">
      <w:pPr>
        <w:pStyle w:val="Opmaakprofiel5"/>
        <w:rPr>
          <w:rFonts w:ascii="Garamond" w:hAnsi="Garamond"/>
          <w:sz w:val="24"/>
          <w:szCs w:val="24"/>
          <w:u w:val="single"/>
        </w:rPr>
      </w:pPr>
      <w:r w:rsidRPr="0067090B">
        <w:rPr>
          <w:rFonts w:ascii="Garamond" w:hAnsi="Garamond"/>
          <w:sz w:val="24"/>
          <w:szCs w:val="24"/>
          <w:u w:val="single"/>
        </w:rPr>
        <w:t>Art. 19</w:t>
      </w:r>
      <w:r w:rsidR="001B1FA3" w:rsidRPr="0067090B">
        <w:rPr>
          <w:rFonts w:ascii="Garamond" w:hAnsi="Garamond"/>
          <w:sz w:val="24"/>
          <w:szCs w:val="24"/>
          <w:u w:val="single"/>
        </w:rPr>
        <w:t>7</w:t>
      </w:r>
      <w:r w:rsidRPr="0067090B">
        <w:rPr>
          <w:rFonts w:ascii="Garamond" w:hAnsi="Garamond"/>
          <w:sz w:val="24"/>
          <w:szCs w:val="24"/>
          <w:u w:val="single"/>
        </w:rPr>
        <w:t>.</w:t>
      </w:r>
    </w:p>
    <w:p w14:paraId="23DD66DB" w14:textId="77777777" w:rsidR="007B469F" w:rsidRPr="0067090B" w:rsidRDefault="007B469F" w:rsidP="00422CD6">
      <w:pPr>
        <w:pStyle w:val="StandaardUitvullen"/>
        <w:ind w:left="1406" w:hanging="697"/>
        <w:rPr>
          <w:rFonts w:ascii="Garamond" w:hAnsi="Garamond"/>
          <w:sz w:val="24"/>
          <w:szCs w:val="24"/>
        </w:rPr>
      </w:pPr>
      <w:r w:rsidRPr="0067090B">
        <w:rPr>
          <w:rFonts w:ascii="Garamond" w:hAnsi="Garamond"/>
          <w:sz w:val="24"/>
          <w:szCs w:val="24"/>
        </w:rPr>
        <w:t xml:space="preserve">§1. </w:t>
      </w:r>
      <w:r w:rsidR="00422CD6" w:rsidRPr="0067090B">
        <w:rPr>
          <w:rFonts w:ascii="Garamond" w:hAnsi="Garamond"/>
          <w:sz w:val="24"/>
          <w:szCs w:val="24"/>
        </w:rPr>
        <w:tab/>
      </w:r>
      <w:r w:rsidRPr="0067090B">
        <w:rPr>
          <w:rFonts w:ascii="Garamond" w:hAnsi="Garamond"/>
          <w:sz w:val="24"/>
          <w:szCs w:val="24"/>
        </w:rPr>
        <w:t xml:space="preserve">Het vakantiegeld wordt uitbetaald tussen 1 mei en 30 juni van het jaar waarin de vakantie wordt toegekend. </w:t>
      </w:r>
    </w:p>
    <w:p w14:paraId="7FBFA11E" w14:textId="77777777" w:rsidR="007B469F" w:rsidRPr="0067090B" w:rsidRDefault="007B469F" w:rsidP="00422CD6">
      <w:pPr>
        <w:pStyle w:val="StandaardUitvullen"/>
        <w:ind w:left="1406" w:hanging="697"/>
        <w:rPr>
          <w:rFonts w:ascii="Garamond" w:hAnsi="Garamond"/>
          <w:sz w:val="24"/>
          <w:szCs w:val="24"/>
        </w:rPr>
      </w:pPr>
      <w:r w:rsidRPr="0067090B">
        <w:rPr>
          <w:rFonts w:ascii="Garamond" w:hAnsi="Garamond"/>
          <w:sz w:val="24"/>
          <w:szCs w:val="24"/>
        </w:rPr>
        <w:t xml:space="preserve">§2. </w:t>
      </w:r>
      <w:r w:rsidR="00422CD6" w:rsidRPr="0067090B">
        <w:rPr>
          <w:rFonts w:ascii="Garamond" w:hAnsi="Garamond"/>
          <w:sz w:val="24"/>
          <w:szCs w:val="24"/>
        </w:rPr>
        <w:tab/>
      </w:r>
      <w:r w:rsidRPr="0067090B">
        <w:rPr>
          <w:rFonts w:ascii="Garamond" w:hAnsi="Garamond"/>
          <w:sz w:val="24"/>
          <w:szCs w:val="24"/>
        </w:rPr>
        <w:t xml:space="preserve">In afwijking van de bepalingen van § 1, wordt het vakantiegeld uitbetaald tijdens de maand die volgt op de datum van de pensionering van het personeelslid of op de datum van overlijden, het ontslag, de afdanking of de afzetting van de rechthebbende. </w:t>
      </w:r>
    </w:p>
    <w:p w14:paraId="7594F9A0" w14:textId="77777777" w:rsidR="007B469F" w:rsidRPr="0067090B" w:rsidRDefault="007B469F" w:rsidP="00422CD6">
      <w:pPr>
        <w:pStyle w:val="StandaardUitvullen"/>
        <w:ind w:left="1406"/>
        <w:rPr>
          <w:rFonts w:ascii="Garamond" w:hAnsi="Garamond"/>
          <w:sz w:val="24"/>
          <w:szCs w:val="24"/>
        </w:rPr>
      </w:pPr>
      <w:r w:rsidRPr="0067090B">
        <w:rPr>
          <w:rFonts w:ascii="Garamond" w:hAnsi="Garamond"/>
          <w:sz w:val="24"/>
          <w:szCs w:val="24"/>
        </w:rPr>
        <w:t xml:space="preserve">Bij de berekening van het vakantiegeld wordt in dat geval rekening gehouden met het percentage en de eventuele inhouding, die op de datum in kwestie van kracht zijn. Het percentage wordt toegepast op het jaarsalaris dat als basis dient voor de berekening van het salaris dat het personeelslid op die datum geniet. </w:t>
      </w:r>
    </w:p>
    <w:p w14:paraId="6F396788" w14:textId="77777777" w:rsidR="007B469F" w:rsidRPr="0067090B" w:rsidRDefault="007B469F" w:rsidP="00422CD6">
      <w:pPr>
        <w:pStyle w:val="StandaardUitvullen"/>
        <w:ind w:left="1406"/>
        <w:rPr>
          <w:rFonts w:ascii="Garamond" w:hAnsi="Garamond"/>
          <w:sz w:val="24"/>
          <w:szCs w:val="24"/>
        </w:rPr>
      </w:pPr>
      <w:r w:rsidRPr="0067090B">
        <w:rPr>
          <w:rFonts w:ascii="Garamond" w:hAnsi="Garamond"/>
          <w:sz w:val="24"/>
          <w:szCs w:val="24"/>
        </w:rPr>
        <w:t>Als het personeelslid op die datum geen salaris of een verminderd salaris geniet, dan wordt het percentage berekend op het salaris dat hem betaald zou zijn geweest, als het op die datum zijn ambt uitgeoefend zou hebben.</w:t>
      </w:r>
    </w:p>
    <w:p w14:paraId="0845C8B7" w14:textId="77777777" w:rsidR="007C2DE5" w:rsidRPr="0067090B" w:rsidRDefault="007C2DE5" w:rsidP="007C2DE5">
      <w:pPr>
        <w:pStyle w:val="StandaardUitvullen"/>
        <w:ind w:left="1418" w:hanging="709"/>
        <w:rPr>
          <w:rFonts w:ascii="Garamond" w:hAnsi="Garamond"/>
          <w:sz w:val="24"/>
          <w:szCs w:val="24"/>
        </w:rPr>
      </w:pPr>
    </w:p>
    <w:p w14:paraId="7831D524" w14:textId="77777777" w:rsidR="007C2DE5" w:rsidRPr="0067090B" w:rsidRDefault="007C2DE5" w:rsidP="007C2DE5">
      <w:pPr>
        <w:pStyle w:val="Kop3"/>
        <w:rPr>
          <w:rFonts w:ascii="Garamond" w:hAnsi="Garamond"/>
          <w:szCs w:val="24"/>
        </w:rPr>
      </w:pPr>
      <w:bookmarkStart w:id="228" w:name="_Toc501609618"/>
      <w:bookmarkStart w:id="229" w:name="_Toc42701225"/>
      <w:r w:rsidRPr="0067090B">
        <w:rPr>
          <w:rFonts w:ascii="Garamond" w:hAnsi="Garamond"/>
          <w:szCs w:val="24"/>
        </w:rPr>
        <w:t>Afdeling 3. De eindejaarstoelage</w:t>
      </w:r>
      <w:bookmarkEnd w:id="228"/>
      <w:bookmarkEnd w:id="229"/>
    </w:p>
    <w:p w14:paraId="2ACABCEB"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422CD6" w:rsidRPr="0067090B">
        <w:rPr>
          <w:rFonts w:ascii="Garamond" w:hAnsi="Garamond"/>
          <w:sz w:val="24"/>
          <w:szCs w:val="24"/>
          <w:u w:val="single"/>
        </w:rPr>
        <w:t>9</w:t>
      </w:r>
      <w:r w:rsidR="001B1FA3" w:rsidRPr="0067090B">
        <w:rPr>
          <w:rFonts w:ascii="Garamond" w:hAnsi="Garamond"/>
          <w:sz w:val="24"/>
          <w:szCs w:val="24"/>
          <w:u w:val="single"/>
        </w:rPr>
        <w:t>8</w:t>
      </w:r>
      <w:r w:rsidRPr="0067090B">
        <w:rPr>
          <w:rFonts w:ascii="Garamond" w:hAnsi="Garamond"/>
          <w:sz w:val="24"/>
          <w:szCs w:val="24"/>
          <w:u w:val="single"/>
        </w:rPr>
        <w:t>.</w:t>
      </w:r>
    </w:p>
    <w:p w14:paraId="3EBE3A25"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In deze afdeling wordt verstaan onder:</w:t>
      </w:r>
    </w:p>
    <w:p w14:paraId="22C96ED1" w14:textId="77777777" w:rsidR="007C2DE5" w:rsidRPr="0067090B" w:rsidRDefault="007C2DE5" w:rsidP="009F3A6F">
      <w:pPr>
        <w:pStyle w:val="StandaardUitvullen"/>
        <w:numPr>
          <w:ilvl w:val="0"/>
          <w:numId w:val="24"/>
        </w:numPr>
        <w:rPr>
          <w:rFonts w:ascii="Garamond" w:hAnsi="Garamond"/>
          <w:sz w:val="24"/>
          <w:szCs w:val="24"/>
        </w:rPr>
      </w:pPr>
      <w:r w:rsidRPr="0067090B">
        <w:rPr>
          <w:rFonts w:ascii="Garamond" w:hAnsi="Garamond"/>
          <w:sz w:val="24"/>
          <w:szCs w:val="24"/>
          <w:u w:val="single"/>
        </w:rPr>
        <w:t>referentieperiode</w:t>
      </w:r>
      <w:r w:rsidRPr="0067090B">
        <w:rPr>
          <w:rFonts w:ascii="Garamond" w:hAnsi="Garamond"/>
          <w:sz w:val="24"/>
          <w:szCs w:val="24"/>
        </w:rPr>
        <w:t>: de periode van 1 januari tot en met 30 september van het in aanmerking te nemen jaar;</w:t>
      </w:r>
    </w:p>
    <w:p w14:paraId="24AD0572" w14:textId="77777777" w:rsidR="007C2DE5" w:rsidRPr="0067090B" w:rsidRDefault="007C2DE5" w:rsidP="009F3A6F">
      <w:pPr>
        <w:pStyle w:val="StandaardUitvullen"/>
        <w:numPr>
          <w:ilvl w:val="0"/>
          <w:numId w:val="24"/>
        </w:numPr>
        <w:rPr>
          <w:rFonts w:ascii="Garamond" w:hAnsi="Garamond"/>
          <w:sz w:val="24"/>
          <w:szCs w:val="24"/>
        </w:rPr>
      </w:pPr>
      <w:r w:rsidRPr="0067090B">
        <w:rPr>
          <w:rFonts w:ascii="Garamond" w:hAnsi="Garamond"/>
          <w:sz w:val="24"/>
          <w:szCs w:val="24"/>
          <w:u w:val="single"/>
        </w:rPr>
        <w:t>jaarsalaris</w:t>
      </w:r>
      <w:r w:rsidRPr="0067090B">
        <w:rPr>
          <w:rFonts w:ascii="Garamond" w:hAnsi="Garamond"/>
          <w:sz w:val="24"/>
          <w:szCs w:val="24"/>
        </w:rPr>
        <w:t>: het salaris op jaarbasis of, in voorkomend geval, het wachtgeld of de uitkering, uitbetaald in plaats van een salaris, eventueel aangevuld met de haard- of standplaatstoelage of de gegarandeerde salarisverhoging na bevordering.</w:t>
      </w:r>
    </w:p>
    <w:p w14:paraId="1CB69EC3"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Art. 1</w:t>
      </w:r>
      <w:r w:rsidR="00422CD6" w:rsidRPr="0067090B">
        <w:rPr>
          <w:rFonts w:ascii="Garamond" w:hAnsi="Garamond"/>
          <w:sz w:val="24"/>
          <w:szCs w:val="24"/>
          <w:u w:val="single"/>
        </w:rPr>
        <w:t>9</w:t>
      </w:r>
      <w:r w:rsidR="001B1FA3" w:rsidRPr="0067090B">
        <w:rPr>
          <w:rFonts w:ascii="Garamond" w:hAnsi="Garamond"/>
          <w:sz w:val="24"/>
          <w:szCs w:val="24"/>
          <w:u w:val="single"/>
        </w:rPr>
        <w:t>9</w:t>
      </w:r>
      <w:r w:rsidRPr="0067090B">
        <w:rPr>
          <w:rFonts w:ascii="Garamond" w:hAnsi="Garamond"/>
          <w:sz w:val="24"/>
          <w:szCs w:val="24"/>
          <w:u w:val="single"/>
        </w:rPr>
        <w:t>.</w:t>
      </w:r>
    </w:p>
    <w:p w14:paraId="24F56919"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Het personeelslid ontvangt jaarlijks een eindejaarstoelage.</w:t>
      </w:r>
    </w:p>
    <w:p w14:paraId="75CD97C8" w14:textId="77777777" w:rsidR="007C2DE5" w:rsidRPr="0067090B" w:rsidRDefault="007C2DE5" w:rsidP="007C2DE5">
      <w:pPr>
        <w:ind w:left="0"/>
        <w:rPr>
          <w:rFonts w:ascii="Garamond" w:hAnsi="Garamond" w:cs="Arial"/>
          <w:b/>
          <w:sz w:val="24"/>
          <w:szCs w:val="24"/>
          <w:u w:val="single"/>
        </w:rPr>
      </w:pPr>
      <w:r w:rsidRPr="0067090B">
        <w:rPr>
          <w:rFonts w:ascii="Garamond" w:hAnsi="Garamond" w:cs="Arial"/>
          <w:b/>
          <w:sz w:val="24"/>
          <w:szCs w:val="24"/>
          <w:u w:val="single"/>
        </w:rPr>
        <w:t xml:space="preserve">Art. </w:t>
      </w:r>
      <w:r w:rsidR="001B1FA3" w:rsidRPr="0067090B">
        <w:rPr>
          <w:rFonts w:ascii="Garamond" w:hAnsi="Garamond" w:cs="Arial"/>
          <w:b/>
          <w:sz w:val="24"/>
          <w:szCs w:val="24"/>
          <w:u w:val="single"/>
        </w:rPr>
        <w:t>200</w:t>
      </w:r>
      <w:r w:rsidRPr="0067090B">
        <w:rPr>
          <w:rFonts w:ascii="Garamond" w:hAnsi="Garamond" w:cs="Arial"/>
          <w:b/>
          <w:sz w:val="24"/>
          <w:szCs w:val="24"/>
          <w:u w:val="single"/>
        </w:rPr>
        <w:t>.</w:t>
      </w:r>
    </w:p>
    <w:p w14:paraId="6B44BA3B" w14:textId="77777777" w:rsidR="007C2DE5" w:rsidRPr="0067090B" w:rsidRDefault="007C2DE5" w:rsidP="007C2DE5">
      <w:pPr>
        <w:ind w:left="709"/>
        <w:rPr>
          <w:rFonts w:ascii="Garamond" w:hAnsi="Garamond" w:cs="Arial"/>
          <w:sz w:val="24"/>
          <w:szCs w:val="24"/>
        </w:rPr>
      </w:pPr>
      <w:r w:rsidRPr="0067090B">
        <w:rPr>
          <w:rFonts w:ascii="Garamond" w:hAnsi="Garamond" w:cs="Arial"/>
          <w:sz w:val="24"/>
          <w:szCs w:val="24"/>
        </w:rPr>
        <w:t>Het bedrag van de eindejaarstoelage is de som van het forfaitaire gedeelte en het veranderlijke gedeelte, met dien verstande dat de eindejaarstoelage nooit meer mag bedragen dan een twaalfde van het jaarsalaris, aangepast volgens de indexverhogingscoëfficiënt die van toepassing is op het salaris van de maand oktober van het in aanmerking te nemen jaar.</w:t>
      </w:r>
    </w:p>
    <w:p w14:paraId="46A95CE6" w14:textId="77777777" w:rsidR="007C2DE5" w:rsidRPr="0067090B" w:rsidRDefault="007C2DE5" w:rsidP="007C2DE5">
      <w:pPr>
        <w:ind w:left="709"/>
        <w:rPr>
          <w:rFonts w:ascii="Garamond" w:hAnsi="Garamond" w:cs="Arial"/>
          <w:sz w:val="24"/>
          <w:szCs w:val="24"/>
        </w:rPr>
      </w:pPr>
      <w:r w:rsidRPr="0067090B">
        <w:rPr>
          <w:rFonts w:ascii="Garamond" w:hAnsi="Garamond" w:cs="Arial"/>
          <w:sz w:val="24"/>
          <w:szCs w:val="24"/>
        </w:rPr>
        <w:t>Het forfaitaire gedeelte en het veranderlijke gedeelte worden als volgt berekend:</w:t>
      </w:r>
    </w:p>
    <w:p w14:paraId="6A5DB9F2" w14:textId="77777777" w:rsidR="007C2DE5" w:rsidRPr="0067090B" w:rsidRDefault="007C2DE5" w:rsidP="007C2DE5">
      <w:pPr>
        <w:ind w:firstLine="565"/>
        <w:rPr>
          <w:rFonts w:ascii="Garamond" w:hAnsi="Garamond" w:cs="Arial"/>
          <w:sz w:val="24"/>
          <w:szCs w:val="24"/>
        </w:rPr>
      </w:pPr>
      <w:r w:rsidRPr="0067090B">
        <w:rPr>
          <w:rFonts w:ascii="Garamond" w:hAnsi="Garamond" w:cs="Arial"/>
          <w:sz w:val="24"/>
          <w:szCs w:val="24"/>
        </w:rPr>
        <w:t>1° het forfaitaire gedeelte:</w:t>
      </w:r>
    </w:p>
    <w:p w14:paraId="28B36350" w14:textId="77777777" w:rsidR="007C2DE5" w:rsidRPr="0067090B" w:rsidRDefault="007C2DE5" w:rsidP="007C2DE5">
      <w:pPr>
        <w:tabs>
          <w:tab w:val="left" w:pos="2410"/>
        </w:tabs>
        <w:ind w:left="2835" w:hanging="425"/>
        <w:rPr>
          <w:rFonts w:ascii="Garamond" w:hAnsi="Garamond" w:cs="Arial"/>
          <w:sz w:val="24"/>
          <w:szCs w:val="24"/>
        </w:rPr>
      </w:pPr>
      <w:r w:rsidRPr="0067090B">
        <w:rPr>
          <w:rFonts w:ascii="Garamond" w:hAnsi="Garamond" w:cs="Arial"/>
          <w:sz w:val="24"/>
          <w:szCs w:val="24"/>
        </w:rPr>
        <w:t>a)</w:t>
      </w:r>
      <w:r w:rsidRPr="0067090B">
        <w:rPr>
          <w:rFonts w:cs="Arial"/>
        </w:rPr>
        <w:tab/>
      </w:r>
      <w:r w:rsidRPr="0067090B">
        <w:rPr>
          <w:rFonts w:ascii="Garamond" w:hAnsi="Garamond" w:cs="Arial"/>
          <w:sz w:val="24"/>
          <w:szCs w:val="24"/>
        </w:rPr>
        <w:t>het forfaitaire gedeelte bedraagt voor het jaar 2011 349,73 euro;</w:t>
      </w:r>
    </w:p>
    <w:p w14:paraId="04F5CB35" w14:textId="77777777" w:rsidR="007C2DE5" w:rsidRPr="0067090B" w:rsidRDefault="007C2DE5" w:rsidP="007C2DE5">
      <w:pPr>
        <w:tabs>
          <w:tab w:val="left" w:pos="2410"/>
        </w:tabs>
        <w:ind w:left="2880" w:hanging="2880"/>
        <w:rPr>
          <w:rFonts w:ascii="Garamond" w:hAnsi="Garamond" w:cs="Arial"/>
          <w:sz w:val="24"/>
          <w:szCs w:val="24"/>
        </w:rPr>
      </w:pPr>
      <w:r w:rsidRPr="0067090B">
        <w:rPr>
          <w:rFonts w:ascii="Garamond" w:hAnsi="Garamond" w:cs="Arial"/>
          <w:sz w:val="24"/>
          <w:szCs w:val="24"/>
        </w:rPr>
        <w:tab/>
        <w:t>b)</w:t>
      </w:r>
      <w:r w:rsidRPr="0067090B">
        <w:rPr>
          <w:rFonts w:ascii="Garamond" w:hAnsi="Garamond" w:cs="Arial"/>
          <w:sz w:val="24"/>
          <w:szCs w:val="24"/>
        </w:rPr>
        <w:tab/>
        <w:t>vanaf 2012</w:t>
      </w:r>
      <w:r w:rsidRPr="0067090B">
        <w:rPr>
          <w:rFonts w:ascii="Garamond" w:hAnsi="Garamond" w:cs="Arial"/>
          <w:i/>
          <w:sz w:val="24"/>
          <w:szCs w:val="24"/>
        </w:rPr>
        <w:t xml:space="preserve"> </w:t>
      </w:r>
      <w:r w:rsidRPr="0067090B">
        <w:rPr>
          <w:rFonts w:ascii="Garamond" w:hAnsi="Garamond" w:cs="Arial"/>
          <w:sz w:val="24"/>
          <w:szCs w:val="24"/>
        </w:rPr>
        <w:t>wordt het forfaitaire gedeelte dat toegekend is tijdens het vorige jaar, telkens vermeerderd met een breuk waarvan de noemer gelijk is aan het gezondheidsindexcijfer van de maand oktober van het vorige jaar en de teller gelijk is aan het gezondheidsindexcijfer van de maand oktober van het in aanmerking te nemen jaar. Het resultaat daarvan wordt berekend tot op twee decimalen nauwkeurig;</w:t>
      </w:r>
    </w:p>
    <w:p w14:paraId="64816D3E" w14:textId="77777777" w:rsidR="007C2DE5" w:rsidRPr="0067090B" w:rsidRDefault="007C2DE5" w:rsidP="007C2DE5">
      <w:pPr>
        <w:tabs>
          <w:tab w:val="left" w:pos="2410"/>
        </w:tabs>
        <w:ind w:left="2880" w:hanging="2455"/>
        <w:rPr>
          <w:rFonts w:ascii="Garamond" w:hAnsi="Garamond" w:cs="Arial"/>
          <w:sz w:val="24"/>
          <w:szCs w:val="24"/>
        </w:rPr>
      </w:pPr>
      <w:r w:rsidRPr="0067090B">
        <w:rPr>
          <w:rFonts w:ascii="Garamond" w:hAnsi="Garamond" w:cs="Arial"/>
          <w:sz w:val="24"/>
          <w:szCs w:val="24"/>
        </w:rPr>
        <w:tab/>
        <w:t>c)</w:t>
      </w:r>
      <w:r w:rsidRPr="0067090B">
        <w:rPr>
          <w:rFonts w:ascii="Garamond" w:hAnsi="Garamond" w:cs="Arial"/>
          <w:sz w:val="24"/>
          <w:szCs w:val="24"/>
        </w:rPr>
        <w:tab/>
        <w:t>het bedrag dat het resultaat is van de berekening, vermeld in punt b), wordt verhoogd met 698,74 euro;</w:t>
      </w:r>
    </w:p>
    <w:p w14:paraId="5448DE2E" w14:textId="77777777" w:rsidR="007C2DE5" w:rsidRPr="0067090B" w:rsidRDefault="007C2DE5" w:rsidP="007C2DE5">
      <w:pPr>
        <w:tabs>
          <w:tab w:val="left" w:pos="2410"/>
        </w:tabs>
        <w:ind w:left="2880" w:hanging="2455"/>
        <w:rPr>
          <w:rFonts w:ascii="Garamond" w:hAnsi="Garamond"/>
          <w:sz w:val="24"/>
          <w:szCs w:val="24"/>
        </w:rPr>
      </w:pPr>
      <w:r w:rsidRPr="0067090B">
        <w:rPr>
          <w:rFonts w:ascii="Garamond" w:hAnsi="Garamond" w:cs="Arial"/>
          <w:sz w:val="24"/>
          <w:szCs w:val="24"/>
        </w:rPr>
        <w:tab/>
      </w:r>
      <w:r w:rsidR="00422CD6" w:rsidRPr="0067090B">
        <w:rPr>
          <w:rFonts w:ascii="Garamond" w:hAnsi="Garamond" w:cs="Arial"/>
          <w:sz w:val="24"/>
          <w:szCs w:val="24"/>
        </w:rPr>
        <w:t>d)</w:t>
      </w:r>
      <w:r w:rsidRPr="0067090B">
        <w:rPr>
          <w:rFonts w:ascii="Garamond" w:hAnsi="Garamond"/>
          <w:sz w:val="24"/>
          <w:szCs w:val="24"/>
        </w:rPr>
        <w:tab/>
        <w:t xml:space="preserve">het bedrag dat het resultaat is van de berekening, vermeld in punt c), </w:t>
      </w:r>
      <w:r w:rsidR="00422CD6" w:rsidRPr="0067090B">
        <w:rPr>
          <w:rFonts w:ascii="Garamond" w:hAnsi="Garamond"/>
          <w:sz w:val="24"/>
          <w:szCs w:val="24"/>
        </w:rPr>
        <w:t xml:space="preserve">wordt </w:t>
      </w:r>
      <w:r w:rsidRPr="0067090B">
        <w:rPr>
          <w:rFonts w:ascii="Garamond" w:hAnsi="Garamond"/>
          <w:sz w:val="24"/>
          <w:szCs w:val="24"/>
        </w:rPr>
        <w:t>voor alle personeelsleden verhoogd met 200 euro;</w:t>
      </w:r>
    </w:p>
    <w:p w14:paraId="0A8071D1" w14:textId="77777777" w:rsidR="007C2DE5" w:rsidRPr="0067090B" w:rsidRDefault="007C2DE5" w:rsidP="007C2DE5">
      <w:pPr>
        <w:tabs>
          <w:tab w:val="left" w:pos="2410"/>
        </w:tabs>
        <w:ind w:left="2977" w:hanging="1559"/>
        <w:rPr>
          <w:rFonts w:ascii="Garamond" w:hAnsi="Garamond" w:cs="Arial"/>
          <w:sz w:val="24"/>
          <w:szCs w:val="24"/>
        </w:rPr>
      </w:pPr>
      <w:r w:rsidRPr="0067090B">
        <w:rPr>
          <w:rFonts w:ascii="Garamond" w:hAnsi="Garamond" w:cs="Arial"/>
          <w:sz w:val="24"/>
          <w:szCs w:val="24"/>
        </w:rPr>
        <w:t>2° het veranderlijke gedeelte:</w:t>
      </w:r>
    </w:p>
    <w:p w14:paraId="7C9B1000" w14:textId="77777777" w:rsidR="007C2DE5" w:rsidRPr="0067090B" w:rsidRDefault="007C2DE5" w:rsidP="007C2DE5">
      <w:pPr>
        <w:ind w:left="1416"/>
        <w:rPr>
          <w:rFonts w:ascii="Garamond" w:hAnsi="Garamond" w:cs="Arial"/>
          <w:sz w:val="24"/>
          <w:szCs w:val="24"/>
        </w:rPr>
      </w:pPr>
      <w:r w:rsidRPr="0067090B">
        <w:rPr>
          <w:rFonts w:ascii="Garamond" w:hAnsi="Garamond" w:cs="Arial"/>
          <w:sz w:val="24"/>
          <w:szCs w:val="24"/>
        </w:rPr>
        <w:t>2,5 procent van het jaarsalaris, is aangepast volgens de indexverhogingscoëfficiënt die van toepassing is op het salaris van de maand oktober van het in aanmerking te nemen jaar. Als het personeelslid in de maand oktober van het in aanmerking te nemen jaar geen of slechts een gedeeltelijk salaris ontvangen heeft, dan wordt het percentage berekend op basis van het salaris dat voor diezelfde maand betaald zou zijn als het personeelslid zijn functie wel volledig had uitgeoefend.</w:t>
      </w:r>
    </w:p>
    <w:p w14:paraId="63C1CF3A"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 xml:space="preserve">Art. </w:t>
      </w:r>
      <w:r w:rsidR="00422CD6" w:rsidRPr="0067090B">
        <w:rPr>
          <w:rFonts w:ascii="Garamond" w:hAnsi="Garamond"/>
          <w:sz w:val="24"/>
          <w:szCs w:val="24"/>
          <w:u w:val="single"/>
        </w:rPr>
        <w:t>20</w:t>
      </w:r>
      <w:r w:rsidR="001B1FA3" w:rsidRPr="0067090B">
        <w:rPr>
          <w:rFonts w:ascii="Garamond" w:hAnsi="Garamond"/>
          <w:sz w:val="24"/>
          <w:szCs w:val="24"/>
          <w:u w:val="single"/>
        </w:rPr>
        <w:t>1</w:t>
      </w:r>
      <w:r w:rsidRPr="0067090B">
        <w:rPr>
          <w:rFonts w:ascii="Garamond" w:hAnsi="Garamond"/>
          <w:sz w:val="24"/>
          <w:szCs w:val="24"/>
          <w:u w:val="single"/>
        </w:rPr>
        <w:t>.</w:t>
      </w:r>
    </w:p>
    <w:p w14:paraId="1D37CE65"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 xml:space="preserve">Het personeelslid ontvangt het volledige bedrag van de toelage, vermeld in artikel </w:t>
      </w:r>
      <w:r w:rsidR="00F57E55" w:rsidRPr="0067090B">
        <w:rPr>
          <w:rFonts w:ascii="Garamond" w:hAnsi="Garamond"/>
          <w:sz w:val="24"/>
          <w:szCs w:val="24"/>
        </w:rPr>
        <w:t>200</w:t>
      </w:r>
      <w:r w:rsidRPr="0067090B">
        <w:rPr>
          <w:rFonts w:ascii="Garamond" w:hAnsi="Garamond"/>
          <w:sz w:val="24"/>
          <w:szCs w:val="24"/>
        </w:rPr>
        <w:t>, als het als titularis van een betrekking met volledige prestaties het volledige salaris heeft ontvangen tijdens de hele duur van de referentieperiode.</w:t>
      </w:r>
    </w:p>
    <w:p w14:paraId="00F5C8DE"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 xml:space="preserve">Als het personeelslid niet het volledige salaris heeft ontvangen als titularis van een betrekking met volledige prestaties of onvolledige prestaties, wordt het bedrag van de toelage verminderd in verhouding tot het salaris dat het werkelijk heeft ontvangen. </w:t>
      </w:r>
    </w:p>
    <w:p w14:paraId="7027ADC2"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t>De periodes waarin het personeelslid tijdens de referentieperiode als titularis van een betrekking met volledige prestaties of onvolledige prestaties met ouderschapsverlof zoals vermeld in het koninklijk besluit van 29 oktober 1997 tot invoering van een recht op ouderschapsverlof in het kader van de onderbreking van de beroepsloopbaan</w:t>
      </w:r>
      <w:r w:rsidRPr="0067090B">
        <w:t xml:space="preserve">, </w:t>
      </w:r>
      <w:r w:rsidRPr="0067090B">
        <w:rPr>
          <w:rFonts w:ascii="Garamond" w:hAnsi="Garamond"/>
          <w:sz w:val="24"/>
          <w:szCs w:val="24"/>
        </w:rPr>
        <w:t>was of met bevallingsverlof was met toepassing van de Arbeidswet van 16 maart 1971, worden gelijkgesteld met periodes waarvoor het personeelslid het salaris volledig heeft ontvangen.</w:t>
      </w:r>
    </w:p>
    <w:p w14:paraId="3D41E5C3"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 xml:space="preserve">Art. </w:t>
      </w:r>
      <w:r w:rsidR="005F47BA" w:rsidRPr="0067090B">
        <w:rPr>
          <w:rFonts w:ascii="Garamond" w:hAnsi="Garamond"/>
          <w:sz w:val="24"/>
          <w:szCs w:val="24"/>
          <w:u w:val="single"/>
        </w:rPr>
        <w:t>20</w:t>
      </w:r>
      <w:r w:rsidR="001B1FA3" w:rsidRPr="0067090B">
        <w:rPr>
          <w:rFonts w:ascii="Garamond" w:hAnsi="Garamond"/>
          <w:sz w:val="24"/>
          <w:szCs w:val="24"/>
          <w:u w:val="single"/>
        </w:rPr>
        <w:t>2</w:t>
      </w:r>
      <w:r w:rsidRPr="0067090B">
        <w:rPr>
          <w:rFonts w:ascii="Garamond" w:hAnsi="Garamond"/>
          <w:sz w:val="24"/>
          <w:szCs w:val="24"/>
          <w:u w:val="single"/>
        </w:rPr>
        <w:t>.</w:t>
      </w:r>
    </w:p>
    <w:p w14:paraId="241839A4" w14:textId="77777777" w:rsidR="005F47BA" w:rsidRPr="0067090B" w:rsidRDefault="007C2DE5" w:rsidP="007C2DE5">
      <w:pPr>
        <w:pStyle w:val="StandaardUitvullen"/>
        <w:ind w:left="709"/>
        <w:rPr>
          <w:rFonts w:ascii="Garamond" w:hAnsi="Garamond"/>
          <w:sz w:val="24"/>
          <w:szCs w:val="24"/>
        </w:rPr>
      </w:pPr>
      <w:r w:rsidRPr="0067090B">
        <w:rPr>
          <w:rFonts w:ascii="Garamond" w:hAnsi="Garamond"/>
          <w:sz w:val="24"/>
          <w:szCs w:val="24"/>
        </w:rPr>
        <w:t xml:space="preserve">De eindejaarstoelage wordt uiterlijk tijdens de maand december van het in aanmerking te nemen jaar in één keer uitbetaald. </w:t>
      </w:r>
    </w:p>
    <w:p w14:paraId="50680D36" w14:textId="77777777" w:rsidR="005F47BA" w:rsidRPr="0067090B" w:rsidRDefault="005F47BA" w:rsidP="008577D3">
      <w:pPr>
        <w:rPr>
          <w:rFonts w:ascii="Garamond" w:hAnsi="Garamond"/>
          <w:sz w:val="24"/>
          <w:szCs w:val="24"/>
        </w:rPr>
      </w:pPr>
    </w:p>
    <w:p w14:paraId="42CFB924" w14:textId="77777777" w:rsidR="007C2DE5" w:rsidRPr="0067090B" w:rsidRDefault="007C2DE5" w:rsidP="007C2DE5">
      <w:pPr>
        <w:pStyle w:val="StandaardUitvullen"/>
        <w:ind w:left="709"/>
        <w:rPr>
          <w:rFonts w:ascii="Garamond" w:hAnsi="Garamond"/>
          <w:sz w:val="24"/>
          <w:szCs w:val="24"/>
        </w:rPr>
      </w:pPr>
      <w:r w:rsidRPr="0067090B">
        <w:rPr>
          <w:rFonts w:ascii="Garamond" w:hAnsi="Garamond"/>
          <w:sz w:val="24"/>
          <w:szCs w:val="24"/>
        </w:rPr>
        <w:br w:type="page"/>
      </w:r>
    </w:p>
    <w:p w14:paraId="35FE82D4" w14:textId="77777777" w:rsidR="007C2DE5" w:rsidRPr="0067090B" w:rsidRDefault="007C2DE5" w:rsidP="007C2DE5">
      <w:pPr>
        <w:pStyle w:val="Kop2"/>
        <w:rPr>
          <w:rFonts w:ascii="Garamond" w:hAnsi="Garamond"/>
          <w:szCs w:val="24"/>
        </w:rPr>
      </w:pPr>
      <w:bookmarkStart w:id="230" w:name="_Toc501609619"/>
      <w:bookmarkStart w:id="231" w:name="_Toc42701226"/>
      <w:r w:rsidRPr="0067090B">
        <w:rPr>
          <w:rFonts w:ascii="Garamond" w:hAnsi="Garamond"/>
          <w:szCs w:val="24"/>
        </w:rPr>
        <w:t>Hoofdstuk iii. de onregelmatige prestaties</w:t>
      </w:r>
      <w:bookmarkEnd w:id="230"/>
      <w:bookmarkEnd w:id="231"/>
    </w:p>
    <w:p w14:paraId="7FEDD64E" w14:textId="77777777" w:rsidR="007C2DE5" w:rsidRPr="0067090B" w:rsidRDefault="007C2DE5" w:rsidP="007C2DE5">
      <w:pPr>
        <w:pStyle w:val="Kop3"/>
        <w:rPr>
          <w:rFonts w:ascii="Garamond" w:hAnsi="Garamond"/>
          <w:szCs w:val="24"/>
        </w:rPr>
      </w:pPr>
      <w:bookmarkStart w:id="232" w:name="_Toc501609620"/>
      <w:bookmarkStart w:id="233" w:name="_Toc42701227"/>
      <w:r w:rsidRPr="0067090B">
        <w:rPr>
          <w:rFonts w:ascii="Garamond" w:hAnsi="Garamond"/>
          <w:szCs w:val="24"/>
        </w:rPr>
        <w:t>Afdeling 1. Nachtprestaties en prestaties op zaterdagen, zondagen en feestdagen</w:t>
      </w:r>
      <w:bookmarkEnd w:id="232"/>
      <w:bookmarkEnd w:id="233"/>
    </w:p>
    <w:p w14:paraId="62435FA0"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 xml:space="preserve">Art. </w:t>
      </w:r>
      <w:r w:rsidR="00AB2022" w:rsidRPr="0067090B">
        <w:rPr>
          <w:rFonts w:ascii="Garamond" w:hAnsi="Garamond"/>
          <w:sz w:val="24"/>
          <w:szCs w:val="24"/>
          <w:u w:val="single"/>
        </w:rPr>
        <w:t>20</w:t>
      </w:r>
      <w:r w:rsidR="001B1FA3" w:rsidRPr="0067090B">
        <w:rPr>
          <w:rFonts w:ascii="Garamond" w:hAnsi="Garamond"/>
          <w:sz w:val="24"/>
          <w:szCs w:val="24"/>
          <w:u w:val="single"/>
        </w:rPr>
        <w:t>3</w:t>
      </w:r>
      <w:r w:rsidRPr="0067090B">
        <w:rPr>
          <w:rFonts w:ascii="Garamond" w:hAnsi="Garamond"/>
          <w:sz w:val="24"/>
          <w:szCs w:val="24"/>
          <w:u w:val="single"/>
        </w:rPr>
        <w:t>.</w:t>
      </w:r>
    </w:p>
    <w:p w14:paraId="4DB86F8A" w14:textId="77777777" w:rsidR="007C2DE5" w:rsidRPr="0067090B" w:rsidRDefault="007C2DE5" w:rsidP="007C2DE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Deze afdeling is niet van toepassing op:</w:t>
      </w:r>
    </w:p>
    <w:p w14:paraId="379BE8FC" w14:textId="77777777" w:rsidR="007C2DE5" w:rsidRPr="0067090B" w:rsidRDefault="007C2DE5" w:rsidP="009F3A6F">
      <w:pPr>
        <w:pStyle w:val="StandaardUitvullen"/>
        <w:numPr>
          <w:ilvl w:val="0"/>
          <w:numId w:val="26"/>
        </w:numPr>
        <w:rPr>
          <w:rFonts w:ascii="Garamond" w:hAnsi="Garamond"/>
          <w:sz w:val="24"/>
          <w:szCs w:val="24"/>
          <w:lang w:val="nl-BE" w:eastAsia="en-US"/>
        </w:rPr>
      </w:pPr>
      <w:r w:rsidRPr="0067090B">
        <w:rPr>
          <w:rFonts w:ascii="Garamond" w:hAnsi="Garamond"/>
          <w:sz w:val="24"/>
          <w:szCs w:val="24"/>
          <w:lang w:val="nl-BE" w:eastAsia="en-US"/>
        </w:rPr>
        <w:t xml:space="preserve">de </w:t>
      </w:r>
      <w:r w:rsidR="008577D3" w:rsidRPr="0067090B">
        <w:rPr>
          <w:rFonts w:ascii="Garamond" w:hAnsi="Garamond"/>
          <w:sz w:val="24"/>
          <w:szCs w:val="24"/>
          <w:lang w:val="nl-BE" w:eastAsia="en-US"/>
        </w:rPr>
        <w:t>algemeen directeur, de financieel directeur, de adjunct-algemeen directeur en de adjunct-financieel directeur</w:t>
      </w:r>
      <w:r w:rsidRPr="0067090B">
        <w:rPr>
          <w:rFonts w:ascii="Garamond" w:hAnsi="Garamond"/>
          <w:sz w:val="24"/>
          <w:szCs w:val="24"/>
          <w:lang w:val="nl-BE" w:eastAsia="en-US"/>
        </w:rPr>
        <w:t>;</w:t>
      </w:r>
    </w:p>
    <w:p w14:paraId="7345DBF1" w14:textId="77777777" w:rsidR="007C2DE5" w:rsidRPr="0067090B" w:rsidRDefault="007C2DE5" w:rsidP="009F3A6F">
      <w:pPr>
        <w:pStyle w:val="StandaardUitvullen"/>
        <w:numPr>
          <w:ilvl w:val="0"/>
          <w:numId w:val="26"/>
        </w:numPr>
        <w:rPr>
          <w:rFonts w:ascii="Garamond" w:hAnsi="Garamond"/>
          <w:sz w:val="24"/>
          <w:szCs w:val="24"/>
        </w:rPr>
      </w:pPr>
      <w:r w:rsidRPr="0067090B">
        <w:rPr>
          <w:rFonts w:ascii="Garamond" w:hAnsi="Garamond"/>
          <w:sz w:val="24"/>
          <w:szCs w:val="24"/>
          <w:lang w:val="nl-BE" w:eastAsia="en-US"/>
        </w:rPr>
        <w:t>de personeelsleden van het niveau A.</w:t>
      </w:r>
    </w:p>
    <w:p w14:paraId="5A13A8EE"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 xml:space="preserve">Art. </w:t>
      </w:r>
      <w:r w:rsidR="00AB2022" w:rsidRPr="0067090B">
        <w:rPr>
          <w:rFonts w:ascii="Garamond" w:hAnsi="Garamond"/>
          <w:sz w:val="24"/>
          <w:szCs w:val="24"/>
          <w:u w:val="single"/>
        </w:rPr>
        <w:t>20</w:t>
      </w:r>
      <w:r w:rsidR="001B1FA3" w:rsidRPr="0067090B">
        <w:rPr>
          <w:rFonts w:ascii="Garamond" w:hAnsi="Garamond"/>
          <w:sz w:val="24"/>
          <w:szCs w:val="24"/>
          <w:u w:val="single"/>
        </w:rPr>
        <w:t>4</w:t>
      </w:r>
      <w:r w:rsidRPr="0067090B">
        <w:rPr>
          <w:rFonts w:ascii="Garamond" w:hAnsi="Garamond"/>
          <w:sz w:val="24"/>
          <w:szCs w:val="24"/>
          <w:u w:val="single"/>
        </w:rPr>
        <w:t>.</w:t>
      </w:r>
    </w:p>
    <w:p w14:paraId="3F44A062" w14:textId="77777777" w:rsidR="007C2DE5" w:rsidRPr="0067090B" w:rsidRDefault="002A7C40" w:rsidP="002A7C40">
      <w:pPr>
        <w:pStyle w:val="StandaardUitvullen"/>
        <w:ind w:left="1418" w:hanging="709"/>
        <w:rPr>
          <w:rFonts w:ascii="Garamond" w:hAnsi="Garamond"/>
          <w:sz w:val="24"/>
          <w:szCs w:val="24"/>
          <w:lang w:val="nl-BE" w:eastAsia="en-US"/>
        </w:rPr>
      </w:pPr>
      <w:r w:rsidRPr="0067090B">
        <w:rPr>
          <w:rFonts w:ascii="Garamond" w:hAnsi="Garamond"/>
          <w:sz w:val="24"/>
          <w:szCs w:val="24"/>
          <w:lang w:val="nl-BE" w:eastAsia="en-US"/>
        </w:rPr>
        <w:t>§1.</w:t>
      </w:r>
      <w:r w:rsidRPr="0067090B">
        <w:rPr>
          <w:rFonts w:ascii="Garamond" w:hAnsi="Garamond"/>
          <w:sz w:val="24"/>
          <w:szCs w:val="24"/>
          <w:lang w:val="nl-BE" w:eastAsia="en-US"/>
        </w:rPr>
        <w:tab/>
      </w:r>
      <w:r w:rsidR="007C2DE5" w:rsidRPr="0067090B">
        <w:rPr>
          <w:rFonts w:ascii="Garamond" w:hAnsi="Garamond"/>
          <w:sz w:val="24"/>
          <w:szCs w:val="24"/>
          <w:lang w:val="nl-BE" w:eastAsia="en-US"/>
        </w:rPr>
        <w:t>Naast de wettelijk voorgeschreven inhaalrust krijgt het personeelslid:</w:t>
      </w:r>
    </w:p>
    <w:p w14:paraId="46C994FC" w14:textId="77777777" w:rsidR="007C2DE5" w:rsidRPr="0067090B" w:rsidRDefault="007C2DE5" w:rsidP="009F3A6F">
      <w:pPr>
        <w:pStyle w:val="StandaardUitvullen"/>
        <w:numPr>
          <w:ilvl w:val="0"/>
          <w:numId w:val="27"/>
        </w:numPr>
        <w:tabs>
          <w:tab w:val="clear" w:pos="1211"/>
        </w:tabs>
        <w:ind w:left="1843"/>
        <w:rPr>
          <w:rFonts w:ascii="Garamond" w:hAnsi="Garamond"/>
          <w:sz w:val="24"/>
          <w:szCs w:val="24"/>
          <w:lang w:val="nl-BE" w:eastAsia="en-US"/>
        </w:rPr>
      </w:pPr>
      <w:r w:rsidRPr="0067090B">
        <w:rPr>
          <w:rFonts w:ascii="Garamond" w:hAnsi="Garamond"/>
          <w:sz w:val="24"/>
          <w:szCs w:val="24"/>
          <w:lang w:val="nl-BE" w:eastAsia="en-US"/>
        </w:rPr>
        <w:t xml:space="preserve">per uur nachtprestaties tussen 22 uur en 6 uur één kwartier inhaalrust </w:t>
      </w:r>
    </w:p>
    <w:p w14:paraId="3E656907" w14:textId="77777777" w:rsidR="007C2DE5" w:rsidRPr="0067090B" w:rsidRDefault="007C2DE5" w:rsidP="009F3A6F">
      <w:pPr>
        <w:pStyle w:val="StandaardUitvullen"/>
        <w:numPr>
          <w:ilvl w:val="0"/>
          <w:numId w:val="27"/>
        </w:numPr>
        <w:tabs>
          <w:tab w:val="clear" w:pos="1211"/>
        </w:tabs>
        <w:ind w:left="1843"/>
        <w:rPr>
          <w:rFonts w:ascii="Garamond" w:hAnsi="Garamond"/>
          <w:sz w:val="24"/>
          <w:szCs w:val="24"/>
          <w:lang w:val="nl-BE" w:eastAsia="en-US"/>
        </w:rPr>
      </w:pPr>
      <w:r w:rsidRPr="0067090B">
        <w:rPr>
          <w:rFonts w:ascii="Garamond" w:hAnsi="Garamond"/>
          <w:sz w:val="24"/>
          <w:szCs w:val="24"/>
          <w:lang w:val="nl-BE" w:eastAsia="en-US"/>
        </w:rPr>
        <w:t xml:space="preserve">per uur prestaties tussen 0 en 24 uur op een zondag of een feestdag:  één uur extra inhaalrust </w:t>
      </w:r>
    </w:p>
    <w:p w14:paraId="537B1772" w14:textId="77777777" w:rsidR="007C2DE5" w:rsidRPr="0067090B" w:rsidRDefault="007C2DE5" w:rsidP="009F3A6F">
      <w:pPr>
        <w:pStyle w:val="StandaardUitvullen"/>
        <w:numPr>
          <w:ilvl w:val="0"/>
          <w:numId w:val="27"/>
        </w:numPr>
        <w:tabs>
          <w:tab w:val="clear" w:pos="1211"/>
        </w:tabs>
        <w:ind w:left="1843"/>
        <w:rPr>
          <w:rFonts w:ascii="Garamond" w:hAnsi="Garamond"/>
          <w:sz w:val="24"/>
          <w:szCs w:val="24"/>
          <w:lang w:val="nl-BE" w:eastAsia="en-US"/>
        </w:rPr>
      </w:pPr>
      <w:r w:rsidRPr="0067090B">
        <w:rPr>
          <w:rFonts w:ascii="Garamond" w:hAnsi="Garamond"/>
          <w:sz w:val="24"/>
          <w:szCs w:val="24"/>
          <w:lang w:val="nl-BE" w:eastAsia="en-US"/>
        </w:rPr>
        <w:t xml:space="preserve">per uur prestaties tussen 0 en 24 uur op een zaterdag: </w:t>
      </w:r>
      <w:r w:rsidR="00AB2022" w:rsidRPr="0067090B">
        <w:rPr>
          <w:rFonts w:ascii="Garamond" w:hAnsi="Garamond"/>
          <w:sz w:val="24"/>
          <w:szCs w:val="24"/>
          <w:lang w:val="nl-BE" w:eastAsia="en-US"/>
        </w:rPr>
        <w:t>één halfuur inhaalrust</w:t>
      </w:r>
      <w:r w:rsidR="002A7C40" w:rsidRPr="0067090B">
        <w:rPr>
          <w:rFonts w:ascii="Garamond" w:hAnsi="Garamond"/>
          <w:sz w:val="24"/>
          <w:szCs w:val="24"/>
          <w:lang w:val="nl-BE" w:eastAsia="en-US"/>
        </w:rPr>
        <w:t>.</w:t>
      </w:r>
    </w:p>
    <w:p w14:paraId="343F4B74" w14:textId="77777777" w:rsidR="002A7C40" w:rsidRPr="0067090B" w:rsidRDefault="002A7C40" w:rsidP="002A7C40">
      <w:pPr>
        <w:pStyle w:val="StandaardUitvullen"/>
        <w:ind w:left="1418" w:hanging="709"/>
        <w:rPr>
          <w:rFonts w:ascii="Garamond" w:hAnsi="Garamond"/>
          <w:sz w:val="24"/>
          <w:szCs w:val="24"/>
          <w:lang w:val="nl-BE" w:eastAsia="en-US"/>
        </w:rPr>
      </w:pPr>
      <w:r w:rsidRPr="0067090B">
        <w:rPr>
          <w:rFonts w:ascii="Garamond" w:hAnsi="Garamond"/>
          <w:sz w:val="24"/>
          <w:szCs w:val="24"/>
          <w:lang w:val="nl-BE" w:eastAsia="en-US"/>
        </w:rPr>
        <w:t xml:space="preserve">§2 </w:t>
      </w:r>
      <w:r w:rsidRPr="0067090B">
        <w:rPr>
          <w:rFonts w:ascii="Garamond" w:hAnsi="Garamond"/>
          <w:sz w:val="24"/>
          <w:szCs w:val="24"/>
          <w:lang w:val="nl-BE" w:eastAsia="en-US"/>
        </w:rPr>
        <w:tab/>
        <w:t>De raad kan de functies bepalen waarvoor in de plaats de in het vorige paragraaf vermelde inhaalrust de volgende toeslag op het uursalaris zal toegekend worden:</w:t>
      </w:r>
    </w:p>
    <w:p w14:paraId="7B3E6F36" w14:textId="77777777" w:rsidR="002A7C40" w:rsidRPr="0067090B" w:rsidRDefault="002A7C40" w:rsidP="006B6B87">
      <w:pPr>
        <w:pStyle w:val="StandaardUitvullen"/>
        <w:numPr>
          <w:ilvl w:val="0"/>
          <w:numId w:val="68"/>
        </w:numPr>
        <w:tabs>
          <w:tab w:val="clear" w:pos="1211"/>
        </w:tabs>
        <w:ind w:left="1843"/>
        <w:rPr>
          <w:rFonts w:ascii="Garamond" w:hAnsi="Garamond"/>
          <w:sz w:val="24"/>
          <w:szCs w:val="24"/>
          <w:lang w:val="nl-BE" w:eastAsia="en-US"/>
        </w:rPr>
      </w:pPr>
      <w:r w:rsidRPr="0067090B">
        <w:rPr>
          <w:rFonts w:ascii="Garamond" w:hAnsi="Garamond"/>
          <w:sz w:val="24"/>
          <w:szCs w:val="24"/>
          <w:lang w:val="nl-BE" w:eastAsia="en-US"/>
        </w:rPr>
        <w:t xml:space="preserve">per uur nachtprestaties tussen </w:t>
      </w:r>
      <w:smartTag w:uri="urn:schemas-microsoft-com:office:smarttags" w:element="time">
        <w:smartTagPr>
          <w:attr w:name="Minute" w:val="0"/>
          <w:attr w:name="Hour" w:val="22"/>
        </w:smartTagPr>
        <w:r w:rsidRPr="0067090B">
          <w:rPr>
            <w:rFonts w:ascii="Garamond" w:hAnsi="Garamond"/>
            <w:sz w:val="24"/>
            <w:szCs w:val="24"/>
            <w:lang w:val="nl-BE" w:eastAsia="en-US"/>
          </w:rPr>
          <w:t>22 uur</w:t>
        </w:r>
      </w:smartTag>
      <w:r w:rsidRPr="0067090B">
        <w:rPr>
          <w:rFonts w:ascii="Garamond" w:hAnsi="Garamond"/>
          <w:sz w:val="24"/>
          <w:szCs w:val="24"/>
          <w:lang w:val="nl-BE" w:eastAsia="en-US"/>
        </w:rPr>
        <w:t xml:space="preserve"> en 6 uur</w:t>
      </w:r>
      <w:r w:rsidR="00123927" w:rsidRPr="0067090B">
        <w:rPr>
          <w:rFonts w:ascii="Garamond" w:hAnsi="Garamond"/>
          <w:sz w:val="24"/>
          <w:szCs w:val="24"/>
          <w:lang w:val="nl-BE" w:eastAsia="en-US"/>
        </w:rPr>
        <w:t xml:space="preserve"> </w:t>
      </w:r>
      <w:r w:rsidRPr="0067090B">
        <w:rPr>
          <w:rFonts w:ascii="Garamond" w:hAnsi="Garamond"/>
          <w:sz w:val="24"/>
          <w:szCs w:val="24"/>
          <w:lang w:val="nl-BE" w:eastAsia="en-US"/>
        </w:rPr>
        <w:t>een toeslag op het uursalaris die gelijk is aan 25% van het uursalaris</w:t>
      </w:r>
    </w:p>
    <w:p w14:paraId="253D7529" w14:textId="77777777" w:rsidR="002A7C40" w:rsidRPr="0067090B" w:rsidRDefault="002A7C40" w:rsidP="006B6B87">
      <w:pPr>
        <w:pStyle w:val="StandaardUitvullen"/>
        <w:numPr>
          <w:ilvl w:val="0"/>
          <w:numId w:val="68"/>
        </w:numPr>
        <w:tabs>
          <w:tab w:val="clear" w:pos="1211"/>
        </w:tabs>
        <w:ind w:left="1843"/>
        <w:rPr>
          <w:rFonts w:ascii="Garamond" w:hAnsi="Garamond"/>
          <w:sz w:val="24"/>
          <w:szCs w:val="24"/>
          <w:lang w:val="nl-BE" w:eastAsia="en-US"/>
        </w:rPr>
      </w:pPr>
      <w:r w:rsidRPr="0067090B">
        <w:rPr>
          <w:rFonts w:ascii="Garamond" w:hAnsi="Garamond"/>
          <w:sz w:val="24"/>
          <w:szCs w:val="24"/>
          <w:lang w:val="nl-BE" w:eastAsia="en-US"/>
        </w:rPr>
        <w:t>per uur prestaties tussen 0 en 24 uur op een zondag of een reglementaire feestdag</w:t>
      </w:r>
      <w:r w:rsidR="00123927" w:rsidRPr="0067090B">
        <w:rPr>
          <w:rFonts w:ascii="Garamond" w:hAnsi="Garamond"/>
          <w:sz w:val="24"/>
          <w:szCs w:val="24"/>
          <w:lang w:val="nl-BE" w:eastAsia="en-US"/>
        </w:rPr>
        <w:t xml:space="preserve"> </w:t>
      </w:r>
      <w:r w:rsidRPr="0067090B">
        <w:rPr>
          <w:rFonts w:ascii="Garamond" w:hAnsi="Garamond"/>
          <w:sz w:val="24"/>
          <w:szCs w:val="24"/>
          <w:lang w:val="nl-BE" w:eastAsia="en-US"/>
        </w:rPr>
        <w:t>een toeslag op het uursalaris die gelijk is aan 100% van het uursalaris</w:t>
      </w:r>
    </w:p>
    <w:p w14:paraId="41C47A30" w14:textId="77777777" w:rsidR="002A7C40" w:rsidRPr="0067090B" w:rsidRDefault="002A7C40" w:rsidP="006B6B87">
      <w:pPr>
        <w:pStyle w:val="StandaardUitvullen"/>
        <w:numPr>
          <w:ilvl w:val="0"/>
          <w:numId w:val="68"/>
        </w:numPr>
        <w:tabs>
          <w:tab w:val="clear" w:pos="1211"/>
        </w:tabs>
        <w:ind w:left="1843"/>
        <w:rPr>
          <w:rFonts w:ascii="Garamond" w:hAnsi="Garamond"/>
          <w:sz w:val="24"/>
          <w:szCs w:val="24"/>
          <w:lang w:val="nl-BE" w:eastAsia="en-US"/>
        </w:rPr>
      </w:pPr>
      <w:r w:rsidRPr="0067090B">
        <w:rPr>
          <w:rFonts w:ascii="Garamond" w:hAnsi="Garamond"/>
          <w:sz w:val="24"/>
          <w:szCs w:val="24"/>
          <w:lang w:val="nl-BE" w:eastAsia="en-US"/>
        </w:rPr>
        <w:t xml:space="preserve">per uur prestaties tussen 0 en 24 uur op een zaterdag een toeslag op het uursalaris die gelijk is aan 50% van het uursalaris. </w:t>
      </w:r>
    </w:p>
    <w:p w14:paraId="29906A8A" w14:textId="77777777" w:rsidR="002A7C40" w:rsidRPr="0067090B" w:rsidRDefault="002A7C40" w:rsidP="00123927">
      <w:pPr>
        <w:pStyle w:val="StandaardUitvullen"/>
        <w:ind w:left="1483"/>
        <w:rPr>
          <w:rFonts w:ascii="Garamond" w:hAnsi="Garamond"/>
          <w:sz w:val="24"/>
          <w:szCs w:val="24"/>
          <w:lang w:val="nl-BE" w:eastAsia="en-US"/>
        </w:rPr>
      </w:pPr>
      <w:r w:rsidRPr="0067090B">
        <w:rPr>
          <w:rFonts w:ascii="Garamond" w:hAnsi="Garamond"/>
          <w:sz w:val="24"/>
          <w:szCs w:val="24"/>
          <w:lang w:val="nl-BE" w:eastAsia="en-US"/>
        </w:rPr>
        <w:t xml:space="preserve">Als berekeningsbasis voor de toeslag geldt het bruto-uursalaris, eventueel verhoogd met de haard- of standplaatstoelage, de toelage voor het waarnemen van een hogere functie of de gegarandeerde salarisverhoging na bevordering, de toelage voor opdrachthouderschap of de mandaattoelage. </w:t>
      </w:r>
    </w:p>
    <w:p w14:paraId="24540793"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 xml:space="preserve">Art. </w:t>
      </w:r>
      <w:r w:rsidR="002A7C40" w:rsidRPr="0067090B">
        <w:rPr>
          <w:rFonts w:ascii="Garamond" w:hAnsi="Garamond"/>
          <w:sz w:val="24"/>
          <w:szCs w:val="24"/>
          <w:u w:val="single"/>
        </w:rPr>
        <w:t>2</w:t>
      </w:r>
      <w:r w:rsidR="001B1FA3" w:rsidRPr="0067090B">
        <w:rPr>
          <w:rFonts w:ascii="Garamond" w:hAnsi="Garamond"/>
          <w:sz w:val="24"/>
          <w:szCs w:val="24"/>
          <w:u w:val="single"/>
        </w:rPr>
        <w:t>05</w:t>
      </w:r>
      <w:r w:rsidRPr="0067090B">
        <w:rPr>
          <w:rFonts w:ascii="Garamond" w:hAnsi="Garamond"/>
          <w:sz w:val="24"/>
          <w:szCs w:val="24"/>
          <w:u w:val="single"/>
        </w:rPr>
        <w:t>.</w:t>
      </w:r>
    </w:p>
    <w:p w14:paraId="46B36B44" w14:textId="064CC9D3" w:rsidR="00802170" w:rsidRPr="0067090B" w:rsidRDefault="007C2DE5" w:rsidP="007C2DE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 xml:space="preserve">De </w:t>
      </w:r>
      <w:r w:rsidR="00730663" w:rsidRPr="0067090B">
        <w:rPr>
          <w:rFonts w:ascii="Garamond" w:hAnsi="Garamond"/>
          <w:sz w:val="24"/>
          <w:szCs w:val="24"/>
          <w:lang w:val="nl-BE" w:eastAsia="en-US"/>
        </w:rPr>
        <w:t xml:space="preserve">extra </w:t>
      </w:r>
      <w:r w:rsidRPr="0067090B">
        <w:rPr>
          <w:rFonts w:ascii="Garamond" w:hAnsi="Garamond"/>
          <w:sz w:val="24"/>
          <w:szCs w:val="24"/>
          <w:lang w:val="nl-BE" w:eastAsia="en-US"/>
        </w:rPr>
        <w:t>inhaalrust voor nachtprestaties</w:t>
      </w:r>
      <w:r w:rsidR="00123927" w:rsidRPr="0067090B">
        <w:rPr>
          <w:rFonts w:ascii="Garamond" w:hAnsi="Garamond"/>
          <w:sz w:val="24"/>
          <w:szCs w:val="24"/>
          <w:lang w:val="nl-BE" w:eastAsia="en-US"/>
        </w:rPr>
        <w:t xml:space="preserve"> of toeslag voor nachtprestaties</w:t>
      </w:r>
      <w:r w:rsidRPr="0067090B">
        <w:rPr>
          <w:rFonts w:ascii="Garamond" w:hAnsi="Garamond"/>
          <w:sz w:val="24"/>
          <w:szCs w:val="24"/>
          <w:lang w:val="nl-BE" w:eastAsia="en-US"/>
        </w:rPr>
        <w:t xml:space="preserve"> is niet cumuleerbaar met de </w:t>
      </w:r>
      <w:r w:rsidR="00730663" w:rsidRPr="0067090B">
        <w:rPr>
          <w:rFonts w:ascii="Garamond" w:hAnsi="Garamond"/>
          <w:sz w:val="24"/>
          <w:szCs w:val="24"/>
          <w:lang w:val="nl-BE" w:eastAsia="en-US"/>
        </w:rPr>
        <w:t xml:space="preserve">extra </w:t>
      </w:r>
      <w:r w:rsidR="00123927" w:rsidRPr="0067090B">
        <w:rPr>
          <w:rFonts w:ascii="Garamond" w:hAnsi="Garamond"/>
          <w:sz w:val="24"/>
          <w:szCs w:val="24"/>
          <w:lang w:val="nl-BE" w:eastAsia="en-US"/>
        </w:rPr>
        <w:t xml:space="preserve">inhaalrust </w:t>
      </w:r>
      <w:r w:rsidR="00730663" w:rsidRPr="0067090B">
        <w:rPr>
          <w:rFonts w:ascii="Garamond" w:hAnsi="Garamond"/>
          <w:sz w:val="24"/>
          <w:szCs w:val="24"/>
          <w:lang w:val="nl-BE" w:eastAsia="en-US"/>
        </w:rPr>
        <w:t>of</w:t>
      </w:r>
      <w:r w:rsidR="00123927" w:rsidRPr="0067090B">
        <w:rPr>
          <w:rFonts w:ascii="Garamond" w:hAnsi="Garamond"/>
          <w:sz w:val="24"/>
          <w:szCs w:val="24"/>
          <w:lang w:val="nl-BE" w:eastAsia="en-US"/>
        </w:rPr>
        <w:t xml:space="preserve"> de </w:t>
      </w:r>
      <w:r w:rsidRPr="0067090B">
        <w:rPr>
          <w:rFonts w:ascii="Garamond" w:hAnsi="Garamond"/>
          <w:sz w:val="24"/>
          <w:szCs w:val="24"/>
          <w:lang w:val="nl-BE" w:eastAsia="en-US"/>
        </w:rPr>
        <w:t>toeslag voor prestaties op zaterdagen, zondagen of feestdagen.</w:t>
      </w:r>
    </w:p>
    <w:p w14:paraId="4AE759AD" w14:textId="77777777" w:rsidR="00802170" w:rsidRPr="0067090B" w:rsidRDefault="00802170">
      <w:pPr>
        <w:spacing w:before="0" w:after="160" w:line="259" w:lineRule="auto"/>
        <w:ind w:left="0"/>
        <w:rPr>
          <w:rFonts w:ascii="Garamond" w:hAnsi="Garamond"/>
          <w:sz w:val="24"/>
          <w:szCs w:val="24"/>
          <w:lang w:val="nl-BE" w:eastAsia="en-US"/>
        </w:rPr>
      </w:pPr>
      <w:r w:rsidRPr="0067090B">
        <w:rPr>
          <w:rFonts w:ascii="Garamond" w:hAnsi="Garamond"/>
          <w:sz w:val="24"/>
          <w:szCs w:val="24"/>
          <w:lang w:val="nl-BE" w:eastAsia="en-US"/>
        </w:rPr>
        <w:br w:type="page"/>
      </w:r>
    </w:p>
    <w:p w14:paraId="6C26F9E0" w14:textId="77777777" w:rsidR="007C2DE5" w:rsidRPr="0067090B" w:rsidRDefault="007C2DE5" w:rsidP="007C2DE5">
      <w:pPr>
        <w:pStyle w:val="Kop3"/>
        <w:rPr>
          <w:rFonts w:ascii="Garamond" w:hAnsi="Garamond"/>
          <w:szCs w:val="24"/>
        </w:rPr>
      </w:pPr>
      <w:bookmarkStart w:id="234" w:name="_Toc501609621"/>
      <w:bookmarkStart w:id="235" w:name="_Toc42701228"/>
      <w:r w:rsidRPr="0067090B">
        <w:rPr>
          <w:rFonts w:ascii="Garamond" w:hAnsi="Garamond"/>
          <w:szCs w:val="24"/>
        </w:rPr>
        <w:t>Afdeling 2. De overuren (arbeidstijdwet)</w:t>
      </w:r>
      <w:bookmarkEnd w:id="234"/>
      <w:bookmarkEnd w:id="235"/>
    </w:p>
    <w:p w14:paraId="2E4CEEFA"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 xml:space="preserve">Art. </w:t>
      </w:r>
      <w:r w:rsidR="00730663" w:rsidRPr="0067090B">
        <w:rPr>
          <w:rFonts w:ascii="Garamond" w:hAnsi="Garamond"/>
          <w:sz w:val="24"/>
          <w:szCs w:val="24"/>
          <w:u w:val="single"/>
        </w:rPr>
        <w:t>2</w:t>
      </w:r>
      <w:r w:rsidR="001B1FA3" w:rsidRPr="0067090B">
        <w:rPr>
          <w:rFonts w:ascii="Garamond" w:hAnsi="Garamond"/>
          <w:sz w:val="24"/>
          <w:szCs w:val="24"/>
          <w:u w:val="single"/>
        </w:rPr>
        <w:t>06</w:t>
      </w:r>
      <w:r w:rsidRPr="0067090B">
        <w:rPr>
          <w:rFonts w:ascii="Garamond" w:hAnsi="Garamond"/>
          <w:sz w:val="24"/>
          <w:szCs w:val="24"/>
          <w:u w:val="single"/>
        </w:rPr>
        <w:t>.</w:t>
      </w:r>
    </w:p>
    <w:p w14:paraId="5878B62D" w14:textId="77777777" w:rsidR="007C2DE5" w:rsidRPr="0067090B" w:rsidRDefault="007C2DE5" w:rsidP="007C2DE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 xml:space="preserve">Deze afdeling is niet van toepassing op: </w:t>
      </w:r>
    </w:p>
    <w:p w14:paraId="29F1AF85" w14:textId="77777777" w:rsidR="007C2DE5" w:rsidRPr="0067090B" w:rsidRDefault="007C2DE5" w:rsidP="009F3A6F">
      <w:pPr>
        <w:pStyle w:val="StandaardUitvullen"/>
        <w:numPr>
          <w:ilvl w:val="0"/>
          <w:numId w:val="28"/>
        </w:numPr>
        <w:rPr>
          <w:rFonts w:ascii="Garamond" w:hAnsi="Garamond"/>
          <w:sz w:val="24"/>
          <w:szCs w:val="24"/>
          <w:lang w:val="nl-BE" w:eastAsia="en-US"/>
        </w:rPr>
      </w:pPr>
      <w:r w:rsidRPr="0067090B">
        <w:rPr>
          <w:rFonts w:ascii="Garamond" w:hAnsi="Garamond"/>
          <w:sz w:val="24"/>
          <w:szCs w:val="24"/>
          <w:lang w:val="nl-BE" w:eastAsia="en-US"/>
        </w:rPr>
        <w:t xml:space="preserve">de </w:t>
      </w:r>
      <w:r w:rsidR="00730663" w:rsidRPr="0067090B">
        <w:rPr>
          <w:rFonts w:ascii="Garamond" w:hAnsi="Garamond"/>
          <w:sz w:val="24"/>
          <w:szCs w:val="24"/>
          <w:lang w:val="nl-BE" w:eastAsia="en-US"/>
        </w:rPr>
        <w:t>algemeen directeur, de financieel directeur, de adjunct-algemeen directeur en de adjunct-financieel directeur</w:t>
      </w:r>
      <w:r w:rsidRPr="0067090B">
        <w:rPr>
          <w:rFonts w:ascii="Garamond" w:hAnsi="Garamond"/>
          <w:sz w:val="24"/>
          <w:szCs w:val="24"/>
          <w:lang w:val="nl-BE" w:eastAsia="en-US"/>
        </w:rPr>
        <w:t xml:space="preserve">; </w:t>
      </w:r>
    </w:p>
    <w:p w14:paraId="37E74C9F" w14:textId="77777777" w:rsidR="007C2DE5" w:rsidRPr="0067090B" w:rsidRDefault="007C2DE5" w:rsidP="009F3A6F">
      <w:pPr>
        <w:pStyle w:val="StandaardUitvullen"/>
        <w:numPr>
          <w:ilvl w:val="0"/>
          <w:numId w:val="28"/>
        </w:numPr>
        <w:rPr>
          <w:rFonts w:ascii="Garamond" w:hAnsi="Garamond"/>
          <w:sz w:val="24"/>
          <w:szCs w:val="24"/>
          <w:lang w:val="nl-BE" w:eastAsia="en-US"/>
        </w:rPr>
      </w:pPr>
      <w:r w:rsidRPr="0067090B">
        <w:rPr>
          <w:rFonts w:ascii="Garamond" w:hAnsi="Garamond"/>
          <w:sz w:val="24"/>
          <w:szCs w:val="24"/>
          <w:lang w:val="nl-BE" w:eastAsia="en-US"/>
        </w:rPr>
        <w:t xml:space="preserve">de personeelsleden van niveau A, met uitzondering van artikel </w:t>
      </w:r>
      <w:r w:rsidR="00730663" w:rsidRPr="0067090B">
        <w:rPr>
          <w:rFonts w:ascii="Garamond" w:hAnsi="Garamond"/>
          <w:sz w:val="24"/>
          <w:szCs w:val="24"/>
          <w:lang w:val="nl-BE" w:eastAsia="en-US"/>
        </w:rPr>
        <w:t>2</w:t>
      </w:r>
      <w:r w:rsidR="00F57E55" w:rsidRPr="0067090B">
        <w:rPr>
          <w:rFonts w:ascii="Garamond" w:hAnsi="Garamond"/>
          <w:sz w:val="24"/>
          <w:szCs w:val="24"/>
          <w:lang w:val="nl-BE" w:eastAsia="en-US"/>
        </w:rPr>
        <w:t>07</w:t>
      </w:r>
      <w:r w:rsidRPr="0067090B">
        <w:rPr>
          <w:rFonts w:ascii="Garamond" w:hAnsi="Garamond"/>
          <w:sz w:val="24"/>
          <w:szCs w:val="24"/>
          <w:lang w:val="nl-BE" w:eastAsia="en-US"/>
        </w:rPr>
        <w:t>, §1 en §2, eerste lid;</w:t>
      </w:r>
    </w:p>
    <w:p w14:paraId="3F73384B" w14:textId="77777777" w:rsidR="00730663" w:rsidRPr="0067090B" w:rsidRDefault="007C2DE5" w:rsidP="009F3A6F">
      <w:pPr>
        <w:pStyle w:val="StandaardUitvullen"/>
        <w:numPr>
          <w:ilvl w:val="0"/>
          <w:numId w:val="28"/>
        </w:numPr>
        <w:rPr>
          <w:rFonts w:ascii="Garamond" w:hAnsi="Garamond"/>
          <w:sz w:val="24"/>
          <w:szCs w:val="24"/>
          <w:u w:val="single"/>
        </w:rPr>
      </w:pPr>
      <w:r w:rsidRPr="0067090B">
        <w:rPr>
          <w:rFonts w:ascii="Garamond" w:hAnsi="Garamond"/>
          <w:sz w:val="24"/>
          <w:szCs w:val="24"/>
          <w:lang w:val="nl-BE" w:eastAsia="en-US"/>
        </w:rPr>
        <w:t xml:space="preserve">de personeelsleden die onder het toepassingsgebied van de Arbeidswet van 16 maart 1971 vallen. </w:t>
      </w:r>
    </w:p>
    <w:p w14:paraId="4243687E" w14:textId="77777777" w:rsidR="007C2DE5" w:rsidRPr="0067090B" w:rsidRDefault="007C2DE5" w:rsidP="00730663">
      <w:pPr>
        <w:pStyle w:val="Opmaakprofiel5"/>
        <w:rPr>
          <w:rFonts w:ascii="Garamond" w:hAnsi="Garamond"/>
          <w:sz w:val="24"/>
          <w:szCs w:val="24"/>
          <w:u w:val="single"/>
        </w:rPr>
      </w:pPr>
      <w:r w:rsidRPr="0067090B">
        <w:rPr>
          <w:rFonts w:ascii="Garamond" w:hAnsi="Garamond"/>
          <w:sz w:val="24"/>
          <w:szCs w:val="24"/>
          <w:u w:val="single"/>
        </w:rPr>
        <w:t xml:space="preserve">Art. </w:t>
      </w:r>
      <w:r w:rsidR="00730663" w:rsidRPr="0067090B">
        <w:rPr>
          <w:rFonts w:ascii="Garamond" w:hAnsi="Garamond"/>
          <w:sz w:val="24"/>
          <w:szCs w:val="24"/>
          <w:u w:val="single"/>
        </w:rPr>
        <w:t>2</w:t>
      </w:r>
      <w:r w:rsidR="001B1FA3" w:rsidRPr="0067090B">
        <w:rPr>
          <w:rFonts w:ascii="Garamond" w:hAnsi="Garamond"/>
          <w:sz w:val="24"/>
          <w:szCs w:val="24"/>
          <w:u w:val="single"/>
        </w:rPr>
        <w:t>07</w:t>
      </w:r>
      <w:r w:rsidRPr="0067090B">
        <w:rPr>
          <w:rFonts w:ascii="Garamond" w:hAnsi="Garamond"/>
          <w:sz w:val="24"/>
          <w:szCs w:val="24"/>
          <w:u w:val="single"/>
        </w:rPr>
        <w:t>.</w:t>
      </w:r>
    </w:p>
    <w:p w14:paraId="2F0C7C0C" w14:textId="77777777" w:rsidR="007C2DE5" w:rsidRPr="0067090B" w:rsidRDefault="007C2DE5" w:rsidP="007C2DE5">
      <w:pPr>
        <w:pStyle w:val="StandaardUitvullen"/>
        <w:ind w:left="1418" w:hanging="709"/>
        <w:rPr>
          <w:rFonts w:ascii="Garamond" w:hAnsi="Garamond"/>
          <w:color w:val="00B050"/>
          <w:sz w:val="24"/>
          <w:szCs w:val="24"/>
          <w:lang w:val="nl-BE" w:eastAsia="en-US"/>
        </w:rPr>
      </w:pPr>
      <w:r w:rsidRPr="0067090B">
        <w:rPr>
          <w:rFonts w:ascii="Garamond" w:hAnsi="Garamond"/>
          <w:sz w:val="24"/>
          <w:szCs w:val="24"/>
          <w:lang w:val="nl-BE" w:eastAsia="en-US"/>
        </w:rPr>
        <w:t>§1.</w:t>
      </w:r>
      <w:r w:rsidRPr="0067090B">
        <w:rPr>
          <w:rFonts w:ascii="Garamond" w:hAnsi="Garamond"/>
          <w:sz w:val="24"/>
          <w:szCs w:val="24"/>
          <w:lang w:val="nl-BE" w:eastAsia="en-US"/>
        </w:rPr>
        <w:tab/>
        <w:t>Onder overuren worden verstaan de uitzonderlijke prestaties die op verzoek van de rechtstreeks leidinggevende geleverd worden boven op de uren die op grond van de gewone arbeidstijdregeling op weekbasis door het personeelslid gepresteerd worden.</w:t>
      </w:r>
    </w:p>
    <w:p w14:paraId="0CFF9CC6" w14:textId="77777777" w:rsidR="007C2DE5" w:rsidRPr="0067090B" w:rsidRDefault="007C2DE5" w:rsidP="007C2DE5">
      <w:pPr>
        <w:pStyle w:val="StandaardUitvullen"/>
        <w:ind w:left="1418" w:hanging="2"/>
        <w:rPr>
          <w:rFonts w:ascii="Garamond" w:hAnsi="Garamond"/>
          <w:sz w:val="24"/>
          <w:szCs w:val="24"/>
          <w:lang w:val="nl-BE" w:eastAsia="en-US"/>
        </w:rPr>
      </w:pPr>
      <w:r w:rsidRPr="0067090B">
        <w:rPr>
          <w:rFonts w:ascii="Garamond" w:hAnsi="Garamond"/>
          <w:sz w:val="24"/>
          <w:szCs w:val="24"/>
          <w:lang w:val="nl-BE" w:eastAsia="en-US"/>
        </w:rPr>
        <w:t xml:space="preserve">Het personeelslid dat overuren presteert, krijgt compenserende inhaalrust binnen de termijn van 4 maanden. Deze compenserende inhaalrust is gelijk aan de duur van de overuren. </w:t>
      </w:r>
    </w:p>
    <w:p w14:paraId="452E0530" w14:textId="77777777" w:rsidR="007C2DE5" w:rsidRPr="0067090B" w:rsidRDefault="007C2DE5" w:rsidP="007C2DE5">
      <w:pPr>
        <w:pStyle w:val="StandaardUitvullen"/>
        <w:ind w:left="1418" w:hanging="709"/>
        <w:rPr>
          <w:rFonts w:ascii="Garamond" w:hAnsi="Garamond"/>
          <w:sz w:val="24"/>
          <w:szCs w:val="24"/>
          <w:lang w:val="nl-BE" w:eastAsia="en-US"/>
        </w:rPr>
      </w:pPr>
      <w:bookmarkStart w:id="236" w:name="OLE_LINK24"/>
      <w:bookmarkStart w:id="237" w:name="OLE_LINK25"/>
      <w:r w:rsidRPr="0067090B">
        <w:rPr>
          <w:rFonts w:ascii="Garamond" w:hAnsi="Garamond"/>
          <w:sz w:val="24"/>
          <w:szCs w:val="24"/>
          <w:lang w:val="nl-BE" w:eastAsia="en-US"/>
        </w:rPr>
        <w:t>§2.</w:t>
      </w:r>
      <w:r w:rsidRPr="0067090B">
        <w:rPr>
          <w:rFonts w:ascii="Garamond" w:hAnsi="Garamond"/>
          <w:sz w:val="24"/>
          <w:szCs w:val="24"/>
          <w:lang w:val="nl-BE" w:eastAsia="en-US"/>
        </w:rPr>
        <w:tab/>
        <w:t xml:space="preserve">Als over een periode van vier maanden de gemiddelde arbeidstijd, door omstandigheden buiten de wil van het personeelslid, groter is dan de gewone arbeidstijdsregeling op weekbasis, wordt aan het personeelslid het uursalaris uitbetaald. </w:t>
      </w:r>
    </w:p>
    <w:bookmarkEnd w:id="236"/>
    <w:bookmarkEnd w:id="237"/>
    <w:p w14:paraId="1189D131" w14:textId="6E975D72" w:rsidR="007C2DE5" w:rsidRPr="0067090B" w:rsidRDefault="007C2DE5" w:rsidP="007C2DE5">
      <w:pPr>
        <w:pStyle w:val="StandaardUitvullen"/>
        <w:ind w:left="1418" w:hanging="2"/>
        <w:rPr>
          <w:rFonts w:ascii="Garamond" w:hAnsi="Garamond"/>
          <w:sz w:val="24"/>
          <w:szCs w:val="24"/>
          <w:lang w:val="nl-BE" w:eastAsia="en-US"/>
        </w:rPr>
      </w:pPr>
      <w:r w:rsidRPr="0067090B">
        <w:rPr>
          <w:rFonts w:ascii="Garamond" w:hAnsi="Garamond"/>
          <w:sz w:val="24"/>
          <w:szCs w:val="24"/>
          <w:lang w:val="nl-BE" w:eastAsia="en-US"/>
        </w:rPr>
        <w:t xml:space="preserve">In dit geval heeft het personeelslid recht op een </w:t>
      </w:r>
      <w:r w:rsidR="00490071" w:rsidRPr="0067090B">
        <w:rPr>
          <w:rFonts w:ascii="Garamond" w:hAnsi="Garamond"/>
          <w:sz w:val="24"/>
          <w:szCs w:val="24"/>
          <w:lang w:val="nl-BE" w:eastAsia="en-US"/>
        </w:rPr>
        <w:t xml:space="preserve">overloon, met name een </w:t>
      </w:r>
      <w:r w:rsidR="00290D19" w:rsidRPr="0067090B">
        <w:rPr>
          <w:rFonts w:ascii="Garamond" w:hAnsi="Garamond"/>
          <w:sz w:val="24"/>
          <w:szCs w:val="24"/>
          <w:lang w:val="nl-BE" w:eastAsia="en-US"/>
        </w:rPr>
        <w:t xml:space="preserve"> </w:t>
      </w:r>
      <w:r w:rsidR="00490071" w:rsidRPr="0067090B">
        <w:rPr>
          <w:rFonts w:ascii="Garamond" w:hAnsi="Garamond"/>
          <w:sz w:val="24"/>
          <w:szCs w:val="24"/>
          <w:lang w:val="nl-BE" w:eastAsia="en-US"/>
        </w:rPr>
        <w:t xml:space="preserve">toeslag </w:t>
      </w:r>
      <w:r w:rsidRPr="0067090B">
        <w:rPr>
          <w:rFonts w:ascii="Garamond" w:hAnsi="Garamond"/>
          <w:sz w:val="24"/>
          <w:szCs w:val="24"/>
          <w:lang w:val="nl-BE" w:eastAsia="en-US"/>
        </w:rPr>
        <w:t>van 25% per uur</w:t>
      </w:r>
      <w:r w:rsidR="00490071" w:rsidRPr="0067090B">
        <w:rPr>
          <w:rFonts w:ascii="Garamond" w:hAnsi="Garamond"/>
          <w:sz w:val="24"/>
          <w:szCs w:val="24"/>
          <w:lang w:val="nl-BE" w:eastAsia="en-US"/>
        </w:rPr>
        <w:t xml:space="preserve"> overuren,</w:t>
      </w:r>
      <w:r w:rsidRPr="0067090B">
        <w:rPr>
          <w:rFonts w:ascii="Garamond" w:hAnsi="Garamond"/>
          <w:sz w:val="24"/>
          <w:szCs w:val="24"/>
          <w:lang w:val="nl-BE" w:eastAsia="en-US"/>
        </w:rPr>
        <w:t xml:space="preserve"> voor overuren op weekdagen tussen 6 en 22 uur.</w:t>
      </w:r>
    </w:p>
    <w:p w14:paraId="5DF6B3CD" w14:textId="77777777" w:rsidR="007C2DE5" w:rsidRPr="0067090B" w:rsidRDefault="007C2DE5" w:rsidP="00290D19">
      <w:pPr>
        <w:pStyle w:val="StandaardUitvullen"/>
        <w:ind w:left="1418" w:hanging="709"/>
        <w:rPr>
          <w:rFonts w:ascii="Garamond" w:hAnsi="Garamond"/>
          <w:sz w:val="24"/>
          <w:szCs w:val="24"/>
          <w:lang w:val="nl-BE" w:eastAsia="en-US"/>
        </w:rPr>
      </w:pPr>
      <w:r w:rsidRPr="0067090B">
        <w:rPr>
          <w:rFonts w:ascii="Garamond" w:hAnsi="Garamond"/>
          <w:sz w:val="24"/>
          <w:szCs w:val="24"/>
          <w:lang w:val="nl-BE" w:eastAsia="en-US"/>
        </w:rPr>
        <w:t>§3.</w:t>
      </w:r>
      <w:r w:rsidRPr="0067090B">
        <w:rPr>
          <w:rFonts w:ascii="Garamond" w:hAnsi="Garamond"/>
          <w:sz w:val="24"/>
          <w:szCs w:val="24"/>
          <w:lang w:val="nl-BE" w:eastAsia="en-US"/>
        </w:rPr>
        <w:tab/>
        <w:t>Als berekeningsbasis voor het overloon geldt het bruto-uursalaris, eventueel verhoogd met de haard- of standplaatstoelage, de toelage voor het waarnemen van een hogere functie de gegarandeerde salarisverhoging na bevordering, de toelage voor opdrachthouderschap of de mandaattoelage.</w:t>
      </w:r>
    </w:p>
    <w:p w14:paraId="5C5CA30D" w14:textId="77777777" w:rsidR="007C2DE5" w:rsidRPr="0067090B" w:rsidRDefault="007C2DE5" w:rsidP="007C2DE5">
      <w:pPr>
        <w:pStyle w:val="Opmaakprofiel5"/>
        <w:rPr>
          <w:rFonts w:ascii="Garamond" w:hAnsi="Garamond"/>
          <w:sz w:val="24"/>
          <w:szCs w:val="24"/>
          <w:u w:val="single"/>
        </w:rPr>
      </w:pPr>
      <w:r w:rsidRPr="0067090B">
        <w:rPr>
          <w:rFonts w:ascii="Garamond" w:hAnsi="Garamond"/>
          <w:sz w:val="24"/>
          <w:szCs w:val="24"/>
          <w:u w:val="single"/>
        </w:rPr>
        <w:t xml:space="preserve">Art. </w:t>
      </w:r>
      <w:r w:rsidR="003E67A8" w:rsidRPr="0067090B">
        <w:rPr>
          <w:rFonts w:ascii="Garamond" w:hAnsi="Garamond"/>
          <w:sz w:val="24"/>
          <w:szCs w:val="24"/>
          <w:u w:val="single"/>
        </w:rPr>
        <w:t>2</w:t>
      </w:r>
      <w:r w:rsidR="001B1FA3" w:rsidRPr="0067090B">
        <w:rPr>
          <w:rFonts w:ascii="Garamond" w:hAnsi="Garamond"/>
          <w:sz w:val="24"/>
          <w:szCs w:val="24"/>
          <w:u w:val="single"/>
        </w:rPr>
        <w:t>08</w:t>
      </w:r>
      <w:r w:rsidRPr="0067090B">
        <w:rPr>
          <w:rFonts w:ascii="Garamond" w:hAnsi="Garamond"/>
          <w:sz w:val="24"/>
          <w:szCs w:val="24"/>
          <w:u w:val="single"/>
        </w:rPr>
        <w:t>.</w:t>
      </w:r>
    </w:p>
    <w:p w14:paraId="68E812EB" w14:textId="2300D668" w:rsidR="007C2DE5" w:rsidRPr="0067090B" w:rsidRDefault="007C2DE5" w:rsidP="007C2DE5">
      <w:pPr>
        <w:pStyle w:val="StandaardUitvullen"/>
        <w:ind w:left="1418" w:hanging="709"/>
        <w:rPr>
          <w:rFonts w:ascii="Garamond" w:hAnsi="Garamond"/>
          <w:color w:val="00B050"/>
          <w:sz w:val="24"/>
          <w:szCs w:val="24"/>
          <w:lang w:val="nl-BE" w:eastAsia="en-US"/>
        </w:rPr>
      </w:pPr>
      <w:r w:rsidRPr="0067090B">
        <w:rPr>
          <w:rFonts w:ascii="Garamond" w:hAnsi="Garamond"/>
          <w:sz w:val="24"/>
          <w:szCs w:val="24"/>
          <w:lang w:val="nl-BE" w:eastAsia="en-US"/>
        </w:rPr>
        <w:t>§1.</w:t>
      </w:r>
      <w:r w:rsidRPr="0067090B">
        <w:rPr>
          <w:rFonts w:ascii="Garamond" w:hAnsi="Garamond"/>
          <w:sz w:val="24"/>
          <w:szCs w:val="24"/>
          <w:lang w:val="nl-BE" w:eastAsia="en-US"/>
        </w:rPr>
        <w:tab/>
        <w:t xml:space="preserve">Het personeelslid dat onvoorzien buiten zijn arbeidstijdregeling of permanentieplicht opgeroepen wordt voor een dringend werk ontvangt, per oproep, een verstoringstoelage. De verstoringstoelage bedraagt </w:t>
      </w:r>
      <w:r w:rsidR="00490071" w:rsidRPr="0067090B">
        <w:rPr>
          <w:rFonts w:ascii="Garamond" w:hAnsi="Garamond"/>
          <w:sz w:val="24"/>
          <w:szCs w:val="24"/>
          <w:lang w:val="nl-BE" w:eastAsia="en-US"/>
        </w:rPr>
        <w:t xml:space="preserve"> vier </w:t>
      </w:r>
      <w:r w:rsidRPr="0067090B">
        <w:rPr>
          <w:rFonts w:ascii="Garamond" w:hAnsi="Garamond"/>
          <w:sz w:val="24"/>
          <w:szCs w:val="24"/>
          <w:lang w:val="nl-BE" w:eastAsia="en-US"/>
        </w:rPr>
        <w:t>keer het uurloon.</w:t>
      </w:r>
      <w:r w:rsidRPr="0067090B">
        <w:rPr>
          <w:rFonts w:ascii="Garamond" w:hAnsi="Garamond"/>
          <w:color w:val="00B050"/>
          <w:sz w:val="24"/>
          <w:szCs w:val="24"/>
          <w:lang w:val="nl-BE" w:eastAsia="en-US"/>
        </w:rPr>
        <w:t xml:space="preserve"> </w:t>
      </w:r>
    </w:p>
    <w:p w14:paraId="2A2AC279" w14:textId="77777777" w:rsidR="007C2DE5" w:rsidRPr="0067090B" w:rsidRDefault="007C2DE5" w:rsidP="007C2DE5">
      <w:pPr>
        <w:pStyle w:val="artikeltekst"/>
        <w:ind w:left="1418" w:hanging="709"/>
      </w:pPr>
      <w:r w:rsidRPr="0067090B">
        <w:rPr>
          <w:szCs w:val="24"/>
        </w:rPr>
        <w:t>§2.</w:t>
      </w:r>
      <w:r w:rsidRPr="0067090B">
        <w:rPr>
          <w:szCs w:val="24"/>
        </w:rPr>
        <w:tab/>
        <w:t xml:space="preserve">Als berekeningsbasis voor het uurloon geldt het bruto-uursalaris, eventueel verhoogd met de haard- of standplaatstoelage, de toelage voor het waarnemen van een hogere functie </w:t>
      </w:r>
      <w:r w:rsidRPr="0067090B">
        <w:t xml:space="preserve">de gegarandeerde salarisverhoging na bevordering, de toelage voor opdrachthouderschap of de mandaattoelage. </w:t>
      </w:r>
    </w:p>
    <w:p w14:paraId="45737486" w14:textId="282509D0" w:rsidR="007C2DE5" w:rsidRPr="0067090B" w:rsidRDefault="007C2DE5" w:rsidP="007C2DE5">
      <w:pPr>
        <w:pStyle w:val="artikeltekst"/>
        <w:ind w:left="1418"/>
      </w:pPr>
      <w:r w:rsidRPr="0067090B">
        <w:t xml:space="preserve">De verstoringstoelage kan </w:t>
      </w:r>
      <w:r w:rsidR="003E67A8" w:rsidRPr="0067090B">
        <w:t xml:space="preserve">uitzonderlijk </w:t>
      </w:r>
      <w:r w:rsidRPr="0067090B">
        <w:t xml:space="preserve">worden omgezet in inhaalrust en bedraagt dan </w:t>
      </w:r>
      <w:r w:rsidR="0054177E" w:rsidRPr="0067090B">
        <w:t>vier</w:t>
      </w:r>
      <w:r w:rsidRPr="0067090B">
        <w:t xml:space="preserve"> uren inhaalrust.</w:t>
      </w:r>
    </w:p>
    <w:p w14:paraId="794A06FA" w14:textId="77777777" w:rsidR="007C2DE5" w:rsidRPr="0067090B" w:rsidRDefault="007C2DE5" w:rsidP="007C2DE5">
      <w:pPr>
        <w:pStyle w:val="Kop3"/>
        <w:rPr>
          <w:rFonts w:ascii="Garamond" w:hAnsi="Garamond"/>
        </w:rPr>
      </w:pPr>
      <w:bookmarkStart w:id="238" w:name="_Toc275763405"/>
      <w:bookmarkStart w:id="239" w:name="_Toc501609622"/>
      <w:bookmarkStart w:id="240" w:name="_Toc42701229"/>
      <w:r w:rsidRPr="0067090B">
        <w:rPr>
          <w:rFonts w:ascii="Garamond" w:hAnsi="Garamond"/>
        </w:rPr>
        <w:t>Afdeling 3. De overuren (arbeidswet)</w:t>
      </w:r>
      <w:bookmarkEnd w:id="238"/>
      <w:bookmarkEnd w:id="239"/>
      <w:bookmarkEnd w:id="240"/>
    </w:p>
    <w:p w14:paraId="27FA9DE8" w14:textId="77777777" w:rsidR="007C2DE5" w:rsidRPr="0067090B" w:rsidRDefault="007C2DE5" w:rsidP="007C2DE5">
      <w:pPr>
        <w:pStyle w:val="StandaardUitvullen"/>
        <w:rPr>
          <w:b/>
          <w:lang w:val="nl-BE"/>
        </w:rPr>
      </w:pPr>
    </w:p>
    <w:p w14:paraId="54889523" w14:textId="77777777" w:rsidR="007C2DE5" w:rsidRPr="0067090B" w:rsidRDefault="007C2DE5" w:rsidP="007C2DE5">
      <w:pPr>
        <w:pStyle w:val="Kop5"/>
        <w:rPr>
          <w:rFonts w:ascii="Garamond" w:hAnsi="Garamond"/>
          <w:sz w:val="24"/>
          <w:szCs w:val="24"/>
          <w:u w:val="single"/>
        </w:rPr>
      </w:pPr>
      <w:r w:rsidRPr="0067090B">
        <w:rPr>
          <w:rFonts w:ascii="Garamond" w:hAnsi="Garamond"/>
          <w:sz w:val="24"/>
          <w:szCs w:val="24"/>
          <w:u w:val="single"/>
        </w:rPr>
        <w:t xml:space="preserve">Artikel </w:t>
      </w:r>
      <w:r w:rsidR="00A65215" w:rsidRPr="0067090B">
        <w:rPr>
          <w:rFonts w:ascii="Garamond" w:hAnsi="Garamond"/>
          <w:sz w:val="24"/>
          <w:szCs w:val="24"/>
          <w:u w:val="single"/>
        </w:rPr>
        <w:t>2</w:t>
      </w:r>
      <w:r w:rsidR="001B1FA3" w:rsidRPr="0067090B">
        <w:rPr>
          <w:rFonts w:ascii="Garamond" w:hAnsi="Garamond"/>
          <w:sz w:val="24"/>
          <w:szCs w:val="24"/>
          <w:u w:val="single"/>
        </w:rPr>
        <w:t>09</w:t>
      </w:r>
      <w:r w:rsidRPr="0067090B">
        <w:rPr>
          <w:rFonts w:ascii="Garamond" w:hAnsi="Garamond"/>
          <w:sz w:val="24"/>
          <w:szCs w:val="24"/>
          <w:u w:val="single"/>
        </w:rPr>
        <w:t>.</w:t>
      </w:r>
    </w:p>
    <w:p w14:paraId="16CE40F9" w14:textId="77777777" w:rsidR="007C2DE5" w:rsidRPr="0067090B" w:rsidRDefault="007C2DE5" w:rsidP="007C2DE5">
      <w:pPr>
        <w:tabs>
          <w:tab w:val="left" w:pos="1276"/>
        </w:tabs>
        <w:ind w:left="720"/>
        <w:rPr>
          <w:rFonts w:ascii="Garamond" w:hAnsi="Garamond" w:cs="Arial"/>
          <w:b/>
          <w:color w:val="FF6600"/>
          <w:sz w:val="24"/>
          <w:szCs w:val="24"/>
        </w:rPr>
      </w:pPr>
      <w:r w:rsidRPr="0067090B">
        <w:rPr>
          <w:rFonts w:ascii="Garamond" w:hAnsi="Garamond" w:cs="Arial"/>
          <w:sz w:val="24"/>
          <w:szCs w:val="24"/>
        </w:rPr>
        <w:t>Voor de personeelsleden die onder het toepassingsgebied van de Arbeidswet van 16 maart 1971 vallen, is de regeling vervat in de Arbeidswet van 16 maart 1971 van toepassing.</w:t>
      </w:r>
      <w:r w:rsidRPr="0067090B">
        <w:rPr>
          <w:rFonts w:ascii="Garamond" w:hAnsi="Garamond" w:cs="Arial"/>
          <w:b/>
          <w:color w:val="FF6600"/>
          <w:sz w:val="24"/>
          <w:szCs w:val="24"/>
        </w:rPr>
        <w:t xml:space="preserve"> </w:t>
      </w:r>
    </w:p>
    <w:p w14:paraId="019F6175" w14:textId="77777777" w:rsidR="00A65215" w:rsidRPr="0067090B" w:rsidRDefault="00A65215">
      <w:pPr>
        <w:spacing w:before="0" w:after="160" w:line="259" w:lineRule="auto"/>
        <w:ind w:left="0"/>
        <w:rPr>
          <w:rFonts w:ascii="Garamond" w:hAnsi="Garamond"/>
          <w:sz w:val="24"/>
          <w:szCs w:val="24"/>
          <w:lang w:val="nl-BE" w:eastAsia="en-US"/>
        </w:rPr>
      </w:pPr>
      <w:r w:rsidRPr="0067090B">
        <w:rPr>
          <w:rFonts w:ascii="Garamond" w:hAnsi="Garamond"/>
          <w:sz w:val="24"/>
          <w:szCs w:val="24"/>
          <w:lang w:val="nl-BE" w:eastAsia="en-US"/>
        </w:rPr>
        <w:br w:type="page"/>
      </w:r>
    </w:p>
    <w:p w14:paraId="5A6A868A" w14:textId="77777777" w:rsidR="00A65215" w:rsidRPr="0067090B" w:rsidRDefault="00A65215" w:rsidP="00A65215">
      <w:pPr>
        <w:pStyle w:val="Kop2"/>
        <w:rPr>
          <w:rFonts w:ascii="Garamond" w:hAnsi="Garamond"/>
          <w:szCs w:val="24"/>
        </w:rPr>
      </w:pPr>
      <w:bookmarkStart w:id="241" w:name="_Toc501609623"/>
      <w:bookmarkStart w:id="242" w:name="_Toc42701230"/>
      <w:r w:rsidRPr="0067090B">
        <w:rPr>
          <w:rFonts w:ascii="Garamond" w:hAnsi="Garamond"/>
          <w:szCs w:val="24"/>
        </w:rPr>
        <w:t>Hoofdstuk iv. de andere toelagen</w:t>
      </w:r>
      <w:bookmarkEnd w:id="241"/>
      <w:bookmarkEnd w:id="242"/>
      <w:r w:rsidRPr="0067090B">
        <w:rPr>
          <w:rFonts w:ascii="Garamond" w:hAnsi="Garamond"/>
          <w:szCs w:val="24"/>
        </w:rPr>
        <w:t xml:space="preserve"> </w:t>
      </w:r>
    </w:p>
    <w:p w14:paraId="43B84F73" w14:textId="77777777" w:rsidR="00A65215" w:rsidRPr="0067090B" w:rsidRDefault="00A65215" w:rsidP="00A65215">
      <w:pPr>
        <w:pStyle w:val="Kop3"/>
        <w:rPr>
          <w:rFonts w:ascii="Garamond" w:hAnsi="Garamond"/>
          <w:szCs w:val="24"/>
        </w:rPr>
      </w:pPr>
      <w:bookmarkStart w:id="243" w:name="_Toc501609624"/>
      <w:bookmarkStart w:id="244" w:name="_Toc42701231"/>
      <w:r w:rsidRPr="0067090B">
        <w:rPr>
          <w:rFonts w:ascii="Garamond" w:hAnsi="Garamond"/>
          <w:szCs w:val="24"/>
        </w:rPr>
        <w:t>Afdeling 1. De toelage voor het waarnemen van een hogere functie</w:t>
      </w:r>
      <w:bookmarkEnd w:id="243"/>
      <w:bookmarkEnd w:id="244"/>
    </w:p>
    <w:p w14:paraId="10CCC2A0"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 xml:space="preserve">Art. </w:t>
      </w:r>
      <w:r w:rsidR="00694DC1" w:rsidRPr="0067090B">
        <w:rPr>
          <w:rFonts w:ascii="Garamond" w:hAnsi="Garamond"/>
          <w:sz w:val="24"/>
          <w:szCs w:val="24"/>
          <w:u w:val="single"/>
        </w:rPr>
        <w:t>21</w:t>
      </w:r>
      <w:r w:rsidR="001B1FA3" w:rsidRPr="0067090B">
        <w:rPr>
          <w:rFonts w:ascii="Garamond" w:hAnsi="Garamond"/>
          <w:sz w:val="24"/>
          <w:szCs w:val="24"/>
          <w:u w:val="single"/>
        </w:rPr>
        <w:t>0</w:t>
      </w:r>
      <w:r w:rsidRPr="0067090B">
        <w:rPr>
          <w:rFonts w:ascii="Garamond" w:hAnsi="Garamond"/>
          <w:sz w:val="24"/>
          <w:szCs w:val="24"/>
          <w:u w:val="single"/>
        </w:rPr>
        <w:t>.</w:t>
      </w:r>
    </w:p>
    <w:p w14:paraId="1A53316B" w14:textId="77777777" w:rsidR="00A65215" w:rsidRPr="0067090B" w:rsidRDefault="00A65215" w:rsidP="00A6521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Het personeelslid dat gedurende ten minste dertig opeenvolgende kalenderdagen een hogere functie waarneemt overeenkomstig artikel 1</w:t>
      </w:r>
      <w:r w:rsidR="004411F7" w:rsidRPr="0067090B">
        <w:rPr>
          <w:rFonts w:ascii="Garamond" w:hAnsi="Garamond"/>
          <w:sz w:val="24"/>
          <w:szCs w:val="24"/>
          <w:lang w:val="nl-BE" w:eastAsia="en-US"/>
        </w:rPr>
        <w:t>4</w:t>
      </w:r>
      <w:r w:rsidR="00F57E55" w:rsidRPr="0067090B">
        <w:rPr>
          <w:rFonts w:ascii="Garamond" w:hAnsi="Garamond"/>
          <w:sz w:val="24"/>
          <w:szCs w:val="24"/>
          <w:lang w:val="nl-BE" w:eastAsia="en-US"/>
        </w:rPr>
        <w:t>2</w:t>
      </w:r>
      <w:r w:rsidRPr="0067090B">
        <w:rPr>
          <w:rFonts w:ascii="Garamond" w:hAnsi="Garamond"/>
          <w:sz w:val="24"/>
          <w:szCs w:val="24"/>
          <w:lang w:val="nl-BE" w:eastAsia="en-US"/>
        </w:rPr>
        <w:t xml:space="preserve"> heeft recht op een toelage.</w:t>
      </w:r>
    </w:p>
    <w:p w14:paraId="049B9FAE" w14:textId="77777777" w:rsidR="00694DC1" w:rsidRPr="0067090B" w:rsidRDefault="00694DC1" w:rsidP="00694DC1">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toelage voor het waarnemen van een hogere functie is niet cumuleerbaar met de toelage voor opdrachthouderschap.</w:t>
      </w:r>
    </w:p>
    <w:p w14:paraId="61498677" w14:textId="77777777" w:rsidR="00A65215" w:rsidRPr="0067090B" w:rsidRDefault="00A65215" w:rsidP="00A6521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toelage is gelijk aan het verschil tussen het salaris dat het personeelslid bij een bevordering in de waargenomen hogere functie zou ontvangen en het salaris dat het personeelslid in zijn werkelijke functie ontvangt.</w:t>
      </w:r>
    </w:p>
    <w:p w14:paraId="5CB85C2B" w14:textId="77777777" w:rsidR="00A65215" w:rsidRPr="0067090B" w:rsidRDefault="00A65215" w:rsidP="00A65215">
      <w:pPr>
        <w:pStyle w:val="StandaardUitvullen"/>
        <w:ind w:left="709"/>
        <w:rPr>
          <w:rFonts w:ascii="Garamond" w:hAnsi="Garamond"/>
          <w:color w:val="0070C0"/>
          <w:sz w:val="24"/>
          <w:szCs w:val="24"/>
          <w:lang w:val="nl-BE" w:eastAsia="en-US"/>
        </w:rPr>
      </w:pPr>
      <w:r w:rsidRPr="0067090B">
        <w:rPr>
          <w:rFonts w:ascii="Garamond" w:hAnsi="Garamond"/>
          <w:sz w:val="24"/>
          <w:szCs w:val="24"/>
          <w:lang w:val="nl-BE" w:eastAsia="en-US"/>
        </w:rPr>
        <w:t>In het salaris zijn de haard- of standplaatstoelage en elke andere salaristoeslag inbegrepen.</w:t>
      </w:r>
    </w:p>
    <w:p w14:paraId="27B4CEC4" w14:textId="77777777" w:rsidR="00A65215" w:rsidRPr="0067090B" w:rsidRDefault="00A65215" w:rsidP="00A65215">
      <w:pPr>
        <w:pStyle w:val="Kop3"/>
        <w:rPr>
          <w:rFonts w:ascii="Garamond" w:hAnsi="Garamond"/>
          <w:szCs w:val="24"/>
        </w:rPr>
      </w:pPr>
      <w:bookmarkStart w:id="245" w:name="_Toc501609626"/>
      <w:bookmarkStart w:id="246" w:name="_Toc42701232"/>
      <w:r w:rsidRPr="0067090B">
        <w:rPr>
          <w:rFonts w:ascii="Garamond" w:hAnsi="Garamond"/>
          <w:szCs w:val="24"/>
        </w:rPr>
        <w:t xml:space="preserve">Afdeling </w:t>
      </w:r>
      <w:r w:rsidR="00694DC1" w:rsidRPr="0067090B">
        <w:rPr>
          <w:rFonts w:ascii="Garamond" w:hAnsi="Garamond"/>
          <w:szCs w:val="24"/>
        </w:rPr>
        <w:t>2</w:t>
      </w:r>
      <w:r w:rsidRPr="0067090B">
        <w:rPr>
          <w:rFonts w:ascii="Garamond" w:hAnsi="Garamond"/>
          <w:szCs w:val="24"/>
        </w:rPr>
        <w:t>. De permanentietoelage</w:t>
      </w:r>
      <w:bookmarkEnd w:id="245"/>
      <w:bookmarkEnd w:id="246"/>
    </w:p>
    <w:p w14:paraId="5E6CF351"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 xml:space="preserve">Art. </w:t>
      </w:r>
      <w:r w:rsidR="004411F7" w:rsidRPr="0067090B">
        <w:rPr>
          <w:rFonts w:ascii="Garamond" w:hAnsi="Garamond"/>
          <w:sz w:val="24"/>
          <w:szCs w:val="24"/>
          <w:u w:val="single"/>
        </w:rPr>
        <w:t>21</w:t>
      </w:r>
      <w:r w:rsidR="001B1FA3" w:rsidRPr="0067090B">
        <w:rPr>
          <w:rFonts w:ascii="Garamond" w:hAnsi="Garamond"/>
          <w:sz w:val="24"/>
          <w:szCs w:val="24"/>
          <w:u w:val="single"/>
        </w:rPr>
        <w:t>1</w:t>
      </w:r>
      <w:r w:rsidRPr="0067090B">
        <w:rPr>
          <w:rFonts w:ascii="Garamond" w:hAnsi="Garamond"/>
          <w:sz w:val="24"/>
          <w:szCs w:val="24"/>
          <w:u w:val="single"/>
        </w:rPr>
        <w:t>.</w:t>
      </w:r>
    </w:p>
    <w:p w14:paraId="14BF5A85" w14:textId="77777777" w:rsidR="00694DC1" w:rsidRPr="0067090B" w:rsidRDefault="00694DC1" w:rsidP="00694DC1">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algemeen directeur, financieel directeur, adjunct algemeen directeur en adjunct financieel directeur komen niet in aanmerking voor een permanentietoelage.</w:t>
      </w:r>
    </w:p>
    <w:p w14:paraId="0C006FF8" w14:textId="77777777" w:rsidR="004411F7" w:rsidRPr="0067090B" w:rsidRDefault="004411F7" w:rsidP="004411F7">
      <w:pPr>
        <w:pStyle w:val="Opmaakprofiel5"/>
        <w:rPr>
          <w:rFonts w:ascii="Garamond" w:hAnsi="Garamond"/>
          <w:sz w:val="24"/>
          <w:szCs w:val="24"/>
          <w:u w:val="single"/>
        </w:rPr>
      </w:pPr>
      <w:r w:rsidRPr="0067090B">
        <w:rPr>
          <w:rFonts w:ascii="Garamond" w:hAnsi="Garamond"/>
          <w:sz w:val="24"/>
          <w:szCs w:val="24"/>
          <w:u w:val="single"/>
        </w:rPr>
        <w:t>Art. 21</w:t>
      </w:r>
      <w:r w:rsidR="001B1FA3" w:rsidRPr="0067090B">
        <w:rPr>
          <w:rFonts w:ascii="Garamond" w:hAnsi="Garamond"/>
          <w:sz w:val="24"/>
          <w:szCs w:val="24"/>
          <w:u w:val="single"/>
        </w:rPr>
        <w:t>2</w:t>
      </w:r>
      <w:r w:rsidRPr="0067090B">
        <w:rPr>
          <w:rFonts w:ascii="Garamond" w:hAnsi="Garamond"/>
          <w:sz w:val="24"/>
          <w:szCs w:val="24"/>
          <w:u w:val="single"/>
        </w:rPr>
        <w:t>.</w:t>
      </w:r>
    </w:p>
    <w:p w14:paraId="07D433CC" w14:textId="5DB35B83" w:rsidR="00A65215" w:rsidRPr="0067090B" w:rsidRDefault="00A65215" w:rsidP="00A6521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 xml:space="preserve">Het personeelslid dat door </w:t>
      </w:r>
      <w:r w:rsidR="005A3272" w:rsidRPr="0067090B">
        <w:rPr>
          <w:rFonts w:ascii="Garamond" w:hAnsi="Garamond"/>
          <w:sz w:val="24"/>
          <w:szCs w:val="24"/>
        </w:rPr>
        <w:t>de algemeen directeur</w:t>
      </w:r>
      <w:r w:rsidR="005A3272" w:rsidRPr="0067090B">
        <w:rPr>
          <w:rFonts w:ascii="Garamond" w:hAnsi="Garamond"/>
          <w:sz w:val="24"/>
          <w:szCs w:val="24"/>
          <w:lang w:val="nl-BE" w:eastAsia="en-US"/>
        </w:rPr>
        <w:t xml:space="preserve"> </w:t>
      </w:r>
      <w:r w:rsidRPr="0067090B">
        <w:rPr>
          <w:rFonts w:ascii="Garamond" w:hAnsi="Garamond"/>
          <w:sz w:val="24"/>
          <w:szCs w:val="24"/>
          <w:lang w:val="nl-BE" w:eastAsia="en-US"/>
        </w:rPr>
        <w:t xml:space="preserve">wordt aangewezen om zich buiten de normale diensturen in de nabije omgeving beschikbaar te houden voor interventies heeft recht op een permanentietoelage. </w:t>
      </w:r>
    </w:p>
    <w:p w14:paraId="72D3BD26" w14:textId="77777777" w:rsidR="00A65215" w:rsidRPr="0067090B" w:rsidRDefault="00A65215" w:rsidP="00A6521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Het personeelslid moet in staat zijn om binnen een redelijke termijn aan de oproep gevolg te geven.</w:t>
      </w:r>
    </w:p>
    <w:p w14:paraId="400C42CE" w14:textId="77777777" w:rsidR="004411F7" w:rsidRPr="0067090B" w:rsidRDefault="004411F7" w:rsidP="004411F7">
      <w:pPr>
        <w:pStyle w:val="Opmaakprofiel5"/>
        <w:rPr>
          <w:rFonts w:ascii="Garamond" w:hAnsi="Garamond"/>
          <w:sz w:val="24"/>
          <w:szCs w:val="24"/>
          <w:u w:val="single"/>
        </w:rPr>
      </w:pPr>
      <w:r w:rsidRPr="0067090B">
        <w:rPr>
          <w:rFonts w:ascii="Garamond" w:hAnsi="Garamond"/>
          <w:sz w:val="24"/>
          <w:szCs w:val="24"/>
          <w:u w:val="single"/>
        </w:rPr>
        <w:t>Art. 21</w:t>
      </w:r>
      <w:r w:rsidR="001B1FA3" w:rsidRPr="0067090B">
        <w:rPr>
          <w:rFonts w:ascii="Garamond" w:hAnsi="Garamond"/>
          <w:sz w:val="24"/>
          <w:szCs w:val="24"/>
          <w:u w:val="single"/>
        </w:rPr>
        <w:t>3</w:t>
      </w:r>
      <w:r w:rsidRPr="0067090B">
        <w:rPr>
          <w:rFonts w:ascii="Garamond" w:hAnsi="Garamond"/>
          <w:sz w:val="24"/>
          <w:szCs w:val="24"/>
          <w:u w:val="single"/>
        </w:rPr>
        <w:t>.</w:t>
      </w:r>
    </w:p>
    <w:p w14:paraId="316BB72C" w14:textId="77777777" w:rsidR="00A65215" w:rsidRPr="0067090B" w:rsidRDefault="00A65215" w:rsidP="00A65215">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toelage bedraagt 2,01 euro tegen 100% voor elk uur dat werkelijk aan de permanentie wordt besteed. Dat bedrag is gekoppeld aan de gezondheidsindex.</w:t>
      </w:r>
    </w:p>
    <w:p w14:paraId="0C5EE0C3" w14:textId="77777777" w:rsidR="00A65215" w:rsidRPr="0067090B" w:rsidRDefault="00A65215" w:rsidP="00A65215">
      <w:pPr>
        <w:pStyle w:val="Kop3"/>
        <w:rPr>
          <w:rFonts w:ascii="Garamond" w:hAnsi="Garamond"/>
          <w:szCs w:val="24"/>
        </w:rPr>
      </w:pPr>
      <w:bookmarkStart w:id="247" w:name="_Toc501609628"/>
      <w:bookmarkStart w:id="248" w:name="_Toc42701233"/>
      <w:r w:rsidRPr="0067090B">
        <w:rPr>
          <w:rFonts w:ascii="Garamond" w:hAnsi="Garamond"/>
          <w:szCs w:val="24"/>
        </w:rPr>
        <w:t xml:space="preserve">Afdeling </w:t>
      </w:r>
      <w:r w:rsidR="004411F7" w:rsidRPr="0067090B">
        <w:rPr>
          <w:rFonts w:ascii="Garamond" w:hAnsi="Garamond"/>
          <w:szCs w:val="24"/>
        </w:rPr>
        <w:t>3</w:t>
      </w:r>
      <w:r w:rsidRPr="0067090B">
        <w:rPr>
          <w:rFonts w:ascii="Garamond" w:hAnsi="Garamond"/>
          <w:szCs w:val="24"/>
        </w:rPr>
        <w:t>. De toelage voor opdrachthouderschap</w:t>
      </w:r>
      <w:bookmarkEnd w:id="247"/>
      <w:bookmarkEnd w:id="248"/>
    </w:p>
    <w:p w14:paraId="2EE16126"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 xml:space="preserve">Art. </w:t>
      </w:r>
      <w:r w:rsidR="004411F7" w:rsidRPr="0067090B">
        <w:rPr>
          <w:rFonts w:ascii="Garamond" w:hAnsi="Garamond"/>
          <w:sz w:val="24"/>
          <w:szCs w:val="24"/>
          <w:u w:val="single"/>
        </w:rPr>
        <w:t>21</w:t>
      </w:r>
      <w:r w:rsidR="001B1FA3" w:rsidRPr="0067090B">
        <w:rPr>
          <w:rFonts w:ascii="Garamond" w:hAnsi="Garamond"/>
          <w:sz w:val="24"/>
          <w:szCs w:val="24"/>
          <w:u w:val="single"/>
        </w:rPr>
        <w:t>4</w:t>
      </w:r>
      <w:r w:rsidRPr="0067090B">
        <w:rPr>
          <w:rFonts w:ascii="Garamond" w:hAnsi="Garamond"/>
          <w:sz w:val="24"/>
          <w:szCs w:val="24"/>
          <w:u w:val="single"/>
        </w:rPr>
        <w:t>.</w:t>
      </w:r>
    </w:p>
    <w:p w14:paraId="1758AD26" w14:textId="77777777" w:rsidR="004411F7" w:rsidRPr="0067090B" w:rsidRDefault="004411F7" w:rsidP="004411F7">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 toelage voor het opdrachthouderschap is gelijk aan het geïndexeerde bedrag van de minimale salarisverhoging, vermeld in artikel 17</w:t>
      </w:r>
      <w:r w:rsidR="00F57E55" w:rsidRPr="0067090B">
        <w:rPr>
          <w:rFonts w:ascii="Garamond" w:hAnsi="Garamond"/>
          <w:sz w:val="24"/>
          <w:szCs w:val="24"/>
          <w:lang w:val="nl-BE" w:eastAsia="en-US"/>
        </w:rPr>
        <w:t>5</w:t>
      </w:r>
      <w:r w:rsidRPr="0067090B">
        <w:rPr>
          <w:rFonts w:ascii="Garamond" w:hAnsi="Garamond"/>
          <w:sz w:val="24"/>
          <w:szCs w:val="24"/>
          <w:lang w:val="nl-BE" w:eastAsia="en-US"/>
        </w:rPr>
        <w:t>, par.1, eerste lid, 1 ° tot en met 4°, dat overeenkomt met het niveau van de functie die de opdrachthouder bekleedt.</w:t>
      </w:r>
    </w:p>
    <w:p w14:paraId="3FF74313" w14:textId="77777777" w:rsidR="004411F7" w:rsidRPr="0067090B" w:rsidRDefault="004411F7" w:rsidP="004411F7">
      <w:pPr>
        <w:pStyle w:val="StandaardUitvullen"/>
        <w:ind w:left="709"/>
        <w:rPr>
          <w:rFonts w:ascii="Garamond" w:hAnsi="Garamond"/>
          <w:sz w:val="24"/>
          <w:szCs w:val="24"/>
          <w:lang w:val="nl-BE" w:eastAsia="en-US"/>
        </w:rPr>
      </w:pPr>
      <w:r w:rsidRPr="0067090B">
        <w:rPr>
          <w:rFonts w:ascii="Garamond" w:hAnsi="Garamond"/>
          <w:sz w:val="24"/>
          <w:szCs w:val="24"/>
          <w:lang w:val="nl-BE" w:eastAsia="en-US"/>
        </w:rPr>
        <w:t>Deze toelage wordt slechts toegekend voor zover deze aanzienlijke verzwaring van de functie niet op een andere manier gecompenseerd wordt.</w:t>
      </w:r>
    </w:p>
    <w:p w14:paraId="0BD5198E" w14:textId="77777777" w:rsidR="00A65215" w:rsidRPr="0067090B" w:rsidRDefault="00A65215" w:rsidP="00A65215">
      <w:pPr>
        <w:pStyle w:val="StandaardUitvullen"/>
        <w:ind w:left="709"/>
        <w:rPr>
          <w:rFonts w:ascii="Garamond" w:hAnsi="Garamond"/>
          <w:sz w:val="24"/>
          <w:szCs w:val="24"/>
        </w:rPr>
      </w:pPr>
    </w:p>
    <w:p w14:paraId="09421469" w14:textId="77777777" w:rsidR="00A65215" w:rsidRPr="0067090B" w:rsidRDefault="00A65215" w:rsidP="00A65215">
      <w:pPr>
        <w:pStyle w:val="Kop2"/>
        <w:rPr>
          <w:rFonts w:ascii="Garamond" w:hAnsi="Garamond"/>
          <w:szCs w:val="24"/>
        </w:rPr>
      </w:pPr>
      <w:r w:rsidRPr="0067090B">
        <w:rPr>
          <w:rFonts w:ascii="Garamond" w:hAnsi="Garamond"/>
          <w:szCs w:val="24"/>
        </w:rPr>
        <w:br w:type="page"/>
      </w:r>
      <w:bookmarkStart w:id="249" w:name="_Toc501609630"/>
      <w:bookmarkStart w:id="250" w:name="_Toc42701234"/>
      <w:r w:rsidRPr="0067090B">
        <w:rPr>
          <w:rFonts w:ascii="Garamond" w:hAnsi="Garamond"/>
          <w:szCs w:val="24"/>
        </w:rPr>
        <w:t>Hoofdstuk v. de vergoeding voor reis- en verblijfskosten</w:t>
      </w:r>
      <w:bookmarkEnd w:id="249"/>
      <w:bookmarkEnd w:id="250"/>
    </w:p>
    <w:p w14:paraId="4715BFFC" w14:textId="77777777" w:rsidR="00A65215" w:rsidRPr="0067090B" w:rsidRDefault="00A65215" w:rsidP="00A65215">
      <w:pPr>
        <w:pStyle w:val="Kop3"/>
        <w:rPr>
          <w:rFonts w:ascii="Garamond" w:hAnsi="Garamond"/>
          <w:szCs w:val="24"/>
        </w:rPr>
      </w:pPr>
      <w:bookmarkStart w:id="251" w:name="_Toc501609631"/>
      <w:bookmarkStart w:id="252" w:name="_Toc42701235"/>
      <w:r w:rsidRPr="0067090B">
        <w:rPr>
          <w:rFonts w:ascii="Garamond" w:hAnsi="Garamond"/>
          <w:szCs w:val="24"/>
        </w:rPr>
        <w:t>Afdeling 1. Algemene bepalingen</w:t>
      </w:r>
      <w:bookmarkEnd w:id="251"/>
      <w:bookmarkEnd w:id="252"/>
    </w:p>
    <w:p w14:paraId="2872F719"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 xml:space="preserve">Art. </w:t>
      </w:r>
      <w:r w:rsidR="004411F7" w:rsidRPr="0067090B">
        <w:rPr>
          <w:rFonts w:ascii="Garamond" w:hAnsi="Garamond"/>
          <w:sz w:val="24"/>
          <w:szCs w:val="24"/>
          <w:u w:val="single"/>
        </w:rPr>
        <w:t>2</w:t>
      </w:r>
      <w:r w:rsidR="001B1FA3" w:rsidRPr="0067090B">
        <w:rPr>
          <w:rFonts w:ascii="Garamond" w:hAnsi="Garamond"/>
          <w:sz w:val="24"/>
          <w:szCs w:val="24"/>
          <w:u w:val="single"/>
        </w:rPr>
        <w:t>15</w:t>
      </w:r>
      <w:r w:rsidRPr="0067090B">
        <w:rPr>
          <w:rFonts w:ascii="Garamond" w:hAnsi="Garamond"/>
          <w:sz w:val="24"/>
          <w:szCs w:val="24"/>
          <w:u w:val="single"/>
        </w:rPr>
        <w:t>.</w:t>
      </w:r>
    </w:p>
    <w:p w14:paraId="5D7E37AC"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t>Een dienstreis is de verplaatsing van de woonplaats of de standplaats naar een vooraf bepaalde bestemming in opdracht of op uitnodiging van de bevoegde hiërarchische meerdere van het personeelslid.</w:t>
      </w:r>
    </w:p>
    <w:p w14:paraId="4E2AA729"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 xml:space="preserve">Art. </w:t>
      </w:r>
      <w:r w:rsidR="004411F7" w:rsidRPr="0067090B">
        <w:rPr>
          <w:rFonts w:ascii="Garamond" w:hAnsi="Garamond"/>
          <w:sz w:val="24"/>
          <w:szCs w:val="24"/>
          <w:u w:val="single"/>
        </w:rPr>
        <w:t>2</w:t>
      </w:r>
      <w:r w:rsidR="001B1FA3" w:rsidRPr="0067090B">
        <w:rPr>
          <w:rFonts w:ascii="Garamond" w:hAnsi="Garamond"/>
          <w:sz w:val="24"/>
          <w:szCs w:val="24"/>
          <w:u w:val="single"/>
        </w:rPr>
        <w:t>16</w:t>
      </w:r>
      <w:r w:rsidRPr="0067090B">
        <w:rPr>
          <w:rFonts w:ascii="Garamond" w:hAnsi="Garamond"/>
          <w:sz w:val="24"/>
          <w:szCs w:val="24"/>
          <w:u w:val="single"/>
        </w:rPr>
        <w:t>.</w:t>
      </w:r>
    </w:p>
    <w:p w14:paraId="555BBC64" w14:textId="77777777" w:rsidR="00A65215" w:rsidRPr="0067090B" w:rsidRDefault="004411F7" w:rsidP="00A65215">
      <w:pPr>
        <w:pStyle w:val="StandaardUitvullen"/>
        <w:ind w:left="709"/>
        <w:rPr>
          <w:rFonts w:ascii="Garamond" w:hAnsi="Garamond"/>
          <w:sz w:val="24"/>
          <w:szCs w:val="24"/>
          <w:lang w:eastAsia="en-US"/>
        </w:rPr>
      </w:pPr>
      <w:r w:rsidRPr="0067090B">
        <w:rPr>
          <w:rFonts w:ascii="Garamond" w:hAnsi="Garamond"/>
          <w:sz w:val="24"/>
          <w:szCs w:val="24"/>
          <w:lang w:eastAsia="en-US"/>
        </w:rPr>
        <w:t>De algemeen directeur</w:t>
      </w:r>
      <w:r w:rsidR="00A65215" w:rsidRPr="0067090B">
        <w:rPr>
          <w:rFonts w:ascii="Garamond" w:hAnsi="Garamond"/>
          <w:sz w:val="24"/>
          <w:szCs w:val="24"/>
          <w:lang w:eastAsia="en-US"/>
        </w:rPr>
        <w:t>, of in voorkomend geval het personeelslid aan wie deze bevoegdheid werd gedelegeerd, geeft toestemming voor dienstreizen.</w:t>
      </w:r>
    </w:p>
    <w:p w14:paraId="3B5722C4"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t>Hij beslist welk vervoermiddel functioneel en financieel het meest verantwoord is.</w:t>
      </w:r>
    </w:p>
    <w:p w14:paraId="18DD9C43"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 xml:space="preserve">Art. </w:t>
      </w:r>
      <w:r w:rsidR="004411F7" w:rsidRPr="0067090B">
        <w:rPr>
          <w:rFonts w:ascii="Garamond" w:hAnsi="Garamond"/>
          <w:sz w:val="24"/>
          <w:szCs w:val="24"/>
          <w:u w:val="single"/>
        </w:rPr>
        <w:t>2</w:t>
      </w:r>
      <w:r w:rsidR="001B1FA3" w:rsidRPr="0067090B">
        <w:rPr>
          <w:rFonts w:ascii="Garamond" w:hAnsi="Garamond"/>
          <w:sz w:val="24"/>
          <w:szCs w:val="24"/>
          <w:u w:val="single"/>
        </w:rPr>
        <w:t>17</w:t>
      </w:r>
      <w:r w:rsidRPr="0067090B">
        <w:rPr>
          <w:rFonts w:ascii="Garamond" w:hAnsi="Garamond"/>
          <w:sz w:val="24"/>
          <w:szCs w:val="24"/>
          <w:u w:val="single"/>
        </w:rPr>
        <w:t>.</w:t>
      </w:r>
    </w:p>
    <w:p w14:paraId="08C06EC4"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t>Reiskosten worden, samen met de bewijsstukken, ingediend met een standaardformulier voor de opgave van de dienstverplaatsing.</w:t>
      </w:r>
    </w:p>
    <w:p w14:paraId="59660010" w14:textId="77777777" w:rsidR="00A65215" w:rsidRPr="0067090B" w:rsidRDefault="00A65215" w:rsidP="00A65215">
      <w:pPr>
        <w:pStyle w:val="Kop3"/>
        <w:rPr>
          <w:rFonts w:ascii="Garamond" w:hAnsi="Garamond"/>
          <w:szCs w:val="24"/>
        </w:rPr>
      </w:pPr>
      <w:bookmarkStart w:id="253" w:name="_Toc501609632"/>
      <w:bookmarkStart w:id="254" w:name="_Toc42701236"/>
      <w:r w:rsidRPr="0067090B">
        <w:rPr>
          <w:rFonts w:ascii="Garamond" w:hAnsi="Garamond"/>
          <w:szCs w:val="24"/>
        </w:rPr>
        <w:t>Afdeling 2. De vergoeding voor reiskosten</w:t>
      </w:r>
      <w:bookmarkEnd w:id="253"/>
      <w:bookmarkEnd w:id="254"/>
    </w:p>
    <w:p w14:paraId="391D3BC2"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 xml:space="preserve">Art. </w:t>
      </w:r>
      <w:r w:rsidR="004411F7" w:rsidRPr="0067090B">
        <w:rPr>
          <w:rFonts w:ascii="Garamond" w:hAnsi="Garamond"/>
          <w:sz w:val="24"/>
          <w:szCs w:val="24"/>
          <w:u w:val="single"/>
        </w:rPr>
        <w:t>2</w:t>
      </w:r>
      <w:r w:rsidR="001B1FA3" w:rsidRPr="0067090B">
        <w:rPr>
          <w:rFonts w:ascii="Garamond" w:hAnsi="Garamond"/>
          <w:sz w:val="24"/>
          <w:szCs w:val="24"/>
          <w:u w:val="single"/>
        </w:rPr>
        <w:t>18</w:t>
      </w:r>
      <w:r w:rsidRPr="0067090B">
        <w:rPr>
          <w:rFonts w:ascii="Garamond" w:hAnsi="Garamond"/>
          <w:sz w:val="24"/>
          <w:szCs w:val="24"/>
          <w:u w:val="single"/>
        </w:rPr>
        <w:t>.</w:t>
      </w:r>
    </w:p>
    <w:p w14:paraId="318A4211" w14:textId="77777777" w:rsidR="00A65215" w:rsidRPr="0067090B" w:rsidRDefault="00A65215" w:rsidP="00A65215">
      <w:pPr>
        <w:pStyle w:val="StandaardUitvullen"/>
        <w:ind w:left="1418" w:hanging="709"/>
        <w:rPr>
          <w:rFonts w:ascii="Garamond" w:hAnsi="Garamond"/>
          <w:sz w:val="24"/>
          <w:szCs w:val="24"/>
          <w:lang w:eastAsia="en-US"/>
        </w:rPr>
      </w:pPr>
      <w:r w:rsidRPr="0067090B">
        <w:rPr>
          <w:rFonts w:ascii="Garamond" w:hAnsi="Garamond"/>
          <w:sz w:val="24"/>
          <w:szCs w:val="24"/>
          <w:lang w:eastAsia="en-US"/>
        </w:rPr>
        <w:t xml:space="preserve">§1. </w:t>
      </w:r>
      <w:r w:rsidRPr="0067090B">
        <w:rPr>
          <w:rFonts w:ascii="Garamond" w:hAnsi="Garamond"/>
          <w:sz w:val="24"/>
          <w:szCs w:val="24"/>
          <w:lang w:eastAsia="en-US"/>
        </w:rPr>
        <w:tab/>
        <w:t xml:space="preserve">Het personeelslid dat voor dienstreizen van zijn eigen motorvoertuig gebruikmaakt, heeft recht </w:t>
      </w:r>
      <w:r w:rsidRPr="0067090B">
        <w:rPr>
          <w:rFonts w:ascii="Garamond" w:hAnsi="Garamond"/>
          <w:bCs/>
          <w:sz w:val="24"/>
          <w:szCs w:val="24"/>
          <w:lang w:eastAsia="en-US"/>
        </w:rPr>
        <w:t>op de wette</w:t>
      </w:r>
      <w:r w:rsidRPr="0067090B">
        <w:rPr>
          <w:rFonts w:ascii="Garamond" w:hAnsi="Garamond"/>
          <w:sz w:val="24"/>
          <w:szCs w:val="24"/>
        </w:rPr>
        <w:t>lijke bepaalde vergoeding per kilometer.</w:t>
      </w:r>
    </w:p>
    <w:p w14:paraId="20154FAF" w14:textId="77777777" w:rsidR="00A65215" w:rsidRPr="0067090B" w:rsidRDefault="00A65215" w:rsidP="00A65215">
      <w:pPr>
        <w:pStyle w:val="StandaardUitvullen"/>
        <w:ind w:left="1418" w:hanging="2"/>
        <w:rPr>
          <w:rFonts w:ascii="Garamond" w:hAnsi="Garamond"/>
          <w:sz w:val="24"/>
          <w:szCs w:val="24"/>
          <w:lang w:eastAsia="en-US"/>
        </w:rPr>
      </w:pPr>
      <w:r w:rsidRPr="0067090B">
        <w:rPr>
          <w:rFonts w:ascii="Garamond" w:hAnsi="Garamond"/>
          <w:sz w:val="24"/>
          <w:szCs w:val="24"/>
          <w:lang w:eastAsia="en-US"/>
        </w:rPr>
        <w:t xml:space="preserve">Onder motorvoertuig wordt verstaan: een auto, motorfiets of bromfiets. </w:t>
      </w:r>
    </w:p>
    <w:p w14:paraId="6C9EA751" w14:textId="77777777" w:rsidR="00A65215" w:rsidRPr="0067090B" w:rsidRDefault="00A65215" w:rsidP="00A65215">
      <w:pPr>
        <w:pStyle w:val="StandaardUitvullen"/>
        <w:ind w:left="1418" w:hanging="709"/>
        <w:rPr>
          <w:rFonts w:ascii="Garamond" w:hAnsi="Garamond"/>
          <w:sz w:val="24"/>
          <w:szCs w:val="24"/>
          <w:lang w:eastAsia="en-US"/>
        </w:rPr>
      </w:pPr>
      <w:r w:rsidRPr="0067090B">
        <w:rPr>
          <w:rFonts w:ascii="Garamond" w:hAnsi="Garamond"/>
          <w:sz w:val="24"/>
          <w:szCs w:val="24"/>
          <w:lang w:eastAsia="en-US"/>
        </w:rPr>
        <w:t xml:space="preserve">§2. </w:t>
      </w:r>
      <w:r w:rsidRPr="0067090B">
        <w:rPr>
          <w:rFonts w:ascii="Garamond" w:hAnsi="Garamond"/>
          <w:sz w:val="24"/>
          <w:szCs w:val="24"/>
          <w:lang w:eastAsia="en-US"/>
        </w:rPr>
        <w:tab/>
        <w:t>De kilometervergoeding dekt alle kosten die gepaard gaan met het gebruik van het eigen motorvoertuig, met uitzondering van de parkeerkosten. Het personeelslid heeft recht op de terugbetaling van eventuele parkeerkosten.</w:t>
      </w:r>
    </w:p>
    <w:p w14:paraId="1D85B7DA" w14:textId="77777777" w:rsidR="00A65215" w:rsidRPr="0067090B" w:rsidRDefault="00A65215" w:rsidP="00A65215">
      <w:pPr>
        <w:pStyle w:val="StandaardUitvullen"/>
        <w:ind w:left="1418" w:hanging="709"/>
        <w:rPr>
          <w:rFonts w:ascii="Garamond" w:hAnsi="Garamond"/>
          <w:sz w:val="24"/>
          <w:szCs w:val="24"/>
          <w:lang w:eastAsia="en-US"/>
        </w:rPr>
      </w:pPr>
      <w:r w:rsidRPr="0067090B">
        <w:rPr>
          <w:rFonts w:ascii="Garamond" w:hAnsi="Garamond"/>
          <w:sz w:val="24"/>
          <w:szCs w:val="24"/>
          <w:lang w:eastAsia="en-US"/>
        </w:rPr>
        <w:t>§3.</w:t>
      </w:r>
      <w:r w:rsidRPr="0067090B">
        <w:rPr>
          <w:rFonts w:ascii="Garamond" w:hAnsi="Garamond"/>
          <w:sz w:val="24"/>
          <w:szCs w:val="24"/>
          <w:lang w:eastAsia="en-US"/>
        </w:rPr>
        <w:tab/>
        <w:t>Bij carpooling wordt de vergoeding voor de bestuurder verhoogd met een vergoeding die gestoeld is op de wettelijk bepaling per kilometer</w:t>
      </w:r>
      <w:r w:rsidRPr="0067090B">
        <w:rPr>
          <w:rFonts w:ascii="Garamond" w:hAnsi="Garamond"/>
          <w:sz w:val="24"/>
          <w:szCs w:val="24"/>
        </w:rPr>
        <w:t>.</w:t>
      </w:r>
      <w:r w:rsidRPr="0067090B">
        <w:rPr>
          <w:rFonts w:ascii="Garamond" w:hAnsi="Garamond"/>
          <w:sz w:val="24"/>
          <w:szCs w:val="24"/>
          <w:lang w:eastAsia="en-US"/>
        </w:rPr>
        <w:t xml:space="preserve"> De meereizende personeelsleden hebben geen recht op een kilometervergoeding.</w:t>
      </w:r>
    </w:p>
    <w:p w14:paraId="2DEAEF8D" w14:textId="77777777" w:rsidR="00F57E55" w:rsidRPr="0067090B" w:rsidRDefault="00A65215" w:rsidP="00A65215">
      <w:pPr>
        <w:pStyle w:val="StandaardUitvullen"/>
        <w:ind w:left="1418" w:hanging="709"/>
        <w:rPr>
          <w:rFonts w:ascii="Garamond" w:hAnsi="Garamond"/>
          <w:sz w:val="24"/>
          <w:szCs w:val="24"/>
        </w:rPr>
      </w:pPr>
      <w:r w:rsidRPr="0067090B">
        <w:rPr>
          <w:rFonts w:ascii="Garamond" w:hAnsi="Garamond"/>
          <w:sz w:val="24"/>
          <w:szCs w:val="24"/>
          <w:lang w:eastAsia="en-US"/>
        </w:rPr>
        <w:t xml:space="preserve">§4. </w:t>
      </w:r>
      <w:r w:rsidRPr="0067090B">
        <w:rPr>
          <w:rFonts w:ascii="Garamond" w:hAnsi="Garamond"/>
          <w:sz w:val="24"/>
          <w:szCs w:val="24"/>
          <w:lang w:eastAsia="en-US"/>
        </w:rPr>
        <w:tab/>
        <w:t>Het personeelslid dat voor dienstreizen van de eigen fiets gebruikmaakt, ontvangt een vergoeding die gestoeld is op de wettelijke bepaling per kilometer</w:t>
      </w:r>
      <w:r w:rsidRPr="0067090B">
        <w:rPr>
          <w:rFonts w:ascii="Garamond" w:hAnsi="Garamond"/>
          <w:sz w:val="24"/>
          <w:szCs w:val="24"/>
        </w:rPr>
        <w:t>.</w:t>
      </w:r>
    </w:p>
    <w:p w14:paraId="28F4C765" w14:textId="77777777" w:rsidR="00A65215" w:rsidRPr="0067090B" w:rsidRDefault="00A65215" w:rsidP="00A65215">
      <w:pPr>
        <w:pStyle w:val="StandaardUitvullen"/>
        <w:ind w:left="1418" w:hanging="709"/>
        <w:rPr>
          <w:rFonts w:ascii="Garamond" w:hAnsi="Garamond"/>
          <w:sz w:val="24"/>
          <w:szCs w:val="24"/>
          <w:lang w:eastAsia="en-US"/>
        </w:rPr>
      </w:pPr>
      <w:r w:rsidRPr="0067090B">
        <w:rPr>
          <w:rFonts w:ascii="Garamond" w:hAnsi="Garamond"/>
          <w:sz w:val="24"/>
          <w:szCs w:val="24"/>
          <w:lang w:eastAsia="en-US"/>
        </w:rPr>
        <w:t xml:space="preserve">§5. </w:t>
      </w:r>
      <w:r w:rsidRPr="0067090B">
        <w:rPr>
          <w:rFonts w:ascii="Garamond" w:hAnsi="Garamond"/>
          <w:sz w:val="24"/>
          <w:szCs w:val="24"/>
          <w:lang w:eastAsia="en-US"/>
        </w:rPr>
        <w:tab/>
        <w:t xml:space="preserve">De bedragen van de kilometervergoeding wordt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jaar. </w:t>
      </w:r>
    </w:p>
    <w:p w14:paraId="519238FE" w14:textId="77777777" w:rsidR="00F57E55" w:rsidRPr="0067090B" w:rsidRDefault="00F57E55" w:rsidP="00A65215">
      <w:pPr>
        <w:pStyle w:val="StandaardUitvullen"/>
        <w:ind w:left="1418" w:hanging="709"/>
        <w:rPr>
          <w:rFonts w:ascii="Garamond" w:hAnsi="Garamond"/>
          <w:sz w:val="24"/>
          <w:szCs w:val="24"/>
          <w:lang w:eastAsia="en-US"/>
        </w:rPr>
      </w:pPr>
    </w:p>
    <w:p w14:paraId="71A1572A" w14:textId="77777777" w:rsidR="00F57E55" w:rsidRPr="0067090B" w:rsidRDefault="00F57E55" w:rsidP="00A65215">
      <w:pPr>
        <w:pStyle w:val="StandaardUitvullen"/>
        <w:ind w:left="1418" w:hanging="709"/>
        <w:rPr>
          <w:rFonts w:ascii="Garamond" w:hAnsi="Garamond"/>
          <w:sz w:val="24"/>
          <w:szCs w:val="24"/>
          <w:lang w:eastAsia="en-US"/>
        </w:rPr>
      </w:pPr>
    </w:p>
    <w:p w14:paraId="5599DFDE"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19</w:t>
      </w:r>
      <w:r w:rsidRPr="0067090B">
        <w:rPr>
          <w:rFonts w:ascii="Garamond" w:hAnsi="Garamond"/>
          <w:sz w:val="24"/>
          <w:szCs w:val="24"/>
          <w:u w:val="single"/>
        </w:rPr>
        <w:t>.</w:t>
      </w:r>
    </w:p>
    <w:p w14:paraId="0B2E1A00"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t>Voor dienstreizen met het openbaar vervoer of per vliegtuig worden de reële kosten vergoed die het personeelslid bewijst.</w:t>
      </w:r>
    </w:p>
    <w:p w14:paraId="02A81705"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4411F7" w:rsidRPr="0067090B">
        <w:rPr>
          <w:rFonts w:ascii="Garamond" w:hAnsi="Garamond"/>
          <w:sz w:val="24"/>
          <w:szCs w:val="24"/>
          <w:u w:val="single"/>
        </w:rPr>
        <w:t>2</w:t>
      </w:r>
      <w:r w:rsidR="001B1FA3" w:rsidRPr="0067090B">
        <w:rPr>
          <w:rFonts w:ascii="Garamond" w:hAnsi="Garamond"/>
          <w:sz w:val="24"/>
          <w:szCs w:val="24"/>
          <w:u w:val="single"/>
        </w:rPr>
        <w:t>0</w:t>
      </w:r>
      <w:r w:rsidRPr="0067090B">
        <w:rPr>
          <w:rFonts w:ascii="Garamond" w:hAnsi="Garamond"/>
          <w:sz w:val="24"/>
          <w:szCs w:val="24"/>
          <w:u w:val="single"/>
        </w:rPr>
        <w:t>.</w:t>
      </w:r>
    </w:p>
    <w:p w14:paraId="0587C3F5"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447536C4"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br w:type="page"/>
      </w:r>
    </w:p>
    <w:p w14:paraId="5FC2E6D7" w14:textId="77777777" w:rsidR="00A65215" w:rsidRPr="0067090B" w:rsidRDefault="00A65215" w:rsidP="00A65215">
      <w:pPr>
        <w:pStyle w:val="Kop2"/>
        <w:rPr>
          <w:rFonts w:ascii="Garamond" w:hAnsi="Garamond"/>
          <w:szCs w:val="24"/>
        </w:rPr>
      </w:pPr>
      <w:bookmarkStart w:id="255" w:name="_Toc501609633"/>
      <w:bookmarkStart w:id="256" w:name="_Toc42701237"/>
      <w:r w:rsidRPr="0067090B">
        <w:rPr>
          <w:rFonts w:ascii="Garamond" w:hAnsi="Garamond"/>
          <w:szCs w:val="24"/>
        </w:rPr>
        <w:t>Hoofdstuk vi. De sociale voordelen</w:t>
      </w:r>
      <w:bookmarkEnd w:id="255"/>
      <w:bookmarkEnd w:id="256"/>
    </w:p>
    <w:p w14:paraId="531EBB5E" w14:textId="77777777" w:rsidR="00A65215" w:rsidRPr="0067090B" w:rsidRDefault="00A65215" w:rsidP="00A65215">
      <w:pPr>
        <w:pStyle w:val="Kop3"/>
        <w:rPr>
          <w:rFonts w:ascii="Garamond" w:hAnsi="Garamond"/>
          <w:szCs w:val="24"/>
        </w:rPr>
      </w:pPr>
      <w:bookmarkStart w:id="257" w:name="_Toc501609634"/>
      <w:bookmarkStart w:id="258" w:name="_Toc42701238"/>
      <w:r w:rsidRPr="0067090B">
        <w:rPr>
          <w:rFonts w:ascii="Garamond" w:hAnsi="Garamond"/>
          <w:szCs w:val="24"/>
        </w:rPr>
        <w:t>Afdeling 1. De maaltijdcheques</w:t>
      </w:r>
      <w:bookmarkEnd w:id="257"/>
      <w:bookmarkEnd w:id="258"/>
    </w:p>
    <w:p w14:paraId="5D06E940"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9F3A6F" w:rsidRPr="0067090B">
        <w:rPr>
          <w:rFonts w:ascii="Garamond" w:hAnsi="Garamond"/>
          <w:sz w:val="24"/>
          <w:szCs w:val="24"/>
          <w:u w:val="single"/>
        </w:rPr>
        <w:t>2</w:t>
      </w:r>
      <w:r w:rsidR="001B1FA3" w:rsidRPr="0067090B">
        <w:rPr>
          <w:rFonts w:ascii="Garamond" w:hAnsi="Garamond"/>
          <w:sz w:val="24"/>
          <w:szCs w:val="24"/>
          <w:u w:val="single"/>
        </w:rPr>
        <w:t>1</w:t>
      </w:r>
      <w:r w:rsidRPr="0067090B">
        <w:rPr>
          <w:rFonts w:ascii="Garamond" w:hAnsi="Garamond"/>
          <w:sz w:val="24"/>
          <w:szCs w:val="24"/>
          <w:u w:val="single"/>
        </w:rPr>
        <w:t>.</w:t>
      </w:r>
    </w:p>
    <w:p w14:paraId="6D2F2FDD" w14:textId="61C2C361" w:rsidR="004411F7" w:rsidRPr="0067090B" w:rsidRDefault="004411F7" w:rsidP="004411F7">
      <w:pPr>
        <w:pStyle w:val="StandaardUitvullen"/>
        <w:ind w:left="709"/>
        <w:rPr>
          <w:rFonts w:ascii="Garamond" w:hAnsi="Garamond"/>
          <w:sz w:val="24"/>
          <w:szCs w:val="24"/>
          <w:lang w:eastAsia="en-US"/>
        </w:rPr>
      </w:pPr>
      <w:bookmarkStart w:id="259" w:name="_Toc501609635"/>
      <w:r w:rsidRPr="0067090B">
        <w:rPr>
          <w:rFonts w:ascii="Garamond" w:hAnsi="Garamond"/>
          <w:sz w:val="24"/>
          <w:szCs w:val="24"/>
          <w:lang w:eastAsia="en-US"/>
        </w:rPr>
        <w:t xml:space="preserve">Het personeelslid heeft recht op maaltijdcheques. De waarde van één maaltijdcheque bedraagt </w:t>
      </w:r>
      <w:r w:rsidR="009C16F8" w:rsidRPr="0067090B">
        <w:rPr>
          <w:rFonts w:ascii="Garamond" w:hAnsi="Garamond"/>
          <w:sz w:val="24"/>
          <w:szCs w:val="24"/>
          <w:lang w:eastAsia="en-US"/>
        </w:rPr>
        <w:t xml:space="preserve"> 8</w:t>
      </w:r>
      <w:r w:rsidRPr="0067090B">
        <w:rPr>
          <w:rFonts w:ascii="Garamond" w:hAnsi="Garamond"/>
          <w:sz w:val="24"/>
          <w:szCs w:val="24"/>
          <w:lang w:eastAsia="en-US"/>
        </w:rPr>
        <w:t xml:space="preserve"> euro. De werkgeversbijdrage bedraagt </w:t>
      </w:r>
      <w:r w:rsidR="009C16F8" w:rsidRPr="0067090B">
        <w:rPr>
          <w:rFonts w:ascii="Garamond" w:hAnsi="Garamond"/>
          <w:sz w:val="24"/>
          <w:szCs w:val="24"/>
          <w:lang w:eastAsia="en-US"/>
        </w:rPr>
        <w:t xml:space="preserve"> 6,9</w:t>
      </w:r>
      <w:r w:rsidRPr="0067090B">
        <w:rPr>
          <w:rFonts w:ascii="Garamond" w:hAnsi="Garamond"/>
          <w:sz w:val="24"/>
          <w:szCs w:val="24"/>
          <w:lang w:eastAsia="en-US"/>
        </w:rPr>
        <w:t xml:space="preserve"> euro. </w:t>
      </w:r>
    </w:p>
    <w:p w14:paraId="464C158A" w14:textId="77777777" w:rsidR="00A65215" w:rsidRPr="0067090B" w:rsidRDefault="00A65215" w:rsidP="00A65215">
      <w:pPr>
        <w:pStyle w:val="Kop3"/>
        <w:rPr>
          <w:rFonts w:ascii="Garamond" w:hAnsi="Garamond"/>
          <w:szCs w:val="24"/>
        </w:rPr>
      </w:pPr>
      <w:bookmarkStart w:id="260" w:name="_Toc42701239"/>
      <w:r w:rsidRPr="0067090B">
        <w:rPr>
          <w:rFonts w:ascii="Garamond" w:hAnsi="Garamond"/>
          <w:szCs w:val="24"/>
        </w:rPr>
        <w:t>Afdeling 2. De hospitalisatieverzekering</w:t>
      </w:r>
      <w:bookmarkEnd w:id="259"/>
      <w:bookmarkEnd w:id="260"/>
    </w:p>
    <w:p w14:paraId="6FE32A78"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A5411C" w:rsidRPr="0067090B">
        <w:rPr>
          <w:rFonts w:ascii="Garamond" w:hAnsi="Garamond"/>
          <w:sz w:val="24"/>
          <w:szCs w:val="24"/>
          <w:u w:val="single"/>
        </w:rPr>
        <w:t>2</w:t>
      </w:r>
      <w:r w:rsidR="001B1FA3" w:rsidRPr="0067090B">
        <w:rPr>
          <w:rFonts w:ascii="Garamond" w:hAnsi="Garamond"/>
          <w:sz w:val="24"/>
          <w:szCs w:val="24"/>
          <w:u w:val="single"/>
        </w:rPr>
        <w:t>2</w:t>
      </w:r>
      <w:r w:rsidRPr="0067090B">
        <w:rPr>
          <w:rFonts w:ascii="Garamond" w:hAnsi="Garamond"/>
          <w:sz w:val="24"/>
          <w:szCs w:val="24"/>
          <w:u w:val="single"/>
        </w:rPr>
        <w:t>.</w:t>
      </w:r>
    </w:p>
    <w:p w14:paraId="78E1278A" w14:textId="77777777" w:rsidR="00A65215" w:rsidRPr="0067090B" w:rsidRDefault="00A65215" w:rsidP="00A65215">
      <w:pPr>
        <w:pStyle w:val="StandaardUitvullen"/>
        <w:ind w:left="1418" w:hanging="709"/>
        <w:rPr>
          <w:rFonts w:ascii="Garamond" w:hAnsi="Garamond"/>
          <w:sz w:val="24"/>
          <w:szCs w:val="24"/>
          <w:lang w:eastAsia="en-US"/>
        </w:rPr>
      </w:pPr>
      <w:r w:rsidRPr="0067090B">
        <w:rPr>
          <w:rFonts w:ascii="Garamond" w:hAnsi="Garamond"/>
          <w:sz w:val="24"/>
          <w:szCs w:val="24"/>
          <w:lang w:eastAsia="en-US"/>
        </w:rPr>
        <w:t>§1.</w:t>
      </w:r>
      <w:r w:rsidRPr="0067090B">
        <w:rPr>
          <w:rFonts w:ascii="Garamond" w:hAnsi="Garamond"/>
          <w:sz w:val="24"/>
          <w:szCs w:val="24"/>
          <w:lang w:eastAsia="en-US"/>
        </w:rPr>
        <w:tab/>
        <w:t>Het bestuur sluit een collectieve hospitalisatieverzekering af voor:</w:t>
      </w:r>
    </w:p>
    <w:p w14:paraId="70B6D357" w14:textId="77777777" w:rsidR="00A65215" w:rsidRPr="0067090B" w:rsidRDefault="00A65215" w:rsidP="009F3A6F">
      <w:pPr>
        <w:pStyle w:val="StandaardUitvullen"/>
        <w:numPr>
          <w:ilvl w:val="0"/>
          <w:numId w:val="33"/>
        </w:numPr>
        <w:rPr>
          <w:rFonts w:ascii="Garamond" w:hAnsi="Garamond"/>
          <w:sz w:val="24"/>
          <w:szCs w:val="24"/>
          <w:lang w:eastAsia="en-US"/>
        </w:rPr>
      </w:pPr>
      <w:r w:rsidRPr="0067090B">
        <w:rPr>
          <w:rFonts w:ascii="Garamond" w:hAnsi="Garamond"/>
          <w:sz w:val="24"/>
          <w:szCs w:val="24"/>
          <w:lang w:eastAsia="en-US"/>
        </w:rPr>
        <w:t>de statutaire personeelsleden;</w:t>
      </w:r>
    </w:p>
    <w:p w14:paraId="30D69456" w14:textId="77777777" w:rsidR="00EB4088" w:rsidRPr="0067090B" w:rsidRDefault="00A5411C" w:rsidP="00A5411C">
      <w:pPr>
        <w:pStyle w:val="StandaardUitvullen"/>
        <w:numPr>
          <w:ilvl w:val="0"/>
          <w:numId w:val="33"/>
        </w:numPr>
        <w:rPr>
          <w:rFonts w:ascii="Garamond" w:hAnsi="Garamond"/>
          <w:sz w:val="24"/>
          <w:szCs w:val="24"/>
          <w:lang w:eastAsia="en-US"/>
        </w:rPr>
      </w:pPr>
      <w:r w:rsidRPr="0067090B">
        <w:rPr>
          <w:rFonts w:ascii="Garamond" w:hAnsi="Garamond"/>
          <w:sz w:val="24"/>
          <w:szCs w:val="24"/>
          <w:lang w:eastAsia="en-US"/>
        </w:rPr>
        <w:t xml:space="preserve">de contractuele personeelsleden met een arbeidsovereenkomst van onbepaalde duur </w:t>
      </w:r>
    </w:p>
    <w:p w14:paraId="33057817" w14:textId="77777777" w:rsidR="00EB4088" w:rsidRPr="0067090B" w:rsidRDefault="00EB4088" w:rsidP="001B1FA3">
      <w:pPr>
        <w:pStyle w:val="StandaardUitvullen"/>
        <w:ind w:left="1418"/>
        <w:rPr>
          <w:rFonts w:ascii="Garamond" w:eastAsia="Garamond" w:hAnsi="Garamond" w:cs="Garamond"/>
          <w:sz w:val="24"/>
          <w:szCs w:val="24"/>
          <w:lang w:eastAsia="en-US"/>
        </w:rPr>
      </w:pPr>
      <w:r w:rsidRPr="0067090B">
        <w:rPr>
          <w:rFonts w:ascii="Garamond" w:eastAsia="Garamond" w:hAnsi="Garamond" w:cs="Garamond"/>
          <w:sz w:val="24"/>
          <w:szCs w:val="24"/>
          <w:lang w:eastAsia="en-US"/>
        </w:rPr>
        <w:t>Voor de overige actieve personeelsleden sluit het gemeentebestuur een collectieve hospitalisatieverzekering af van zodra ze minstens 1 jaar in dienst zijn.</w:t>
      </w:r>
    </w:p>
    <w:p w14:paraId="73DCE3D1" w14:textId="77777777" w:rsidR="00A5411C" w:rsidRPr="0067090B" w:rsidRDefault="00A65215">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§2.</w:t>
      </w:r>
      <w:r w:rsidRPr="0067090B">
        <w:rPr>
          <w:rFonts w:ascii="Garamond" w:hAnsi="Garamond"/>
          <w:sz w:val="24"/>
          <w:szCs w:val="24"/>
          <w:lang w:eastAsia="en-US"/>
        </w:rPr>
        <w:tab/>
      </w:r>
      <w:r w:rsidR="00A5411C" w:rsidRPr="0067090B">
        <w:rPr>
          <w:rFonts w:ascii="Garamond" w:eastAsia="Garamond" w:hAnsi="Garamond" w:cs="Garamond"/>
          <w:sz w:val="24"/>
          <w:szCs w:val="24"/>
          <w:lang w:eastAsia="en-US"/>
        </w:rPr>
        <w:t>Het bestuur neemt de premie</w:t>
      </w:r>
      <w:r w:rsidR="009A670E" w:rsidRPr="0067090B">
        <w:rPr>
          <w:rFonts w:ascii="Garamond" w:eastAsia="Garamond" w:hAnsi="Garamond" w:cs="Garamond"/>
          <w:sz w:val="24"/>
          <w:szCs w:val="24"/>
          <w:lang w:eastAsia="en-US"/>
        </w:rPr>
        <w:t xml:space="preserve"> </w:t>
      </w:r>
      <w:r w:rsidR="00EB4088" w:rsidRPr="0067090B">
        <w:rPr>
          <w:rFonts w:ascii="Garamond" w:eastAsia="Garamond" w:hAnsi="Garamond" w:cs="Garamond"/>
          <w:sz w:val="24"/>
          <w:szCs w:val="24"/>
          <w:lang w:eastAsia="en-US"/>
        </w:rPr>
        <w:t>(</w:t>
      </w:r>
      <w:r w:rsidR="009A670E" w:rsidRPr="0067090B">
        <w:rPr>
          <w:rFonts w:ascii="Garamond" w:eastAsia="Garamond" w:hAnsi="Garamond" w:cs="Garamond"/>
          <w:sz w:val="24"/>
          <w:szCs w:val="24"/>
          <w:lang w:eastAsia="en-US"/>
        </w:rPr>
        <w:t>basisformule</w:t>
      </w:r>
      <w:r w:rsidR="00EB4088" w:rsidRPr="0067090B">
        <w:rPr>
          <w:rFonts w:ascii="Garamond" w:eastAsia="Garamond" w:hAnsi="Garamond" w:cs="Garamond"/>
          <w:sz w:val="24"/>
          <w:szCs w:val="24"/>
          <w:lang w:eastAsia="en-US"/>
        </w:rPr>
        <w:t>)</w:t>
      </w:r>
      <w:r w:rsidR="00A5411C" w:rsidRPr="0067090B">
        <w:rPr>
          <w:rFonts w:ascii="Garamond" w:eastAsia="Garamond" w:hAnsi="Garamond" w:cs="Garamond"/>
          <w:sz w:val="24"/>
          <w:szCs w:val="24"/>
          <w:lang w:eastAsia="en-US"/>
        </w:rPr>
        <w:t xml:space="preserve"> voor de hospitalisatieverzekering voor de aangesloten personeelsleden, vermeld in </w:t>
      </w:r>
      <w:r w:rsidR="00F43829" w:rsidRPr="0067090B">
        <w:rPr>
          <w:rFonts w:ascii="Garamond" w:eastAsia="Garamond" w:hAnsi="Garamond" w:cs="Garamond"/>
          <w:sz w:val="24"/>
          <w:szCs w:val="24"/>
          <w:lang w:eastAsia="en-US"/>
        </w:rPr>
        <w:t xml:space="preserve">§1, </w:t>
      </w:r>
      <w:r w:rsidR="00A5411C" w:rsidRPr="0067090B">
        <w:rPr>
          <w:rFonts w:ascii="Garamond" w:eastAsia="Garamond" w:hAnsi="Garamond" w:cs="Garamond"/>
          <w:sz w:val="24"/>
          <w:szCs w:val="24"/>
          <w:lang w:eastAsia="en-US"/>
        </w:rPr>
        <w:t>punt 1° en 2°, ongeacht de prestatiebreuk, volledig ten laste.</w:t>
      </w:r>
    </w:p>
    <w:p w14:paraId="7C1CC47B" w14:textId="77777777" w:rsidR="00A5411C" w:rsidRPr="0067090B" w:rsidRDefault="00A5411C" w:rsidP="00A5411C">
      <w:pPr>
        <w:pStyle w:val="Opmaakprofiel5"/>
        <w:rPr>
          <w:rFonts w:ascii="Garamond" w:hAnsi="Garamond"/>
          <w:sz w:val="24"/>
          <w:szCs w:val="24"/>
          <w:u w:val="single"/>
        </w:rPr>
      </w:pPr>
      <w:r w:rsidRPr="0067090B">
        <w:rPr>
          <w:rFonts w:ascii="Garamond" w:hAnsi="Garamond"/>
          <w:sz w:val="24"/>
          <w:szCs w:val="24"/>
          <w:u w:val="single"/>
        </w:rPr>
        <w:t>Art. 22</w:t>
      </w:r>
      <w:r w:rsidR="001B1FA3" w:rsidRPr="0067090B">
        <w:rPr>
          <w:rFonts w:ascii="Garamond" w:hAnsi="Garamond"/>
          <w:sz w:val="24"/>
          <w:szCs w:val="24"/>
          <w:u w:val="single"/>
        </w:rPr>
        <w:t>3</w:t>
      </w:r>
      <w:r w:rsidRPr="0067090B">
        <w:rPr>
          <w:rFonts w:ascii="Garamond" w:hAnsi="Garamond"/>
          <w:sz w:val="24"/>
          <w:szCs w:val="24"/>
          <w:u w:val="single"/>
        </w:rPr>
        <w:t>.</w:t>
      </w:r>
    </w:p>
    <w:p w14:paraId="76AA90C0" w14:textId="77777777" w:rsidR="00A5411C" w:rsidRPr="0067090B" w:rsidRDefault="00A5411C" w:rsidP="00A5411C">
      <w:pPr>
        <w:pStyle w:val="StandaardUitvullen"/>
        <w:ind w:left="1418" w:hanging="709"/>
        <w:rPr>
          <w:rFonts w:ascii="Garamond" w:hAnsi="Garamond"/>
          <w:sz w:val="24"/>
          <w:szCs w:val="24"/>
          <w:lang w:eastAsia="en-US"/>
        </w:rPr>
      </w:pPr>
      <w:r w:rsidRPr="0067090B">
        <w:rPr>
          <w:rFonts w:ascii="Garamond" w:hAnsi="Garamond"/>
          <w:sz w:val="24"/>
          <w:szCs w:val="24"/>
          <w:lang w:eastAsia="en-US"/>
        </w:rPr>
        <w:t xml:space="preserve">§1. </w:t>
      </w:r>
      <w:r w:rsidRPr="0067090B">
        <w:rPr>
          <w:rFonts w:ascii="Garamond" w:hAnsi="Garamond"/>
          <w:sz w:val="24"/>
          <w:szCs w:val="24"/>
          <w:lang w:eastAsia="en-US"/>
        </w:rPr>
        <w:tab/>
        <w:t>De hospitalisatieverzekering wordt ook aangeboden aan de volgende categorieën:</w:t>
      </w:r>
    </w:p>
    <w:p w14:paraId="08800F83" w14:textId="77777777" w:rsidR="00081D59" w:rsidRPr="0067090B" w:rsidRDefault="00081D59" w:rsidP="006B6B87">
      <w:pPr>
        <w:pStyle w:val="StandaardUitvullen"/>
        <w:numPr>
          <w:ilvl w:val="0"/>
          <w:numId w:val="69"/>
        </w:numPr>
        <w:rPr>
          <w:rFonts w:ascii="Garamond" w:hAnsi="Garamond"/>
          <w:sz w:val="24"/>
          <w:szCs w:val="24"/>
          <w:lang w:eastAsia="en-US"/>
        </w:rPr>
      </w:pPr>
      <w:r w:rsidRPr="0067090B">
        <w:rPr>
          <w:rFonts w:ascii="Garamond" w:hAnsi="Garamond"/>
          <w:sz w:val="24"/>
          <w:szCs w:val="24"/>
          <w:lang w:eastAsia="en-US"/>
        </w:rPr>
        <w:t>De inwonende gezinsleden, m.n.:</w:t>
      </w:r>
    </w:p>
    <w:p w14:paraId="33DFCE83" w14:textId="77777777" w:rsidR="00081D59" w:rsidRPr="0067090B" w:rsidRDefault="00081D59" w:rsidP="00D8466B">
      <w:pPr>
        <w:pStyle w:val="StandaardUitvullen"/>
        <w:numPr>
          <w:ilvl w:val="0"/>
          <w:numId w:val="38"/>
        </w:numPr>
        <w:rPr>
          <w:rFonts w:ascii="Garamond" w:hAnsi="Garamond"/>
          <w:sz w:val="24"/>
          <w:szCs w:val="24"/>
          <w:lang w:eastAsia="en-US"/>
        </w:rPr>
      </w:pPr>
      <w:r w:rsidRPr="0067090B">
        <w:rPr>
          <w:rFonts w:ascii="Garamond" w:hAnsi="Garamond"/>
          <w:sz w:val="24"/>
          <w:szCs w:val="24"/>
          <w:lang w:eastAsia="en-US"/>
        </w:rPr>
        <w:t xml:space="preserve">De </w:t>
      </w:r>
      <w:r w:rsidR="00D8466B" w:rsidRPr="0067090B">
        <w:rPr>
          <w:rFonts w:ascii="Garamond" w:hAnsi="Garamond"/>
          <w:sz w:val="24"/>
          <w:szCs w:val="24"/>
          <w:lang w:eastAsia="en-US"/>
        </w:rPr>
        <w:t>partner</w:t>
      </w:r>
      <w:r w:rsidRPr="0067090B">
        <w:rPr>
          <w:rFonts w:ascii="Garamond" w:hAnsi="Garamond"/>
          <w:sz w:val="24"/>
          <w:szCs w:val="24"/>
          <w:lang w:eastAsia="en-US"/>
        </w:rPr>
        <w:t xml:space="preserve"> van het aangesloten personeelslid</w:t>
      </w:r>
    </w:p>
    <w:p w14:paraId="2C023ABA" w14:textId="77777777" w:rsidR="00081D59" w:rsidRPr="0067090B" w:rsidRDefault="00081D59" w:rsidP="00D8466B">
      <w:pPr>
        <w:pStyle w:val="StandaardUitvullen"/>
        <w:numPr>
          <w:ilvl w:val="0"/>
          <w:numId w:val="38"/>
        </w:numPr>
        <w:rPr>
          <w:rFonts w:ascii="Garamond" w:hAnsi="Garamond"/>
          <w:sz w:val="24"/>
          <w:szCs w:val="24"/>
          <w:lang w:eastAsia="en-US"/>
        </w:rPr>
      </w:pPr>
      <w:r w:rsidRPr="0067090B">
        <w:rPr>
          <w:rFonts w:ascii="Garamond" w:hAnsi="Garamond"/>
          <w:sz w:val="24"/>
          <w:szCs w:val="24"/>
          <w:lang w:eastAsia="en-US"/>
        </w:rPr>
        <w:t>De kinderbijslag gerechtigde kinderen van het aange</w:t>
      </w:r>
      <w:r w:rsidR="00D8466B" w:rsidRPr="0067090B">
        <w:rPr>
          <w:rFonts w:ascii="Garamond" w:hAnsi="Garamond"/>
          <w:sz w:val="24"/>
          <w:szCs w:val="24"/>
          <w:lang w:eastAsia="en-US"/>
        </w:rPr>
        <w:t>sl</w:t>
      </w:r>
      <w:r w:rsidRPr="0067090B">
        <w:rPr>
          <w:rFonts w:ascii="Garamond" w:hAnsi="Garamond"/>
          <w:sz w:val="24"/>
          <w:szCs w:val="24"/>
          <w:lang w:eastAsia="en-US"/>
        </w:rPr>
        <w:t>oten personeelslid</w:t>
      </w:r>
    </w:p>
    <w:p w14:paraId="6C93C1D1" w14:textId="77777777" w:rsidR="00A5411C" w:rsidRPr="0067090B" w:rsidRDefault="00A5411C" w:rsidP="006B6B87">
      <w:pPr>
        <w:pStyle w:val="StandaardUitvullen"/>
        <w:numPr>
          <w:ilvl w:val="0"/>
          <w:numId w:val="69"/>
        </w:numPr>
        <w:rPr>
          <w:rFonts w:ascii="Garamond" w:hAnsi="Garamond"/>
          <w:sz w:val="24"/>
          <w:szCs w:val="24"/>
          <w:lang w:eastAsia="en-US"/>
        </w:rPr>
      </w:pPr>
      <w:r w:rsidRPr="0067090B">
        <w:rPr>
          <w:rFonts w:ascii="Garamond" w:hAnsi="Garamond"/>
          <w:sz w:val="24"/>
          <w:szCs w:val="24"/>
          <w:lang w:eastAsia="en-US"/>
        </w:rPr>
        <w:t>de gepensioneerde personeelsleden;</w:t>
      </w:r>
    </w:p>
    <w:p w14:paraId="7B7F5D5E" w14:textId="77777777" w:rsidR="00A5411C" w:rsidRPr="0067090B" w:rsidRDefault="00A5411C">
      <w:pPr>
        <w:pStyle w:val="StandaardUitvullen"/>
        <w:numPr>
          <w:ilvl w:val="0"/>
          <w:numId w:val="69"/>
        </w:numPr>
        <w:rPr>
          <w:rFonts w:ascii="Garamond" w:eastAsia="Garamond" w:hAnsi="Garamond" w:cs="Garamond"/>
          <w:sz w:val="24"/>
          <w:szCs w:val="24"/>
          <w:lang w:eastAsia="en-US"/>
        </w:rPr>
      </w:pPr>
      <w:r w:rsidRPr="0067090B">
        <w:rPr>
          <w:rFonts w:ascii="Garamond" w:eastAsia="Garamond" w:hAnsi="Garamond" w:cs="Garamond"/>
          <w:sz w:val="24"/>
          <w:szCs w:val="24"/>
          <w:lang w:eastAsia="en-US"/>
        </w:rPr>
        <w:t>weduwen en weduwnaars van ex-personeelsleden</w:t>
      </w:r>
      <w:r w:rsidR="00EA50D0" w:rsidRPr="0067090B">
        <w:rPr>
          <w:rFonts w:ascii="Garamond" w:eastAsia="Garamond" w:hAnsi="Garamond" w:cs="Garamond"/>
          <w:sz w:val="24"/>
          <w:szCs w:val="24"/>
          <w:lang w:eastAsia="en-US"/>
        </w:rPr>
        <w:t>;</w:t>
      </w:r>
    </w:p>
    <w:p w14:paraId="602DD575" w14:textId="77777777" w:rsidR="00EA50D0" w:rsidRPr="0067090B" w:rsidRDefault="008F0509">
      <w:pPr>
        <w:pStyle w:val="StandaardUitvullen"/>
        <w:numPr>
          <w:ilvl w:val="0"/>
          <w:numId w:val="69"/>
        </w:numPr>
        <w:rPr>
          <w:rFonts w:ascii="Garamond" w:eastAsia="Garamond" w:hAnsi="Garamond" w:cs="Garamond"/>
          <w:sz w:val="24"/>
          <w:szCs w:val="24"/>
          <w:lang w:eastAsia="en-US"/>
        </w:rPr>
      </w:pPr>
      <w:r w:rsidRPr="0067090B">
        <w:rPr>
          <w:rFonts w:ascii="Garamond" w:eastAsia="Garamond" w:hAnsi="Garamond" w:cs="Garamond"/>
          <w:sz w:val="24"/>
          <w:szCs w:val="24"/>
          <w:lang w:eastAsia="en-US"/>
        </w:rPr>
        <w:t>k</w:t>
      </w:r>
      <w:r w:rsidR="00EA50D0" w:rsidRPr="0067090B">
        <w:rPr>
          <w:rFonts w:ascii="Garamond" w:eastAsia="Garamond" w:hAnsi="Garamond" w:cs="Garamond"/>
          <w:sz w:val="24"/>
          <w:szCs w:val="24"/>
          <w:lang w:eastAsia="en-US"/>
        </w:rPr>
        <w:t>inderbijslag gerechtigde kinderen van overleden en gepensioneerde personeelsleden</w:t>
      </w:r>
      <w:r w:rsidR="004B4814" w:rsidRPr="0067090B">
        <w:rPr>
          <w:rFonts w:ascii="Garamond" w:eastAsia="Garamond" w:hAnsi="Garamond" w:cs="Garamond"/>
          <w:sz w:val="24"/>
          <w:szCs w:val="24"/>
          <w:lang w:eastAsia="en-US"/>
        </w:rPr>
        <w:t xml:space="preserve">; </w:t>
      </w:r>
    </w:p>
    <w:p w14:paraId="5962E283" w14:textId="77777777" w:rsidR="004B4814" w:rsidRPr="0067090B" w:rsidRDefault="008F0509">
      <w:pPr>
        <w:pStyle w:val="StandaardUitvullen"/>
        <w:numPr>
          <w:ilvl w:val="0"/>
          <w:numId w:val="69"/>
        </w:numPr>
        <w:rPr>
          <w:rFonts w:ascii="Garamond" w:eastAsia="Garamond" w:hAnsi="Garamond" w:cs="Garamond"/>
          <w:sz w:val="24"/>
          <w:szCs w:val="24"/>
          <w:lang w:eastAsia="en-US"/>
        </w:rPr>
      </w:pPr>
      <w:r w:rsidRPr="0067090B">
        <w:rPr>
          <w:rFonts w:ascii="Garamond" w:eastAsia="Garamond" w:hAnsi="Garamond" w:cs="Garamond"/>
          <w:sz w:val="24"/>
          <w:szCs w:val="24"/>
          <w:lang w:eastAsia="en-US"/>
        </w:rPr>
        <w:t>g</w:t>
      </w:r>
      <w:r w:rsidR="004B4814" w:rsidRPr="0067090B">
        <w:rPr>
          <w:rFonts w:ascii="Garamond" w:eastAsia="Garamond" w:hAnsi="Garamond" w:cs="Garamond"/>
          <w:sz w:val="24"/>
          <w:szCs w:val="24"/>
          <w:lang w:eastAsia="en-US"/>
        </w:rPr>
        <w:t>edetacheerde personeelsleden sinds meer dan een jaar.</w:t>
      </w:r>
    </w:p>
    <w:p w14:paraId="0C7348C8" w14:textId="77777777" w:rsidR="00515F23" w:rsidRPr="0067090B" w:rsidRDefault="00A5411C">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§2. </w:t>
      </w:r>
      <w:r w:rsidRPr="0067090B">
        <w:rPr>
          <w:rFonts w:ascii="Garamond" w:hAnsi="Garamond"/>
          <w:sz w:val="24"/>
          <w:szCs w:val="24"/>
          <w:lang w:eastAsia="en-US"/>
        </w:rPr>
        <w:tab/>
      </w:r>
      <w:r w:rsidRPr="0067090B">
        <w:rPr>
          <w:rFonts w:ascii="Garamond" w:eastAsia="Garamond" w:hAnsi="Garamond" w:cs="Garamond"/>
          <w:sz w:val="24"/>
          <w:szCs w:val="24"/>
          <w:lang w:eastAsia="en-US"/>
        </w:rPr>
        <w:t>Het bestuur neemt de premie</w:t>
      </w:r>
      <w:r w:rsidR="00EB4088" w:rsidRPr="0067090B">
        <w:rPr>
          <w:rFonts w:ascii="Garamond" w:eastAsia="Garamond" w:hAnsi="Garamond" w:cs="Garamond"/>
          <w:sz w:val="24"/>
          <w:szCs w:val="24"/>
          <w:lang w:eastAsia="en-US"/>
        </w:rPr>
        <w:t xml:space="preserve"> (basisformule)</w:t>
      </w:r>
      <w:r w:rsidRPr="0067090B">
        <w:rPr>
          <w:rFonts w:ascii="Garamond" w:eastAsia="Garamond" w:hAnsi="Garamond" w:cs="Garamond"/>
          <w:sz w:val="24"/>
          <w:szCs w:val="24"/>
          <w:lang w:eastAsia="en-US"/>
        </w:rPr>
        <w:t xml:space="preserve"> gedeeltelijk, t.t.z. voor 30 % ten laste voor</w:t>
      </w:r>
      <w:r w:rsidR="00515F23" w:rsidRPr="0067090B">
        <w:rPr>
          <w:rFonts w:ascii="Garamond" w:eastAsia="Garamond" w:hAnsi="Garamond" w:cs="Garamond"/>
          <w:sz w:val="24"/>
          <w:szCs w:val="24"/>
          <w:lang w:eastAsia="en-US"/>
        </w:rPr>
        <w:t>:</w:t>
      </w:r>
    </w:p>
    <w:p w14:paraId="1985B990" w14:textId="207D35AC" w:rsidR="00F67C66" w:rsidRPr="0067090B" w:rsidRDefault="00A5411C" w:rsidP="00EF59D3">
      <w:pPr>
        <w:pStyle w:val="StandaardUitvullen"/>
        <w:numPr>
          <w:ilvl w:val="0"/>
          <w:numId w:val="89"/>
        </w:numPr>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 de inwonende gezinsleden van het aangesloten personeelslid, nl. voor de echtgenoot/echtgenote of de partner en de inwonende kinderbijslag gerechtigde kinderen van aangesloten personeelsleden</w:t>
      </w:r>
      <w:r w:rsidR="00515F23" w:rsidRPr="0067090B">
        <w:rPr>
          <w:rFonts w:ascii="Garamond" w:eastAsia="Garamond" w:hAnsi="Garamond" w:cs="Garamond"/>
          <w:sz w:val="24"/>
          <w:szCs w:val="24"/>
          <w:lang w:eastAsia="en-US"/>
        </w:rPr>
        <w:t>;</w:t>
      </w:r>
    </w:p>
    <w:p w14:paraId="6DA2CC28" w14:textId="165E3C4B" w:rsidR="002F3C21" w:rsidRPr="0067090B" w:rsidRDefault="00F67C66" w:rsidP="00EF59D3">
      <w:pPr>
        <w:pStyle w:val="StandaardUitvullen"/>
        <w:numPr>
          <w:ilvl w:val="0"/>
          <w:numId w:val="89"/>
        </w:numPr>
        <w:rPr>
          <w:rFonts w:ascii="Garamond" w:eastAsia="Garamond" w:hAnsi="Garamond" w:cs="Garamond"/>
          <w:sz w:val="24"/>
          <w:szCs w:val="24"/>
          <w:lang w:eastAsia="en-US"/>
        </w:rPr>
      </w:pPr>
      <w:r w:rsidRPr="0067090B">
        <w:rPr>
          <w:rFonts w:ascii="Garamond" w:eastAsia="Garamond" w:hAnsi="Garamond" w:cs="Garamond"/>
          <w:sz w:val="24"/>
          <w:szCs w:val="24"/>
          <w:lang w:eastAsia="en-US"/>
        </w:rPr>
        <w:t>de gepensioneerde personeelsleden  met pensioen vanaf 1 januari 2019 en die minstens 20 jaar dienstanciënniteit tellen</w:t>
      </w:r>
      <w:r w:rsidR="00515F23" w:rsidRPr="0067090B">
        <w:rPr>
          <w:rFonts w:ascii="Garamond" w:eastAsia="Garamond" w:hAnsi="Garamond" w:cs="Garamond"/>
          <w:sz w:val="24"/>
          <w:szCs w:val="24"/>
          <w:lang w:eastAsia="en-US"/>
        </w:rPr>
        <w:t xml:space="preserve">. </w:t>
      </w:r>
    </w:p>
    <w:p w14:paraId="17ABF77C" w14:textId="77777777" w:rsidR="00A5411C" w:rsidRPr="0067090B" w:rsidRDefault="00A5411C" w:rsidP="002F3C21">
      <w:pPr>
        <w:pStyle w:val="StandaardUitvullen"/>
        <w:rPr>
          <w:rFonts w:ascii="Garamond" w:hAnsi="Garamond"/>
          <w:sz w:val="24"/>
          <w:szCs w:val="24"/>
          <w:lang w:eastAsia="en-US"/>
        </w:rPr>
      </w:pPr>
      <w:r w:rsidRPr="0067090B">
        <w:rPr>
          <w:rFonts w:ascii="Garamond" w:hAnsi="Garamond"/>
          <w:sz w:val="24"/>
          <w:szCs w:val="24"/>
          <w:lang w:eastAsia="en-US"/>
        </w:rPr>
        <w:t xml:space="preserve">§ </w:t>
      </w:r>
      <w:r w:rsidR="008F0509" w:rsidRPr="0067090B">
        <w:rPr>
          <w:rFonts w:ascii="Garamond" w:hAnsi="Garamond"/>
          <w:sz w:val="24"/>
          <w:szCs w:val="24"/>
          <w:lang w:eastAsia="en-US"/>
        </w:rPr>
        <w:t>3</w:t>
      </w:r>
      <w:r w:rsidRPr="0067090B">
        <w:rPr>
          <w:rFonts w:ascii="Garamond" w:hAnsi="Garamond"/>
          <w:sz w:val="24"/>
          <w:szCs w:val="24"/>
          <w:lang w:eastAsia="en-US"/>
        </w:rPr>
        <w:t xml:space="preserve">. </w:t>
      </w:r>
      <w:r w:rsidRPr="0067090B">
        <w:rPr>
          <w:rFonts w:ascii="Garamond" w:hAnsi="Garamond"/>
          <w:sz w:val="24"/>
          <w:szCs w:val="24"/>
          <w:lang w:eastAsia="en-US"/>
        </w:rPr>
        <w:tab/>
        <w:t>Genieten de premietussenkomst niet:</w:t>
      </w:r>
    </w:p>
    <w:p w14:paraId="3B4220AC" w14:textId="77777777" w:rsidR="00A5411C" w:rsidRPr="0067090B" w:rsidRDefault="006C6D1B">
      <w:pPr>
        <w:pStyle w:val="StandaardUitvullen"/>
        <w:ind w:left="1701" w:hanging="283"/>
        <w:rPr>
          <w:rFonts w:ascii="Garamond" w:eastAsia="Garamond" w:hAnsi="Garamond" w:cs="Garamond"/>
          <w:sz w:val="24"/>
          <w:szCs w:val="24"/>
          <w:lang w:eastAsia="en-US"/>
        </w:rPr>
      </w:pPr>
      <w:r w:rsidRPr="0067090B">
        <w:rPr>
          <w:rFonts w:ascii="Garamond" w:eastAsia="Garamond" w:hAnsi="Garamond" w:cs="Garamond"/>
          <w:sz w:val="24"/>
          <w:szCs w:val="24"/>
          <w:lang w:eastAsia="en-US"/>
        </w:rPr>
        <w:t>a</w:t>
      </w:r>
      <w:r w:rsidR="00A5411C" w:rsidRPr="0067090B">
        <w:rPr>
          <w:rFonts w:ascii="Garamond" w:eastAsia="Garamond" w:hAnsi="Garamond" w:cs="Garamond"/>
          <w:sz w:val="24"/>
          <w:szCs w:val="24"/>
          <w:lang w:eastAsia="en-US"/>
        </w:rPr>
        <w:t xml:space="preserve">) </w:t>
      </w:r>
      <w:r w:rsidR="00A5411C" w:rsidRPr="0067090B">
        <w:rPr>
          <w:rFonts w:ascii="Garamond" w:hAnsi="Garamond"/>
          <w:sz w:val="24"/>
          <w:szCs w:val="24"/>
          <w:lang w:eastAsia="en-US"/>
        </w:rPr>
        <w:tab/>
      </w:r>
      <w:r w:rsidR="00A5411C" w:rsidRPr="0067090B">
        <w:rPr>
          <w:rFonts w:ascii="Garamond" w:eastAsia="Garamond" w:hAnsi="Garamond" w:cs="Garamond"/>
          <w:sz w:val="24"/>
          <w:szCs w:val="24"/>
          <w:lang w:eastAsia="en-US"/>
        </w:rPr>
        <w:t>personeelsleden die volledig in loopbaanonderbreking</w:t>
      </w:r>
      <w:r w:rsidR="00E44AD2" w:rsidRPr="0067090B">
        <w:rPr>
          <w:rFonts w:ascii="Garamond" w:eastAsia="Garamond" w:hAnsi="Garamond" w:cs="Garamond"/>
          <w:sz w:val="24"/>
          <w:szCs w:val="24"/>
          <w:lang w:eastAsia="en-US"/>
        </w:rPr>
        <w:t>/zorgkrediet</w:t>
      </w:r>
      <w:r w:rsidR="00A5411C" w:rsidRPr="0067090B">
        <w:rPr>
          <w:rFonts w:ascii="Garamond" w:eastAsia="Garamond" w:hAnsi="Garamond" w:cs="Garamond"/>
          <w:sz w:val="24"/>
          <w:szCs w:val="24"/>
          <w:lang w:eastAsia="en-US"/>
        </w:rPr>
        <w:t xml:space="preserve"> zijn sinds meer dan een jaar,</w:t>
      </w:r>
    </w:p>
    <w:p w14:paraId="72EC2B0A" w14:textId="502DFB96" w:rsidR="00A5411C" w:rsidRPr="0067090B" w:rsidRDefault="006C6D1B" w:rsidP="00A5411C">
      <w:pPr>
        <w:pStyle w:val="StandaardUitvullen"/>
        <w:ind w:left="1701" w:hanging="283"/>
        <w:rPr>
          <w:rFonts w:ascii="Garamond" w:hAnsi="Garamond"/>
          <w:sz w:val="24"/>
          <w:szCs w:val="24"/>
          <w:lang w:eastAsia="en-US"/>
        </w:rPr>
      </w:pPr>
      <w:r w:rsidRPr="0067090B">
        <w:rPr>
          <w:rFonts w:ascii="Garamond" w:hAnsi="Garamond"/>
          <w:sz w:val="24"/>
          <w:szCs w:val="24"/>
          <w:lang w:eastAsia="en-US"/>
        </w:rPr>
        <w:t>b</w:t>
      </w:r>
      <w:r w:rsidR="00A5411C" w:rsidRPr="0067090B">
        <w:rPr>
          <w:rFonts w:ascii="Garamond" w:hAnsi="Garamond"/>
          <w:sz w:val="24"/>
          <w:szCs w:val="24"/>
          <w:lang w:eastAsia="en-US"/>
        </w:rPr>
        <w:t xml:space="preserve">) </w:t>
      </w:r>
      <w:r w:rsidR="00A5411C" w:rsidRPr="0067090B">
        <w:rPr>
          <w:rFonts w:ascii="Garamond" w:hAnsi="Garamond"/>
          <w:sz w:val="24"/>
          <w:szCs w:val="24"/>
          <w:lang w:eastAsia="en-US"/>
        </w:rPr>
        <w:tab/>
      </w:r>
      <w:r w:rsidR="00FA361B" w:rsidRPr="0067090B">
        <w:rPr>
          <w:rFonts w:ascii="Garamond" w:hAnsi="Garamond"/>
          <w:sz w:val="24"/>
          <w:szCs w:val="24"/>
          <w:lang w:eastAsia="en-US"/>
        </w:rPr>
        <w:t xml:space="preserve">personeelsleden </w:t>
      </w:r>
      <w:r w:rsidR="00A5411C" w:rsidRPr="0067090B">
        <w:rPr>
          <w:rFonts w:ascii="Garamond" w:hAnsi="Garamond"/>
          <w:sz w:val="24"/>
          <w:szCs w:val="24"/>
          <w:lang w:eastAsia="en-US"/>
        </w:rPr>
        <w:t xml:space="preserve">met </w:t>
      </w:r>
      <w:r w:rsidR="00C00354" w:rsidRPr="0067090B">
        <w:rPr>
          <w:rFonts w:ascii="Garamond" w:hAnsi="Garamond"/>
          <w:sz w:val="24"/>
          <w:szCs w:val="24"/>
          <w:lang w:eastAsia="en-US"/>
        </w:rPr>
        <w:t xml:space="preserve">onbetaald </w:t>
      </w:r>
      <w:r w:rsidR="00A5411C" w:rsidRPr="0067090B">
        <w:rPr>
          <w:rFonts w:ascii="Garamond" w:hAnsi="Garamond"/>
          <w:sz w:val="24"/>
          <w:szCs w:val="24"/>
          <w:lang w:eastAsia="en-US"/>
        </w:rPr>
        <w:t>verlof sinds meer dan 1 jaar,</w:t>
      </w:r>
    </w:p>
    <w:p w14:paraId="628F0335" w14:textId="5B1A3F4A" w:rsidR="002F3C21" w:rsidRPr="0067090B" w:rsidRDefault="002F3C21" w:rsidP="00EF59D3">
      <w:pPr>
        <w:pStyle w:val="StandaardUitvullen"/>
        <w:numPr>
          <w:ilvl w:val="0"/>
          <w:numId w:val="89"/>
        </w:numPr>
        <w:rPr>
          <w:rFonts w:ascii="Garamond" w:hAnsi="Garamond"/>
          <w:sz w:val="24"/>
          <w:szCs w:val="24"/>
          <w:lang w:eastAsia="en-US"/>
        </w:rPr>
      </w:pPr>
      <w:r w:rsidRPr="0067090B">
        <w:rPr>
          <w:rFonts w:ascii="Garamond" w:hAnsi="Garamond"/>
          <w:sz w:val="24"/>
          <w:szCs w:val="24"/>
          <w:lang w:eastAsia="en-US"/>
        </w:rPr>
        <w:t xml:space="preserve">gepensioneerde personeelsleden </w:t>
      </w:r>
      <w:r w:rsidR="00C97201" w:rsidRPr="0067090B">
        <w:rPr>
          <w:rFonts w:ascii="Garamond" w:hAnsi="Garamond"/>
          <w:sz w:val="24"/>
          <w:szCs w:val="24"/>
          <w:lang w:eastAsia="en-US"/>
        </w:rPr>
        <w:t xml:space="preserve">met pensioen vanaf 1 januari 2019 </w:t>
      </w:r>
      <w:r w:rsidRPr="0067090B">
        <w:rPr>
          <w:rFonts w:ascii="Garamond" w:hAnsi="Garamond"/>
          <w:sz w:val="24"/>
          <w:szCs w:val="24"/>
          <w:lang w:eastAsia="en-US"/>
        </w:rPr>
        <w:t xml:space="preserve">met een </w:t>
      </w:r>
      <w:r w:rsidR="00F67C66" w:rsidRPr="0067090B">
        <w:rPr>
          <w:rFonts w:ascii="Garamond" w:hAnsi="Garamond"/>
          <w:sz w:val="24"/>
          <w:szCs w:val="24"/>
          <w:lang w:eastAsia="en-US"/>
        </w:rPr>
        <w:t>dienst</w:t>
      </w:r>
      <w:r w:rsidRPr="0067090B">
        <w:rPr>
          <w:rFonts w:ascii="Garamond" w:hAnsi="Garamond"/>
          <w:sz w:val="24"/>
          <w:szCs w:val="24"/>
          <w:lang w:eastAsia="en-US"/>
        </w:rPr>
        <w:t>anciënniteit van minder dan 20 jaar.</w:t>
      </w:r>
    </w:p>
    <w:p w14:paraId="4C388F80" w14:textId="6B7E3FF7" w:rsidR="002F3C21" w:rsidRPr="0067090B" w:rsidRDefault="002F3C21" w:rsidP="00EF59D3">
      <w:pPr>
        <w:pStyle w:val="StandaardUitvullen"/>
        <w:numPr>
          <w:ilvl w:val="0"/>
          <w:numId w:val="89"/>
        </w:numPr>
        <w:rPr>
          <w:rFonts w:ascii="Garamond" w:hAnsi="Garamond"/>
          <w:sz w:val="24"/>
          <w:szCs w:val="24"/>
          <w:lang w:eastAsia="en-US"/>
        </w:rPr>
      </w:pPr>
      <w:r w:rsidRPr="0067090B">
        <w:rPr>
          <w:rFonts w:ascii="Garamond" w:hAnsi="Garamond"/>
          <w:sz w:val="24"/>
          <w:szCs w:val="24"/>
          <w:lang w:eastAsia="en-US"/>
        </w:rPr>
        <w:t>Inwonende gezinsleden</w:t>
      </w:r>
      <w:r w:rsidR="00515F23" w:rsidRPr="0067090B">
        <w:rPr>
          <w:rFonts w:ascii="Garamond" w:hAnsi="Garamond"/>
          <w:sz w:val="24"/>
          <w:szCs w:val="24"/>
          <w:lang w:eastAsia="en-US"/>
        </w:rPr>
        <w:t>, zoals beschreven in §1,</w:t>
      </w:r>
      <w:r w:rsidRPr="0067090B">
        <w:rPr>
          <w:rFonts w:ascii="Garamond" w:hAnsi="Garamond"/>
          <w:sz w:val="24"/>
          <w:szCs w:val="24"/>
          <w:lang w:eastAsia="en-US"/>
        </w:rPr>
        <w:t xml:space="preserve"> van gepensioneerde personeelsleden.</w:t>
      </w:r>
    </w:p>
    <w:p w14:paraId="51785EC9" w14:textId="3A97BCB3" w:rsidR="00FA361B" w:rsidRPr="0067090B" w:rsidRDefault="00FA361B" w:rsidP="00EF59D3">
      <w:pPr>
        <w:pStyle w:val="StandaardUitvullen"/>
        <w:numPr>
          <w:ilvl w:val="0"/>
          <w:numId w:val="89"/>
        </w:numPr>
        <w:rPr>
          <w:rFonts w:ascii="Garamond" w:hAnsi="Garamond"/>
          <w:sz w:val="24"/>
          <w:szCs w:val="24"/>
          <w:lang w:eastAsia="en-US"/>
        </w:rPr>
      </w:pPr>
      <w:r w:rsidRPr="0067090B">
        <w:rPr>
          <w:rFonts w:ascii="Garamond" w:hAnsi="Garamond"/>
          <w:sz w:val="24"/>
          <w:szCs w:val="24"/>
          <w:lang w:eastAsia="en-US"/>
        </w:rPr>
        <w:t>de categorieën vermeld in §1, 3° tot en met 5°</w:t>
      </w:r>
    </w:p>
    <w:p w14:paraId="71D78338" w14:textId="73D1DCD3" w:rsidR="00515F23" w:rsidRPr="0067090B" w:rsidRDefault="00515F23" w:rsidP="00515F23">
      <w:pPr>
        <w:pStyle w:val="StandaardUitvullen"/>
        <w:ind w:left="1776"/>
        <w:rPr>
          <w:rFonts w:ascii="Garamond" w:hAnsi="Garamond"/>
          <w:sz w:val="24"/>
          <w:szCs w:val="24"/>
          <w:lang w:eastAsia="en-US"/>
        </w:rPr>
      </w:pPr>
    </w:p>
    <w:p w14:paraId="203526AE" w14:textId="50FF6BCD" w:rsidR="00515F23" w:rsidRPr="0067090B" w:rsidRDefault="00515F23" w:rsidP="00515F23">
      <w:pPr>
        <w:pStyle w:val="StandaardUitvullen"/>
        <w:ind w:left="1418"/>
        <w:rPr>
          <w:rFonts w:ascii="Garamond" w:hAnsi="Garamond"/>
          <w:sz w:val="24"/>
          <w:szCs w:val="24"/>
          <w:lang w:eastAsia="en-US"/>
        </w:rPr>
      </w:pPr>
      <w:r w:rsidRPr="0067090B">
        <w:rPr>
          <w:rFonts w:ascii="Garamond" w:hAnsi="Garamond"/>
          <w:sz w:val="24"/>
          <w:szCs w:val="24"/>
          <w:lang w:eastAsia="en-US"/>
        </w:rPr>
        <w:t xml:space="preserve">Voor de personeelsleden vermeld in §3 a en b wordt geen tussenkomst in de premie gedaan, het jaar volgend op de langdurige afwezigheid. </w:t>
      </w:r>
    </w:p>
    <w:p w14:paraId="70F129B3" w14:textId="383BD85F" w:rsidR="002F3C21" w:rsidRPr="0067090B" w:rsidRDefault="002F3C21" w:rsidP="00EF59D3">
      <w:pPr>
        <w:pStyle w:val="StandaardUitvullen"/>
        <w:ind w:left="0"/>
        <w:rPr>
          <w:rFonts w:ascii="Garamond" w:eastAsia="Garamond" w:hAnsi="Garamond" w:cs="Garamond"/>
          <w:sz w:val="24"/>
          <w:szCs w:val="24"/>
          <w:lang w:eastAsia="en-US"/>
        </w:rPr>
      </w:pPr>
    </w:p>
    <w:p w14:paraId="66D11B60" w14:textId="77777777" w:rsidR="00A5411C" w:rsidRPr="0067090B" w:rsidRDefault="00A5411C" w:rsidP="00A5411C">
      <w:pPr>
        <w:pStyle w:val="Opmaakprofiel5"/>
        <w:rPr>
          <w:rFonts w:ascii="Garamond" w:hAnsi="Garamond"/>
          <w:sz w:val="24"/>
          <w:szCs w:val="24"/>
          <w:u w:val="single"/>
        </w:rPr>
      </w:pPr>
      <w:r w:rsidRPr="0067090B">
        <w:rPr>
          <w:rFonts w:ascii="Garamond" w:hAnsi="Garamond"/>
          <w:sz w:val="24"/>
          <w:szCs w:val="24"/>
          <w:u w:val="single"/>
        </w:rPr>
        <w:t>Art. 22</w:t>
      </w:r>
      <w:r w:rsidR="001B1FA3" w:rsidRPr="0067090B">
        <w:rPr>
          <w:rFonts w:ascii="Garamond" w:hAnsi="Garamond"/>
          <w:sz w:val="24"/>
          <w:szCs w:val="24"/>
          <w:u w:val="single"/>
        </w:rPr>
        <w:t>4</w:t>
      </w:r>
      <w:r w:rsidRPr="0067090B">
        <w:rPr>
          <w:rFonts w:ascii="Garamond" w:hAnsi="Garamond"/>
          <w:sz w:val="24"/>
          <w:szCs w:val="24"/>
          <w:u w:val="single"/>
        </w:rPr>
        <w:t>.</w:t>
      </w:r>
    </w:p>
    <w:p w14:paraId="7F141E71" w14:textId="77777777" w:rsidR="00A5411C" w:rsidRPr="0067090B" w:rsidRDefault="00A5411C">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§1. </w:t>
      </w:r>
      <w:r w:rsidRPr="0067090B">
        <w:rPr>
          <w:rFonts w:ascii="Garamond" w:hAnsi="Garamond"/>
          <w:sz w:val="24"/>
          <w:szCs w:val="24"/>
          <w:lang w:eastAsia="en-US"/>
        </w:rPr>
        <w:tab/>
      </w:r>
      <w:r w:rsidRPr="0067090B">
        <w:rPr>
          <w:rFonts w:ascii="Garamond" w:eastAsia="Garamond" w:hAnsi="Garamond" w:cs="Garamond"/>
          <w:sz w:val="24"/>
          <w:szCs w:val="24"/>
          <w:lang w:eastAsia="en-US"/>
        </w:rPr>
        <w:t xml:space="preserve">Aansluiten bij de collectieve hospitalisatieverzekering kan </w:t>
      </w:r>
      <w:r w:rsidR="004B4814" w:rsidRPr="0067090B">
        <w:rPr>
          <w:rFonts w:ascii="Garamond" w:eastAsia="Garamond" w:hAnsi="Garamond" w:cs="Garamond"/>
          <w:sz w:val="24"/>
          <w:szCs w:val="24"/>
          <w:lang w:eastAsia="en-US"/>
        </w:rPr>
        <w:t>vanaf de datum van indiensttreding.</w:t>
      </w:r>
    </w:p>
    <w:p w14:paraId="41E0DCD2" w14:textId="77777777" w:rsidR="00A5411C" w:rsidRPr="0067090B" w:rsidRDefault="00A5411C" w:rsidP="00A5411C">
      <w:pPr>
        <w:pStyle w:val="StandaardUitvullen"/>
        <w:ind w:left="1418" w:hanging="709"/>
        <w:rPr>
          <w:rFonts w:ascii="Garamond" w:hAnsi="Garamond"/>
          <w:sz w:val="24"/>
          <w:szCs w:val="24"/>
          <w:lang w:eastAsia="en-US"/>
        </w:rPr>
      </w:pPr>
      <w:r w:rsidRPr="0067090B">
        <w:rPr>
          <w:rFonts w:ascii="Garamond" w:hAnsi="Garamond"/>
          <w:sz w:val="24"/>
          <w:szCs w:val="24"/>
          <w:lang w:eastAsia="en-US"/>
        </w:rPr>
        <w:t xml:space="preserve">§2. </w:t>
      </w:r>
      <w:r w:rsidR="00FC5A0B" w:rsidRPr="0067090B">
        <w:rPr>
          <w:rFonts w:ascii="Garamond" w:hAnsi="Garamond"/>
          <w:sz w:val="24"/>
          <w:szCs w:val="24"/>
          <w:lang w:eastAsia="en-US"/>
        </w:rPr>
        <w:tab/>
      </w:r>
      <w:r w:rsidRPr="0067090B">
        <w:rPr>
          <w:rFonts w:ascii="Garamond" w:hAnsi="Garamond"/>
          <w:sz w:val="24"/>
          <w:szCs w:val="24"/>
          <w:lang w:eastAsia="en-US"/>
        </w:rPr>
        <w:t>De aangeslotene bij de collectieve hospitalisatieverzekering moet jaarlijks en dit in de maand december zijn aansluiting bevestigen voor het volgende jaar en het bestuur van alle wijzigingen in de gezinstoestand op de hoogte brengen (</w:t>
      </w:r>
      <w:r w:rsidR="001B1FA3" w:rsidRPr="0067090B">
        <w:rPr>
          <w:rFonts w:ascii="Garamond" w:hAnsi="Garamond"/>
          <w:sz w:val="24"/>
          <w:szCs w:val="24"/>
          <w:lang w:eastAsia="en-US"/>
        </w:rPr>
        <w:t>b</w:t>
      </w:r>
      <w:r w:rsidRPr="0067090B">
        <w:rPr>
          <w:rFonts w:ascii="Garamond" w:hAnsi="Garamond"/>
          <w:sz w:val="24"/>
          <w:szCs w:val="24"/>
          <w:lang w:eastAsia="en-US"/>
        </w:rPr>
        <w:t>vb</w:t>
      </w:r>
      <w:r w:rsidR="001B1FA3" w:rsidRPr="0067090B">
        <w:rPr>
          <w:rFonts w:ascii="Garamond" w:hAnsi="Garamond"/>
          <w:sz w:val="24"/>
          <w:szCs w:val="24"/>
          <w:lang w:eastAsia="en-US"/>
        </w:rPr>
        <w:t xml:space="preserve">. </w:t>
      </w:r>
      <w:r w:rsidRPr="0067090B">
        <w:rPr>
          <w:rFonts w:ascii="Garamond" w:hAnsi="Garamond"/>
          <w:sz w:val="24"/>
          <w:szCs w:val="24"/>
          <w:lang w:eastAsia="en-US"/>
        </w:rPr>
        <w:t>kinderen die niet meer kinderbijslaggerechtigd zijn, huwelijk, echtscheiding, nieuwgeborene, etc.).</w:t>
      </w:r>
    </w:p>
    <w:p w14:paraId="6A844339" w14:textId="77777777" w:rsidR="00FC5A0B" w:rsidRPr="0067090B" w:rsidRDefault="00FC5A0B" w:rsidP="00FC5A0B">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25</w:t>
      </w:r>
      <w:r w:rsidRPr="0067090B">
        <w:rPr>
          <w:rFonts w:ascii="Garamond" w:hAnsi="Garamond"/>
          <w:sz w:val="24"/>
          <w:szCs w:val="24"/>
          <w:u w:val="single"/>
        </w:rPr>
        <w:t>.</w:t>
      </w:r>
    </w:p>
    <w:p w14:paraId="6F13C0DD" w14:textId="77777777" w:rsidR="00A5411C" w:rsidRPr="0067090B" w:rsidRDefault="00A5411C" w:rsidP="00FC5A0B">
      <w:pPr>
        <w:pStyle w:val="StandaardUitvullen"/>
        <w:ind w:left="709"/>
        <w:rPr>
          <w:rFonts w:ascii="Garamond" w:hAnsi="Garamond"/>
          <w:sz w:val="24"/>
          <w:szCs w:val="24"/>
          <w:lang w:eastAsia="en-US"/>
        </w:rPr>
      </w:pPr>
      <w:r w:rsidRPr="0067090B">
        <w:rPr>
          <w:rFonts w:ascii="Garamond" w:hAnsi="Garamond"/>
          <w:sz w:val="24"/>
          <w:szCs w:val="24"/>
          <w:lang w:eastAsia="en-US"/>
        </w:rPr>
        <w:t>Het personeelslid ontvangt tijdig de nodige informatie in verband met toepassingsvoorwaarden van de hospitalisatieverzekering.</w:t>
      </w:r>
    </w:p>
    <w:p w14:paraId="63DAD259" w14:textId="77777777" w:rsidR="00A65215" w:rsidRPr="0067090B" w:rsidRDefault="00A65215" w:rsidP="00A65215">
      <w:pPr>
        <w:pStyle w:val="Kop3"/>
        <w:rPr>
          <w:rFonts w:ascii="Garamond" w:hAnsi="Garamond"/>
          <w:szCs w:val="24"/>
        </w:rPr>
      </w:pPr>
      <w:bookmarkStart w:id="261" w:name="_Toc501609636"/>
      <w:bookmarkStart w:id="262" w:name="_Toc42701240"/>
      <w:r w:rsidRPr="0067090B">
        <w:rPr>
          <w:rFonts w:ascii="Garamond" w:hAnsi="Garamond"/>
          <w:szCs w:val="24"/>
        </w:rPr>
        <w:t>Afdeling 3. De vergoeding van de kosten van het woon-werkverkeer</w:t>
      </w:r>
      <w:bookmarkEnd w:id="261"/>
      <w:bookmarkEnd w:id="262"/>
    </w:p>
    <w:p w14:paraId="5CC4881B"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26</w:t>
      </w:r>
      <w:r w:rsidRPr="0067090B">
        <w:rPr>
          <w:rFonts w:ascii="Garamond" w:hAnsi="Garamond"/>
          <w:sz w:val="24"/>
          <w:szCs w:val="24"/>
          <w:u w:val="single"/>
        </w:rPr>
        <w:t>.</w:t>
      </w:r>
    </w:p>
    <w:p w14:paraId="7AA66399"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t>Het personeelslid dat gebruik maakt van het openbaar vervoer voor de verplaatsing van en naar het werk krijgt een volledige terugbetaling van de kosten.</w:t>
      </w:r>
    </w:p>
    <w:p w14:paraId="5C47E515" w14:textId="77777777" w:rsidR="00A65215" w:rsidRPr="0067090B" w:rsidRDefault="00A65215" w:rsidP="00A65215">
      <w:pPr>
        <w:pStyle w:val="StandaardUitvullen"/>
        <w:ind w:left="709"/>
        <w:rPr>
          <w:rFonts w:ascii="Garamond" w:hAnsi="Garamond"/>
          <w:sz w:val="24"/>
          <w:szCs w:val="24"/>
          <w:lang w:eastAsia="en-US"/>
        </w:rPr>
      </w:pPr>
      <w:r w:rsidRPr="0067090B">
        <w:rPr>
          <w:rFonts w:ascii="Garamond" w:hAnsi="Garamond"/>
          <w:sz w:val="24"/>
          <w:szCs w:val="24"/>
          <w:lang w:eastAsia="en-US"/>
        </w:rPr>
        <w:t xml:space="preserve">Als het personeelslid in eerste klasse reist, betaalt het zelf de supplementaire kosten daarvoor. </w:t>
      </w:r>
    </w:p>
    <w:p w14:paraId="4D2C4440"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27</w:t>
      </w:r>
      <w:r w:rsidRPr="0067090B">
        <w:rPr>
          <w:rFonts w:ascii="Garamond" w:hAnsi="Garamond"/>
          <w:sz w:val="24"/>
          <w:szCs w:val="24"/>
          <w:u w:val="single"/>
        </w:rPr>
        <w:t>.</w:t>
      </w:r>
    </w:p>
    <w:p w14:paraId="36431B20" w14:textId="77777777" w:rsidR="00A65215" w:rsidRPr="0067090B" w:rsidRDefault="00A65215" w:rsidP="00A65215">
      <w:pPr>
        <w:pStyle w:val="StandaardUitvullen"/>
        <w:ind w:left="709"/>
        <w:rPr>
          <w:rFonts w:ascii="Garamond" w:hAnsi="Garamond"/>
          <w:sz w:val="24"/>
          <w:szCs w:val="24"/>
        </w:rPr>
      </w:pPr>
      <w:r w:rsidRPr="0067090B">
        <w:rPr>
          <w:rFonts w:ascii="Garamond" w:hAnsi="Garamond"/>
          <w:sz w:val="24"/>
          <w:szCs w:val="24"/>
        </w:rPr>
        <w:t xml:space="preserve">Het personeelslid dat de afstand van en naar het werk volledig of gedeeltelijk </w:t>
      </w:r>
      <w:r w:rsidR="00FC5A0B" w:rsidRPr="0067090B">
        <w:rPr>
          <w:rFonts w:ascii="Garamond" w:hAnsi="Garamond"/>
          <w:sz w:val="24"/>
          <w:szCs w:val="24"/>
        </w:rPr>
        <w:t xml:space="preserve">(in combinatie met het gebruik van het openbaar vervoer) </w:t>
      </w:r>
      <w:r w:rsidRPr="0067090B">
        <w:rPr>
          <w:rFonts w:ascii="Garamond" w:hAnsi="Garamond"/>
          <w:sz w:val="24"/>
          <w:szCs w:val="24"/>
        </w:rPr>
        <w:t>aflegt met de fiets krijgt een maandelijkse fietsvergoeding per afgelegde kilometer van € 0,145 ongeïndexeerd. Dit bedrag wordt per 1 januari aangepast volgens de fiscale index.</w:t>
      </w:r>
    </w:p>
    <w:p w14:paraId="4774663A" w14:textId="77777777" w:rsidR="00FC5A0B" w:rsidRPr="0067090B" w:rsidRDefault="00FC5A0B" w:rsidP="00A65215">
      <w:pPr>
        <w:pStyle w:val="StandaardUitvullen"/>
        <w:ind w:left="709"/>
        <w:rPr>
          <w:rFonts w:ascii="Garamond" w:hAnsi="Garamond"/>
          <w:sz w:val="24"/>
          <w:szCs w:val="24"/>
        </w:rPr>
      </w:pPr>
      <w:r w:rsidRPr="0067090B">
        <w:rPr>
          <w:rFonts w:ascii="Garamond" w:hAnsi="Garamond"/>
          <w:sz w:val="24"/>
          <w:szCs w:val="24"/>
        </w:rPr>
        <w:t>Elke verplaatsing komt in aanmerking voor deze vergoeding met de beperking dat de afstand tussen de woon- en de werkplaats slechts twee keer per dag vergoed wordt en het kortste veilige traject moet genomen worden.</w:t>
      </w:r>
    </w:p>
    <w:p w14:paraId="5782A379"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28</w:t>
      </w:r>
      <w:r w:rsidRPr="0067090B">
        <w:rPr>
          <w:rFonts w:ascii="Garamond" w:hAnsi="Garamond"/>
          <w:sz w:val="24"/>
          <w:szCs w:val="24"/>
          <w:u w:val="single"/>
        </w:rPr>
        <w:t>.</w:t>
      </w:r>
    </w:p>
    <w:p w14:paraId="49C64215" w14:textId="77777777" w:rsidR="00A65215" w:rsidRPr="0067090B" w:rsidRDefault="00A65215">
      <w:pPr>
        <w:pStyle w:val="StandaardUitvullen"/>
        <w:ind w:left="709"/>
        <w:rPr>
          <w:rFonts w:ascii="Garamond" w:eastAsia="Garamond" w:hAnsi="Garamond" w:cs="Garamond"/>
          <w:sz w:val="24"/>
          <w:szCs w:val="24"/>
        </w:rPr>
      </w:pPr>
      <w:r w:rsidRPr="0067090B">
        <w:rPr>
          <w:rFonts w:ascii="Garamond" w:eastAsia="Garamond" w:hAnsi="Garamond" w:cs="Garamond"/>
          <w:sz w:val="24"/>
          <w:szCs w:val="24"/>
        </w:rPr>
        <w:t xml:space="preserve">Het personeelslid </w:t>
      </w:r>
      <w:r w:rsidR="004B4814" w:rsidRPr="0067090B">
        <w:rPr>
          <w:rFonts w:ascii="Garamond" w:eastAsia="Garamond" w:hAnsi="Garamond" w:cs="Garamond"/>
          <w:sz w:val="24"/>
          <w:szCs w:val="24"/>
        </w:rPr>
        <w:t xml:space="preserve">dat </w:t>
      </w:r>
      <w:r w:rsidRPr="0067090B">
        <w:rPr>
          <w:rFonts w:ascii="Garamond" w:eastAsia="Garamond" w:hAnsi="Garamond" w:cs="Garamond"/>
          <w:sz w:val="24"/>
          <w:szCs w:val="24"/>
        </w:rPr>
        <w:t>aan de voorwaarden voldoet voor de toekenning van een parkeerkaart door de bevoegde hogere overheid, en voor de verplaatsing van en naar het werk gebruik maakt van de wagen wordt vergoed aan de kostprijs van een treinkaart tweede klasse over dezelfde afstand.</w:t>
      </w:r>
    </w:p>
    <w:p w14:paraId="55E1F366" w14:textId="77777777" w:rsidR="00A65215" w:rsidRPr="0067090B" w:rsidRDefault="00A65215" w:rsidP="00A65215">
      <w:pPr>
        <w:pStyle w:val="Kop3"/>
        <w:rPr>
          <w:rFonts w:ascii="Garamond" w:hAnsi="Garamond"/>
          <w:szCs w:val="24"/>
        </w:rPr>
      </w:pPr>
      <w:bookmarkStart w:id="263" w:name="_Toc501609637"/>
      <w:bookmarkStart w:id="264" w:name="_Toc42701241"/>
      <w:r w:rsidRPr="0067090B">
        <w:rPr>
          <w:rFonts w:ascii="Garamond" w:hAnsi="Garamond"/>
          <w:szCs w:val="24"/>
        </w:rPr>
        <w:t>Afdeling 4. De begrafenisvergoeding</w:t>
      </w:r>
      <w:bookmarkEnd w:id="263"/>
      <w:bookmarkEnd w:id="264"/>
    </w:p>
    <w:p w14:paraId="58436CBD"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29</w:t>
      </w:r>
      <w:r w:rsidRPr="0067090B">
        <w:rPr>
          <w:rFonts w:ascii="Garamond" w:hAnsi="Garamond"/>
          <w:sz w:val="24"/>
          <w:szCs w:val="24"/>
          <w:u w:val="single"/>
        </w:rPr>
        <w:t>.</w:t>
      </w:r>
    </w:p>
    <w:p w14:paraId="2DAF82F3" w14:textId="77777777" w:rsidR="00A65215" w:rsidRPr="0067090B" w:rsidRDefault="00A65215" w:rsidP="00A65215">
      <w:pPr>
        <w:pStyle w:val="StandaardUitvullen"/>
        <w:ind w:left="709"/>
        <w:rPr>
          <w:rFonts w:ascii="Garamond" w:hAnsi="Garamond"/>
          <w:sz w:val="24"/>
          <w:szCs w:val="24"/>
        </w:rPr>
      </w:pPr>
      <w:r w:rsidRPr="0067090B">
        <w:rPr>
          <w:rFonts w:ascii="Garamond" w:hAnsi="Garamond"/>
          <w:sz w:val="24"/>
          <w:szCs w:val="24"/>
        </w:rPr>
        <w:t>Als een personeelslid overlijdt, wordt aan de persoon of personen die kosten voor de begrafenis hebben gedragen, een begrafenisvergoeding toegekend.</w:t>
      </w:r>
    </w:p>
    <w:p w14:paraId="413F7A85"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361CEE" w:rsidRPr="0067090B">
        <w:rPr>
          <w:rFonts w:ascii="Garamond" w:hAnsi="Garamond"/>
          <w:sz w:val="24"/>
          <w:szCs w:val="24"/>
          <w:u w:val="single"/>
        </w:rPr>
        <w:t>3</w:t>
      </w:r>
      <w:r w:rsidR="001B1FA3" w:rsidRPr="0067090B">
        <w:rPr>
          <w:rFonts w:ascii="Garamond" w:hAnsi="Garamond"/>
          <w:sz w:val="24"/>
          <w:szCs w:val="24"/>
          <w:u w:val="single"/>
        </w:rPr>
        <w:t>0</w:t>
      </w:r>
      <w:r w:rsidRPr="0067090B">
        <w:rPr>
          <w:rFonts w:ascii="Garamond" w:hAnsi="Garamond"/>
          <w:sz w:val="24"/>
          <w:szCs w:val="24"/>
          <w:u w:val="single"/>
        </w:rPr>
        <w:t>.</w:t>
      </w:r>
    </w:p>
    <w:p w14:paraId="3B4C1CC7" w14:textId="77777777" w:rsidR="00A65215" w:rsidRPr="0067090B" w:rsidRDefault="00A65215" w:rsidP="00A65215">
      <w:pPr>
        <w:pStyle w:val="StandaardUitvullen"/>
        <w:ind w:left="709"/>
        <w:rPr>
          <w:rFonts w:ascii="Garamond" w:hAnsi="Garamond"/>
          <w:sz w:val="24"/>
          <w:szCs w:val="24"/>
        </w:rPr>
      </w:pPr>
      <w:r w:rsidRPr="0067090B">
        <w:rPr>
          <w:rFonts w:ascii="Garamond" w:hAnsi="Garamond"/>
          <w:sz w:val="24"/>
          <w:szCs w:val="24"/>
        </w:rPr>
        <w:t xml:space="preserve">Deze vergoeding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71F8DDAD" w14:textId="77777777" w:rsidR="00A65215" w:rsidRPr="0067090B" w:rsidRDefault="00A65215" w:rsidP="00A65215">
      <w:pPr>
        <w:pStyle w:val="StandaardUitvullen"/>
        <w:ind w:left="709"/>
        <w:rPr>
          <w:rFonts w:ascii="Garamond" w:hAnsi="Garamond"/>
          <w:sz w:val="24"/>
          <w:szCs w:val="24"/>
        </w:rPr>
      </w:pPr>
      <w:r w:rsidRPr="0067090B">
        <w:rPr>
          <w:rFonts w:ascii="Garamond" w:hAnsi="Garamond"/>
          <w:sz w:val="24"/>
          <w:szCs w:val="24"/>
        </w:rPr>
        <w:t>De begrafenisvergoeding mag niet meer bedragen dan een twaalfde van het bedrag, vastgesteld met toepassing van artikel 39, eerste, derde en vierde lid, van de Arbeidsongevallenwet van 10 april 1971.</w:t>
      </w:r>
    </w:p>
    <w:p w14:paraId="735D1873" w14:textId="77777777" w:rsidR="00A65215" w:rsidRPr="0067090B" w:rsidRDefault="00A65215" w:rsidP="00A65215">
      <w:pPr>
        <w:pStyle w:val="StandaardUitvullen"/>
        <w:ind w:left="709"/>
        <w:rPr>
          <w:rFonts w:ascii="Garamond" w:hAnsi="Garamond"/>
          <w:sz w:val="24"/>
          <w:szCs w:val="24"/>
        </w:rPr>
      </w:pPr>
      <w:r w:rsidRPr="0067090B">
        <w:rPr>
          <w:rFonts w:ascii="Garamond" w:hAnsi="Garamond"/>
          <w:sz w:val="24"/>
          <w:szCs w:val="24"/>
        </w:rPr>
        <w:t>De vergoeding wordt in voorkomend geval verminderd met het bedrag van een vergoeding die krachtens andere wettelijke of reglementaire bepalingen wordt toegekend.</w:t>
      </w:r>
    </w:p>
    <w:p w14:paraId="557FF57A" w14:textId="77777777" w:rsidR="00A65215" w:rsidRPr="0067090B" w:rsidRDefault="00A65215" w:rsidP="00A65215">
      <w:pPr>
        <w:pStyle w:val="StandaardUitvullen"/>
        <w:ind w:left="709"/>
        <w:rPr>
          <w:rFonts w:ascii="Garamond" w:hAnsi="Garamond"/>
          <w:sz w:val="24"/>
          <w:szCs w:val="24"/>
        </w:rPr>
      </w:pPr>
    </w:p>
    <w:p w14:paraId="4414E2FB" w14:textId="1372101F" w:rsidR="009F6948" w:rsidRPr="0067090B" w:rsidRDefault="009F6948" w:rsidP="009F6948">
      <w:pPr>
        <w:pStyle w:val="Kop3"/>
        <w:tabs>
          <w:tab w:val="left" w:pos="720"/>
          <w:tab w:val="left" w:pos="1800"/>
        </w:tabs>
        <w:spacing w:before="0"/>
      </w:pPr>
      <w:bookmarkStart w:id="265" w:name="_Toc42075280"/>
      <w:bookmarkStart w:id="266" w:name="_Toc42701242"/>
      <w:r w:rsidRPr="0067090B">
        <w:t>Afdeling 5. De ecocheque</w:t>
      </w:r>
      <w:bookmarkEnd w:id="265"/>
      <w:r w:rsidRPr="0067090B">
        <w:t>s en de lokale handelaarsbonnen</w:t>
      </w:r>
      <w:bookmarkEnd w:id="266"/>
    </w:p>
    <w:p w14:paraId="1D78E20D" w14:textId="66BEEEA0" w:rsidR="009F6948" w:rsidRPr="0067090B" w:rsidRDefault="009F6948" w:rsidP="009F6948">
      <w:pPr>
        <w:pStyle w:val="Opmaakprofiel5"/>
        <w:rPr>
          <w:rFonts w:ascii="Garamond" w:hAnsi="Garamond"/>
          <w:sz w:val="24"/>
          <w:szCs w:val="24"/>
          <w:u w:val="single"/>
        </w:rPr>
      </w:pPr>
      <w:r w:rsidRPr="0067090B">
        <w:rPr>
          <w:rFonts w:ascii="Garamond" w:hAnsi="Garamond"/>
          <w:sz w:val="24"/>
          <w:szCs w:val="24"/>
          <w:u w:val="single"/>
        </w:rPr>
        <w:t>Art. 230bis.</w:t>
      </w:r>
    </w:p>
    <w:p w14:paraId="1C7DB9D3" w14:textId="4816C922" w:rsidR="009F6948" w:rsidRPr="0067090B" w:rsidRDefault="009F6948" w:rsidP="009F6948">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§1. </w:t>
      </w:r>
      <w:r w:rsidRPr="0067090B">
        <w:rPr>
          <w:rFonts w:ascii="Garamond" w:eastAsia="Garamond" w:hAnsi="Garamond" w:cs="Garamond"/>
          <w:sz w:val="24"/>
          <w:szCs w:val="24"/>
          <w:lang w:eastAsia="en-US"/>
        </w:rPr>
        <w:tab/>
        <w:t>Het personeelslid heeft recht op ecocheques en lokale handelaarsbonnen vanaf het kalenderjaar 2020.</w:t>
      </w:r>
    </w:p>
    <w:p w14:paraId="459D0EEB" w14:textId="54C9FB5C" w:rsidR="009F6948" w:rsidRPr="0067090B" w:rsidRDefault="009F6948" w:rsidP="009F6948">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§2. </w:t>
      </w:r>
      <w:r w:rsidRPr="0067090B">
        <w:rPr>
          <w:rFonts w:ascii="Garamond" w:eastAsia="Garamond" w:hAnsi="Garamond" w:cs="Garamond"/>
          <w:sz w:val="24"/>
          <w:szCs w:val="24"/>
          <w:lang w:eastAsia="en-US"/>
        </w:rPr>
        <w:tab/>
        <w:t xml:space="preserve">Het jaarlijks bedrag van de ecocheques en de lokale handelaarsbonnen wordt bepaald aan de hand van de tewerkstellingsbreuk en de werkelijke arbeidsprestaties in de referteperiode. </w:t>
      </w:r>
    </w:p>
    <w:p w14:paraId="2CE206D7" w14:textId="1152E89A" w:rsidR="009F6948" w:rsidRPr="0067090B" w:rsidRDefault="009F6948" w:rsidP="009F6948">
      <w:pPr>
        <w:pStyle w:val="StandaardUitvullen"/>
        <w:ind w:left="1418"/>
        <w:rPr>
          <w:rFonts w:ascii="Garamond" w:eastAsia="Garamond" w:hAnsi="Garamond" w:cs="Garamond"/>
          <w:sz w:val="24"/>
          <w:szCs w:val="24"/>
          <w:lang w:eastAsia="en-US"/>
        </w:rPr>
      </w:pPr>
      <w:r w:rsidRPr="0067090B">
        <w:rPr>
          <w:rFonts w:ascii="Garamond" w:eastAsia="Garamond" w:hAnsi="Garamond" w:cs="Garamond"/>
          <w:sz w:val="24"/>
          <w:szCs w:val="24"/>
          <w:lang w:eastAsia="en-US"/>
        </w:rPr>
        <w:t>De maximale totale jaarlijkse waarde van de ecocheques bedraagt voor een voltijds personeelslid 160 euro.</w:t>
      </w:r>
    </w:p>
    <w:p w14:paraId="776CBE4C" w14:textId="30869EE4" w:rsidR="009F6948" w:rsidRPr="0067090B" w:rsidRDefault="009F6948" w:rsidP="009F6948">
      <w:pPr>
        <w:pStyle w:val="StandaardUitvullen"/>
        <w:ind w:left="1418"/>
        <w:rPr>
          <w:rFonts w:ascii="Garamond" w:eastAsia="Garamond" w:hAnsi="Garamond" w:cs="Garamond"/>
          <w:sz w:val="24"/>
          <w:szCs w:val="24"/>
          <w:lang w:eastAsia="en-US"/>
        </w:rPr>
      </w:pPr>
      <w:r w:rsidRPr="0067090B">
        <w:rPr>
          <w:rFonts w:ascii="Garamond" w:eastAsia="Garamond" w:hAnsi="Garamond" w:cs="Garamond"/>
          <w:sz w:val="24"/>
          <w:szCs w:val="24"/>
          <w:lang w:eastAsia="en-US"/>
        </w:rPr>
        <w:t>De maximale totale jaarlijkse waarde van de lokale handelaarsbonnen bedraagt voor een voltijds personeelslid 40 euro.</w:t>
      </w:r>
    </w:p>
    <w:p w14:paraId="378A5D1B" w14:textId="3DD533DD" w:rsidR="009508E5" w:rsidRPr="0067090B" w:rsidRDefault="009508E5" w:rsidP="009F6948">
      <w:pPr>
        <w:pStyle w:val="StandaardUitvullen"/>
        <w:ind w:left="1418"/>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De lokale handelaarsbonnen worden geschonken als </w:t>
      </w:r>
      <w:r w:rsidR="007E5ED8" w:rsidRPr="0067090B">
        <w:rPr>
          <w:rFonts w:ascii="Garamond" w:eastAsia="Garamond" w:hAnsi="Garamond" w:cs="Garamond"/>
          <w:sz w:val="24"/>
          <w:szCs w:val="24"/>
          <w:lang w:eastAsia="en-US"/>
        </w:rPr>
        <w:t>Kerst</w:t>
      </w:r>
      <w:r w:rsidRPr="0067090B">
        <w:rPr>
          <w:rFonts w:ascii="Garamond" w:eastAsia="Garamond" w:hAnsi="Garamond" w:cs="Garamond"/>
          <w:sz w:val="24"/>
          <w:szCs w:val="24"/>
          <w:lang w:eastAsia="en-US"/>
        </w:rPr>
        <w:t>geschenk.</w:t>
      </w:r>
    </w:p>
    <w:p w14:paraId="467E76F6" w14:textId="088A3714" w:rsidR="009F6948" w:rsidRPr="0067090B" w:rsidRDefault="009F6948" w:rsidP="009F6948">
      <w:pPr>
        <w:pStyle w:val="StandaardUitvullen"/>
        <w:ind w:left="1418"/>
        <w:rPr>
          <w:rFonts w:ascii="Garamond" w:eastAsia="Garamond" w:hAnsi="Garamond" w:cs="Garamond"/>
          <w:sz w:val="24"/>
          <w:szCs w:val="24"/>
          <w:lang w:eastAsia="en-US"/>
        </w:rPr>
      </w:pPr>
      <w:r w:rsidRPr="0067090B">
        <w:rPr>
          <w:rFonts w:ascii="Garamond" w:eastAsia="Garamond" w:hAnsi="Garamond" w:cs="Garamond"/>
          <w:sz w:val="24"/>
          <w:szCs w:val="24"/>
          <w:lang w:eastAsia="en-US"/>
        </w:rPr>
        <w:t>Het deeltijdse personeelslid heeft recht op een bedrag aan ecocheques en lokale handelaarsbonnen à rato van zijn tewerkstellingsbreuk.</w:t>
      </w:r>
    </w:p>
    <w:p w14:paraId="79448A28" w14:textId="1FF492FA" w:rsidR="009F6948" w:rsidRPr="0067090B" w:rsidRDefault="009F6948" w:rsidP="009F6948">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§3. </w:t>
      </w:r>
      <w:r w:rsidRPr="0067090B">
        <w:rPr>
          <w:rFonts w:ascii="Garamond" w:eastAsia="Garamond" w:hAnsi="Garamond" w:cs="Garamond"/>
          <w:sz w:val="24"/>
          <w:szCs w:val="24"/>
          <w:lang w:eastAsia="en-US"/>
        </w:rPr>
        <w:tab/>
        <w:t>De ecocheques en lokale handelaarsbonnen worden toegekend voor elke dag waarvoor het personeelslid salaris ontvangen heeft en de dagen waarvoor een "jeugdvakantie-uitkering" of een "seniorvakantie-uitkering" verkregen wordt en de aanvullende (Europese) vakantiedagen in de referteperiode. Met zulke dagen worden de dagen moederschapsverlof of bevallingsverlof en de eerste twaalf maanden van de ziekte bij periodes met recht op een uitkering in het kader van de ziekte- en invaliditeitsverzekering</w:t>
      </w:r>
      <w:r w:rsidRPr="0067090B">
        <w:rPr>
          <w:rFonts w:ascii="Garamond" w:eastAsia="Garamond" w:hAnsi="Garamond" w:cs="Garamond"/>
          <w:b/>
          <w:sz w:val="24"/>
          <w:szCs w:val="24"/>
          <w:lang w:eastAsia="en-US"/>
        </w:rPr>
        <w:t xml:space="preserve"> </w:t>
      </w:r>
      <w:r w:rsidRPr="0067090B">
        <w:rPr>
          <w:rFonts w:ascii="Garamond" w:eastAsia="Garamond" w:hAnsi="Garamond" w:cs="Garamond"/>
          <w:sz w:val="24"/>
          <w:szCs w:val="24"/>
          <w:lang w:eastAsia="en-US"/>
        </w:rPr>
        <w:t>gelijkgesteld.</w:t>
      </w:r>
      <w:r w:rsidR="009C16F8" w:rsidRPr="0067090B">
        <w:rPr>
          <w:rFonts w:ascii="Garamond" w:eastAsia="Garamond" w:hAnsi="Garamond" w:cs="Garamond"/>
          <w:sz w:val="24"/>
          <w:szCs w:val="24"/>
          <w:lang w:eastAsia="en-US"/>
        </w:rPr>
        <w:t xml:space="preserve"> </w:t>
      </w:r>
    </w:p>
    <w:p w14:paraId="08CEE25D" w14:textId="4E799D59" w:rsidR="009C16F8" w:rsidRPr="0067090B" w:rsidRDefault="009F6948" w:rsidP="009C16F8">
      <w:pPr>
        <w:pStyle w:val="StandaardUitvullen"/>
        <w:ind w:left="1418"/>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De referteperiode is de periode van 12 maanden die loopt van 1 </w:t>
      </w:r>
      <w:r w:rsidR="00E52485" w:rsidRPr="0067090B">
        <w:rPr>
          <w:rFonts w:ascii="Garamond" w:eastAsia="Garamond" w:hAnsi="Garamond" w:cs="Garamond"/>
          <w:sz w:val="24"/>
          <w:szCs w:val="24"/>
          <w:lang w:eastAsia="en-US"/>
        </w:rPr>
        <w:t>september</w:t>
      </w:r>
      <w:r w:rsidRPr="0067090B">
        <w:rPr>
          <w:rFonts w:ascii="Garamond" w:eastAsia="Garamond" w:hAnsi="Garamond" w:cs="Garamond"/>
          <w:sz w:val="24"/>
          <w:szCs w:val="24"/>
          <w:lang w:eastAsia="en-US"/>
        </w:rPr>
        <w:t xml:space="preserve"> (beginnende vanaf 1 </w:t>
      </w:r>
      <w:r w:rsidR="00E52485" w:rsidRPr="0067090B">
        <w:rPr>
          <w:rFonts w:ascii="Garamond" w:eastAsia="Garamond" w:hAnsi="Garamond" w:cs="Garamond"/>
          <w:sz w:val="24"/>
          <w:szCs w:val="24"/>
          <w:lang w:eastAsia="en-US"/>
        </w:rPr>
        <w:t>september</w:t>
      </w:r>
      <w:r w:rsidRPr="0067090B">
        <w:rPr>
          <w:rFonts w:ascii="Garamond" w:eastAsia="Garamond" w:hAnsi="Garamond" w:cs="Garamond"/>
          <w:sz w:val="24"/>
          <w:szCs w:val="24"/>
          <w:lang w:eastAsia="en-US"/>
        </w:rPr>
        <w:t xml:space="preserve"> 2020) tot en met 31 </w:t>
      </w:r>
      <w:r w:rsidR="00E52485" w:rsidRPr="0067090B">
        <w:rPr>
          <w:rFonts w:ascii="Garamond" w:eastAsia="Garamond" w:hAnsi="Garamond" w:cs="Garamond"/>
          <w:sz w:val="24"/>
          <w:szCs w:val="24"/>
          <w:lang w:eastAsia="en-US"/>
        </w:rPr>
        <w:t>augustus</w:t>
      </w:r>
      <w:r w:rsidRPr="0067090B">
        <w:rPr>
          <w:rFonts w:ascii="Garamond" w:eastAsia="Garamond" w:hAnsi="Garamond" w:cs="Garamond"/>
          <w:sz w:val="24"/>
          <w:szCs w:val="24"/>
          <w:lang w:eastAsia="en-US"/>
        </w:rPr>
        <w:t xml:space="preserve"> van het</w:t>
      </w:r>
      <w:r w:rsidR="0067090B" w:rsidRPr="0067090B">
        <w:rPr>
          <w:rFonts w:ascii="Garamond" w:eastAsia="Garamond" w:hAnsi="Garamond" w:cs="Garamond"/>
          <w:sz w:val="24"/>
          <w:szCs w:val="24"/>
          <w:lang w:eastAsia="en-US"/>
        </w:rPr>
        <w:t xml:space="preserve"> volgende</w:t>
      </w:r>
      <w:r w:rsidRPr="0067090B">
        <w:rPr>
          <w:rFonts w:ascii="Garamond" w:eastAsia="Garamond" w:hAnsi="Garamond" w:cs="Garamond"/>
          <w:sz w:val="24"/>
          <w:szCs w:val="24"/>
          <w:lang w:eastAsia="en-US"/>
        </w:rPr>
        <w:t xml:space="preserve"> kalenderjaar. </w:t>
      </w:r>
    </w:p>
    <w:p w14:paraId="6ECC2374" w14:textId="27CE7412" w:rsidR="009C16F8" w:rsidRPr="0067090B" w:rsidRDefault="009F6948" w:rsidP="009F6948">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§4. </w:t>
      </w:r>
      <w:r w:rsidRPr="0067090B">
        <w:rPr>
          <w:rFonts w:ascii="Garamond" w:eastAsia="Garamond" w:hAnsi="Garamond" w:cs="Garamond"/>
          <w:sz w:val="24"/>
          <w:szCs w:val="24"/>
          <w:lang w:eastAsia="en-US"/>
        </w:rPr>
        <w:tab/>
      </w:r>
      <w:r w:rsidR="009C16F8" w:rsidRPr="0067090B">
        <w:rPr>
          <w:rFonts w:ascii="Garamond" w:eastAsia="Garamond" w:hAnsi="Garamond" w:cs="Garamond"/>
          <w:sz w:val="24"/>
          <w:szCs w:val="24"/>
          <w:lang w:eastAsia="en-US"/>
        </w:rPr>
        <w:t xml:space="preserve">In afwijking van §3 worden voor statutaire personeelsleden </w:t>
      </w:r>
      <w:r w:rsidR="00265DF8" w:rsidRPr="0067090B">
        <w:rPr>
          <w:rFonts w:ascii="Garamond" w:eastAsia="Garamond" w:hAnsi="Garamond" w:cs="Garamond"/>
          <w:sz w:val="24"/>
          <w:szCs w:val="24"/>
          <w:lang w:eastAsia="en-US"/>
        </w:rPr>
        <w:t xml:space="preserve">tijdens een ziekteperiode </w:t>
      </w:r>
      <w:r w:rsidR="009C16F8" w:rsidRPr="0067090B">
        <w:rPr>
          <w:rFonts w:ascii="Garamond" w:eastAsia="Garamond" w:hAnsi="Garamond" w:cs="Garamond"/>
          <w:sz w:val="24"/>
          <w:szCs w:val="24"/>
          <w:lang w:eastAsia="en-US"/>
        </w:rPr>
        <w:t>enkel voor de eerste twaal</w:t>
      </w:r>
      <w:r w:rsidR="00265DF8" w:rsidRPr="0067090B">
        <w:rPr>
          <w:rFonts w:ascii="Garamond" w:eastAsia="Garamond" w:hAnsi="Garamond" w:cs="Garamond"/>
          <w:sz w:val="24"/>
          <w:szCs w:val="24"/>
          <w:lang w:eastAsia="en-US"/>
        </w:rPr>
        <w:t xml:space="preserve">f maanden van de ziekteperiode, ongeacht of de personeelsleden in de stand van dienstactiviteit of in de stand van disponibiliteit wegens ziekte staan, </w:t>
      </w:r>
      <w:r w:rsidR="009C16F8" w:rsidRPr="0067090B">
        <w:rPr>
          <w:rFonts w:ascii="Garamond" w:eastAsia="Garamond" w:hAnsi="Garamond" w:cs="Garamond"/>
          <w:sz w:val="24"/>
          <w:szCs w:val="24"/>
          <w:lang w:eastAsia="en-US"/>
        </w:rPr>
        <w:t>ecocheques en lokale handelaarsbonnen toegekend.</w:t>
      </w:r>
    </w:p>
    <w:p w14:paraId="532B0E94" w14:textId="537038E9" w:rsidR="009F6948" w:rsidRPr="0067090B" w:rsidRDefault="009C16F8" w:rsidP="009F6948">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 xml:space="preserve">§5. </w:t>
      </w:r>
      <w:r w:rsidRPr="0067090B">
        <w:rPr>
          <w:rFonts w:ascii="Garamond" w:eastAsia="Garamond" w:hAnsi="Garamond" w:cs="Garamond"/>
          <w:sz w:val="24"/>
          <w:szCs w:val="24"/>
          <w:lang w:eastAsia="en-US"/>
        </w:rPr>
        <w:tab/>
      </w:r>
      <w:r w:rsidR="009F6948" w:rsidRPr="0067090B">
        <w:rPr>
          <w:rFonts w:ascii="Garamond" w:eastAsia="Garamond" w:hAnsi="Garamond" w:cs="Garamond"/>
          <w:sz w:val="24"/>
          <w:szCs w:val="24"/>
          <w:lang w:eastAsia="en-US"/>
        </w:rPr>
        <w:t xml:space="preserve">De ecocheques en lokale handelaarsbonnen worden per kalenderjaar éénmaal uitgekeerd in de loop van de maand </w:t>
      </w:r>
      <w:r w:rsidR="00E52485" w:rsidRPr="0067090B">
        <w:rPr>
          <w:rFonts w:ascii="Garamond" w:eastAsia="Garamond" w:hAnsi="Garamond" w:cs="Garamond"/>
          <w:sz w:val="24"/>
          <w:szCs w:val="24"/>
          <w:lang w:eastAsia="en-US"/>
        </w:rPr>
        <w:t>december</w:t>
      </w:r>
      <w:r w:rsidR="009F6948" w:rsidRPr="0067090B">
        <w:rPr>
          <w:rFonts w:ascii="Garamond" w:eastAsia="Garamond" w:hAnsi="Garamond" w:cs="Garamond"/>
          <w:sz w:val="24"/>
          <w:szCs w:val="24"/>
          <w:lang w:eastAsia="en-US"/>
        </w:rPr>
        <w:t xml:space="preserve"> volgend op de referteperiode.</w:t>
      </w:r>
    </w:p>
    <w:p w14:paraId="34393BE4" w14:textId="54488809" w:rsidR="009F6948" w:rsidRPr="0067090B" w:rsidRDefault="009C16F8" w:rsidP="009F6948">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§6</w:t>
      </w:r>
      <w:r w:rsidR="009F6948" w:rsidRPr="0067090B">
        <w:rPr>
          <w:rFonts w:ascii="Garamond" w:eastAsia="Garamond" w:hAnsi="Garamond" w:cs="Garamond"/>
          <w:sz w:val="24"/>
          <w:szCs w:val="24"/>
          <w:lang w:eastAsia="en-US"/>
        </w:rPr>
        <w:t xml:space="preserve">. </w:t>
      </w:r>
      <w:r w:rsidR="009F6948" w:rsidRPr="0067090B">
        <w:rPr>
          <w:rFonts w:ascii="Garamond" w:eastAsia="Garamond" w:hAnsi="Garamond" w:cs="Garamond"/>
          <w:sz w:val="24"/>
          <w:szCs w:val="24"/>
          <w:lang w:eastAsia="en-US"/>
        </w:rPr>
        <w:tab/>
        <w:t>De hoogste nominale waarde van een ecocheque bedraagt 10 euro. De ecocheques zijn 24 maanden geldig. Ze mogen slechts worden aangewend voor de aankoop van producten en diensten met een ecologisch karakter die zijn opgenomen in de lijst bij cao nr. 98 van 20 februari 2009.</w:t>
      </w:r>
    </w:p>
    <w:p w14:paraId="3D2BAEF7" w14:textId="2DEDFD59" w:rsidR="009F6948" w:rsidRPr="0067090B" w:rsidRDefault="009C16F8" w:rsidP="00E6467D">
      <w:pPr>
        <w:pStyle w:val="StandaardUitvullen"/>
        <w:ind w:left="1418" w:hanging="709"/>
        <w:rPr>
          <w:rFonts w:ascii="Garamond" w:eastAsia="Garamond" w:hAnsi="Garamond" w:cs="Garamond"/>
          <w:sz w:val="24"/>
          <w:szCs w:val="24"/>
          <w:lang w:eastAsia="en-US"/>
        </w:rPr>
      </w:pPr>
      <w:r w:rsidRPr="0067090B">
        <w:rPr>
          <w:rFonts w:ascii="Garamond" w:eastAsia="Garamond" w:hAnsi="Garamond" w:cs="Garamond"/>
          <w:sz w:val="24"/>
          <w:szCs w:val="24"/>
          <w:lang w:eastAsia="en-US"/>
        </w:rPr>
        <w:t>§7</w:t>
      </w:r>
      <w:r w:rsidR="009F6948" w:rsidRPr="0067090B">
        <w:rPr>
          <w:rFonts w:ascii="Garamond" w:eastAsia="Garamond" w:hAnsi="Garamond" w:cs="Garamond"/>
          <w:sz w:val="24"/>
          <w:szCs w:val="24"/>
          <w:lang w:eastAsia="en-US"/>
        </w:rPr>
        <w:t xml:space="preserve">. </w:t>
      </w:r>
      <w:r w:rsidR="009F6948" w:rsidRPr="0067090B">
        <w:rPr>
          <w:rFonts w:ascii="Garamond" w:eastAsia="Garamond" w:hAnsi="Garamond" w:cs="Garamond"/>
          <w:sz w:val="24"/>
          <w:szCs w:val="24"/>
          <w:lang w:eastAsia="en-US"/>
        </w:rPr>
        <w:tab/>
        <w:t xml:space="preserve">Het personeelslid geniet van het voordeel van ecocheques in elektronische vorm. </w:t>
      </w:r>
    </w:p>
    <w:p w14:paraId="28F93358" w14:textId="4FE40CD3" w:rsidR="00A65215" w:rsidRPr="0067090B" w:rsidRDefault="009F6948" w:rsidP="009F6948">
      <w:pPr>
        <w:pStyle w:val="StandaardUitvullen"/>
        <w:ind w:left="709"/>
        <w:rPr>
          <w:rFonts w:ascii="Garamond" w:hAnsi="Garamond"/>
          <w:sz w:val="24"/>
          <w:szCs w:val="24"/>
        </w:rPr>
      </w:pPr>
      <w:r w:rsidRPr="0067090B">
        <w:br/>
      </w:r>
    </w:p>
    <w:p w14:paraId="7B3391A1" w14:textId="77777777" w:rsidR="00A65215" w:rsidRPr="0067090B" w:rsidRDefault="00A65215" w:rsidP="00A65215">
      <w:pPr>
        <w:pStyle w:val="Kop2"/>
        <w:ind w:left="708" w:firstLine="708"/>
        <w:rPr>
          <w:rFonts w:ascii="Garamond" w:hAnsi="Garamond"/>
          <w:szCs w:val="24"/>
        </w:rPr>
      </w:pPr>
      <w:r w:rsidRPr="0067090B">
        <w:rPr>
          <w:rFonts w:ascii="Garamond" w:hAnsi="Garamond"/>
          <w:szCs w:val="24"/>
        </w:rPr>
        <w:br w:type="page"/>
      </w:r>
      <w:bookmarkStart w:id="267" w:name="_Toc501609639"/>
      <w:bookmarkStart w:id="268" w:name="_Toc42701243"/>
      <w:r w:rsidRPr="0067090B">
        <w:rPr>
          <w:rFonts w:ascii="Garamond" w:hAnsi="Garamond"/>
          <w:szCs w:val="24"/>
        </w:rPr>
        <w:t>Hoofdstuk vii. De vergoeding van de conciërge</w:t>
      </w:r>
      <w:bookmarkEnd w:id="267"/>
      <w:bookmarkEnd w:id="268"/>
    </w:p>
    <w:p w14:paraId="0466C574" w14:textId="77777777" w:rsidR="00A65215" w:rsidRPr="0067090B" w:rsidRDefault="00A65215" w:rsidP="00A65215">
      <w:pPr>
        <w:pStyle w:val="Opmaakprofiel5"/>
        <w:rPr>
          <w:rFonts w:ascii="Garamond" w:hAnsi="Garamond"/>
          <w:sz w:val="24"/>
          <w:szCs w:val="24"/>
          <w:u w:val="single"/>
        </w:rPr>
      </w:pPr>
      <w:r w:rsidRPr="0067090B">
        <w:rPr>
          <w:rFonts w:ascii="Garamond" w:hAnsi="Garamond"/>
          <w:sz w:val="24"/>
          <w:szCs w:val="24"/>
          <w:u w:val="single"/>
        </w:rPr>
        <w:t>Art. 2</w:t>
      </w:r>
      <w:r w:rsidR="00361CEE" w:rsidRPr="0067090B">
        <w:rPr>
          <w:rFonts w:ascii="Garamond" w:hAnsi="Garamond"/>
          <w:sz w:val="24"/>
          <w:szCs w:val="24"/>
          <w:u w:val="single"/>
        </w:rPr>
        <w:t>3</w:t>
      </w:r>
      <w:r w:rsidR="001B1FA3" w:rsidRPr="0067090B">
        <w:rPr>
          <w:rFonts w:ascii="Garamond" w:hAnsi="Garamond"/>
          <w:sz w:val="24"/>
          <w:szCs w:val="24"/>
          <w:u w:val="single"/>
        </w:rPr>
        <w:t>1</w:t>
      </w:r>
      <w:r w:rsidRPr="0067090B">
        <w:rPr>
          <w:rFonts w:ascii="Garamond" w:hAnsi="Garamond"/>
          <w:sz w:val="24"/>
          <w:szCs w:val="24"/>
          <w:u w:val="single"/>
        </w:rPr>
        <w:t>.</w:t>
      </w:r>
    </w:p>
    <w:p w14:paraId="75B19F45" w14:textId="77777777" w:rsidR="00A65215" w:rsidRPr="0067090B" w:rsidRDefault="00A65215" w:rsidP="00A65215">
      <w:pPr>
        <w:pStyle w:val="StandaardUitvullen"/>
        <w:ind w:left="709"/>
        <w:rPr>
          <w:rFonts w:ascii="Garamond" w:hAnsi="Garamond"/>
          <w:sz w:val="24"/>
          <w:szCs w:val="24"/>
        </w:rPr>
      </w:pPr>
      <w:r w:rsidRPr="0067090B">
        <w:rPr>
          <w:rFonts w:ascii="Garamond" w:hAnsi="Garamond"/>
          <w:sz w:val="24"/>
          <w:szCs w:val="24"/>
        </w:rPr>
        <w:t xml:space="preserve">De conciërge geniet voor zijn verplichtingen als conciërge kosteloze huisvesting in een woning die aan de hedendaagse comfortnormen voldoet met gratis verwarming en </w:t>
      </w:r>
      <w:r w:rsidR="00FA6546" w:rsidRPr="0067090B">
        <w:rPr>
          <w:rFonts w:ascii="Garamond" w:hAnsi="Garamond"/>
          <w:sz w:val="24"/>
          <w:szCs w:val="24"/>
        </w:rPr>
        <w:t>elektriciteit</w:t>
      </w:r>
      <w:r w:rsidRPr="0067090B">
        <w:rPr>
          <w:rFonts w:ascii="Garamond" w:hAnsi="Garamond"/>
          <w:sz w:val="24"/>
          <w:szCs w:val="24"/>
        </w:rPr>
        <w:t>, als voordelen in natura.</w:t>
      </w:r>
    </w:p>
    <w:p w14:paraId="3A3819BF" w14:textId="77777777" w:rsidR="00A65215" w:rsidRPr="0067090B" w:rsidRDefault="00A65215" w:rsidP="00A65215">
      <w:pPr>
        <w:pStyle w:val="StandaardUitvullen"/>
        <w:ind w:left="709"/>
        <w:rPr>
          <w:rFonts w:ascii="Garamond" w:hAnsi="Garamond"/>
          <w:sz w:val="24"/>
          <w:szCs w:val="24"/>
        </w:rPr>
      </w:pPr>
      <w:r w:rsidRPr="0067090B">
        <w:rPr>
          <w:rFonts w:ascii="Garamond" w:hAnsi="Garamond"/>
          <w:sz w:val="24"/>
          <w:szCs w:val="24"/>
        </w:rPr>
        <w:t xml:space="preserve">Het bedrag van de waarde van de voordelen in natura, bedoeld in vorig lid, wordt door het </w:t>
      </w:r>
      <w:r w:rsidR="00361CEE" w:rsidRPr="0067090B">
        <w:rPr>
          <w:rFonts w:ascii="Garamond" w:hAnsi="Garamond"/>
          <w:sz w:val="24"/>
          <w:szCs w:val="24"/>
        </w:rPr>
        <w:t>bestuur</w:t>
      </w:r>
      <w:r w:rsidRPr="0067090B">
        <w:rPr>
          <w:rFonts w:ascii="Garamond" w:hAnsi="Garamond"/>
          <w:sz w:val="24"/>
          <w:szCs w:val="24"/>
        </w:rPr>
        <w:t xml:space="preserve"> vastgesteld in overeenstemming met de courante waarde op basis van de forfaitaire raming die de Federale Overheidsdienst Financiën toepast overeenkomstig artikel 18, §3, 2° en 4°, van het koninklijk besluit van 27 augustus 1993 tot uitvoering van het Wetboek van de inkomstenbelastingen 1992, afgekort als KB/WIB 92 (en latere wijzigingen).</w:t>
      </w:r>
    </w:p>
    <w:p w14:paraId="15407BA5" w14:textId="77777777" w:rsidR="001C7DCF" w:rsidRPr="0067090B" w:rsidRDefault="00A65215" w:rsidP="00A65215">
      <w:pPr>
        <w:pStyle w:val="StandaardUitvullen"/>
        <w:ind w:left="709"/>
        <w:rPr>
          <w:rFonts w:ascii="Garamond" w:hAnsi="Garamond"/>
          <w:sz w:val="24"/>
          <w:szCs w:val="24"/>
        </w:rPr>
      </w:pPr>
      <w:r w:rsidRPr="0067090B">
        <w:rPr>
          <w:rFonts w:ascii="Garamond" w:hAnsi="Garamond"/>
          <w:sz w:val="24"/>
          <w:szCs w:val="24"/>
        </w:rPr>
        <w:t>Voor het vaststellen van het voordeel van de kosteloze beschikking over een onroerend goed moet het bestuur rekening houden met het kadastrale inkomen van de conciërgewoning. Het (niet-geïndexeerde) kadastrale inkomen wordt bepaald op basis van een schattingsverslag dat werd opgesteld door de ontvanger van de registratie of een andere instantie die daartoe bevoegd is, zoals de aankoopcomités van onroerende goederen of een erkende landmeter-expert.</w:t>
      </w:r>
    </w:p>
    <w:p w14:paraId="65D438D0" w14:textId="77777777" w:rsidR="001C7DCF" w:rsidRPr="0067090B" w:rsidRDefault="001C7DCF">
      <w:pPr>
        <w:spacing w:before="0" w:after="160" w:line="259" w:lineRule="auto"/>
        <w:ind w:left="0"/>
        <w:rPr>
          <w:rFonts w:ascii="Garamond" w:hAnsi="Garamond"/>
          <w:sz w:val="24"/>
          <w:szCs w:val="24"/>
        </w:rPr>
      </w:pPr>
      <w:r w:rsidRPr="0067090B">
        <w:rPr>
          <w:rFonts w:ascii="Garamond" w:hAnsi="Garamond"/>
          <w:sz w:val="24"/>
          <w:szCs w:val="24"/>
        </w:rPr>
        <w:br w:type="page"/>
      </w:r>
    </w:p>
    <w:p w14:paraId="19947588" w14:textId="77777777" w:rsidR="001C7DCF" w:rsidRPr="0067090B" w:rsidRDefault="001C7DCF" w:rsidP="001C7DCF">
      <w:pPr>
        <w:pStyle w:val="Kop1"/>
        <w:rPr>
          <w:rFonts w:ascii="Garamond" w:hAnsi="Garamond"/>
          <w:sz w:val="24"/>
          <w:szCs w:val="24"/>
        </w:rPr>
      </w:pPr>
      <w:bookmarkStart w:id="269" w:name="_Toc501609640"/>
      <w:bookmarkStart w:id="270" w:name="_Toc42701244"/>
      <w:r w:rsidRPr="0067090B">
        <w:rPr>
          <w:rFonts w:ascii="Garamond" w:hAnsi="Garamond"/>
          <w:sz w:val="24"/>
          <w:szCs w:val="24"/>
        </w:rPr>
        <w:t>TITEL 8. VERLOVEN EN AFWEZIGHEDEN</w:t>
      </w:r>
      <w:bookmarkEnd w:id="269"/>
      <w:bookmarkEnd w:id="270"/>
    </w:p>
    <w:p w14:paraId="6F6DA072" w14:textId="77777777" w:rsidR="001C7DCF" w:rsidRPr="0067090B" w:rsidRDefault="001C7DCF" w:rsidP="001C7DCF">
      <w:pPr>
        <w:pStyle w:val="Kop2"/>
        <w:rPr>
          <w:rFonts w:ascii="Garamond" w:hAnsi="Garamond"/>
          <w:szCs w:val="24"/>
        </w:rPr>
      </w:pPr>
      <w:bookmarkStart w:id="271" w:name="_Toc501609641"/>
      <w:bookmarkStart w:id="272" w:name="_Toc42701245"/>
      <w:r w:rsidRPr="0067090B">
        <w:rPr>
          <w:rFonts w:ascii="Garamond" w:hAnsi="Garamond"/>
          <w:szCs w:val="24"/>
        </w:rPr>
        <w:t>Hoofdstuk i. algemene bepalingen</w:t>
      </w:r>
      <w:bookmarkEnd w:id="271"/>
      <w:bookmarkEnd w:id="272"/>
    </w:p>
    <w:p w14:paraId="5BB11E89"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23</w:t>
      </w:r>
      <w:r w:rsidR="001B1FA3" w:rsidRPr="0067090B">
        <w:rPr>
          <w:rFonts w:ascii="Garamond" w:hAnsi="Garamond"/>
          <w:sz w:val="24"/>
          <w:szCs w:val="24"/>
          <w:u w:val="single"/>
        </w:rPr>
        <w:t>2</w:t>
      </w:r>
      <w:r w:rsidRPr="0067090B">
        <w:rPr>
          <w:rFonts w:ascii="Garamond" w:hAnsi="Garamond"/>
          <w:sz w:val="24"/>
          <w:szCs w:val="24"/>
          <w:u w:val="single"/>
        </w:rPr>
        <w:t>.</w:t>
      </w:r>
    </w:p>
    <w:p w14:paraId="34ED67FB"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bevindt zich geheel of gedeeltelijk in een van de volgende administratieve toestanden:</w:t>
      </w:r>
    </w:p>
    <w:p w14:paraId="12BAC57A" w14:textId="77777777" w:rsidR="001C7DCF" w:rsidRPr="0067090B" w:rsidRDefault="001C7DCF" w:rsidP="006B6B87">
      <w:pPr>
        <w:pStyle w:val="StandaardUitvullen"/>
        <w:numPr>
          <w:ilvl w:val="0"/>
          <w:numId w:val="70"/>
        </w:numPr>
        <w:rPr>
          <w:rFonts w:ascii="Garamond" w:hAnsi="Garamond"/>
          <w:sz w:val="24"/>
          <w:szCs w:val="24"/>
        </w:rPr>
      </w:pPr>
      <w:r w:rsidRPr="0067090B">
        <w:rPr>
          <w:rFonts w:ascii="Garamond" w:hAnsi="Garamond"/>
          <w:sz w:val="24"/>
          <w:szCs w:val="24"/>
        </w:rPr>
        <w:t>dienstactiviteit;</w:t>
      </w:r>
    </w:p>
    <w:p w14:paraId="2236A320" w14:textId="77777777" w:rsidR="001C7DCF" w:rsidRPr="0067090B" w:rsidRDefault="001C7DCF" w:rsidP="006B6B87">
      <w:pPr>
        <w:pStyle w:val="StandaardUitvullen"/>
        <w:numPr>
          <w:ilvl w:val="0"/>
          <w:numId w:val="70"/>
        </w:numPr>
        <w:rPr>
          <w:rFonts w:ascii="Garamond" w:hAnsi="Garamond"/>
          <w:sz w:val="24"/>
          <w:szCs w:val="24"/>
        </w:rPr>
      </w:pPr>
      <w:r w:rsidRPr="0067090B">
        <w:rPr>
          <w:rFonts w:ascii="Garamond" w:hAnsi="Garamond"/>
          <w:sz w:val="24"/>
          <w:szCs w:val="24"/>
        </w:rPr>
        <w:t>non-activiteit;</w:t>
      </w:r>
    </w:p>
    <w:p w14:paraId="251CD93E"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kan zich ook in een toestand van disponibiliteit bevinden.</w:t>
      </w:r>
    </w:p>
    <w:p w14:paraId="5EC6F876"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951FB" w:rsidRPr="0067090B">
        <w:rPr>
          <w:rFonts w:ascii="Garamond" w:hAnsi="Garamond"/>
          <w:sz w:val="24"/>
          <w:szCs w:val="24"/>
          <w:u w:val="single"/>
        </w:rPr>
        <w:t>3</w:t>
      </w:r>
      <w:r w:rsidR="001B1FA3" w:rsidRPr="0067090B">
        <w:rPr>
          <w:rFonts w:ascii="Garamond" w:hAnsi="Garamond"/>
          <w:sz w:val="24"/>
          <w:szCs w:val="24"/>
          <w:u w:val="single"/>
        </w:rPr>
        <w:t>3</w:t>
      </w:r>
      <w:r w:rsidRPr="0067090B">
        <w:rPr>
          <w:rFonts w:ascii="Garamond" w:hAnsi="Garamond"/>
          <w:sz w:val="24"/>
          <w:szCs w:val="24"/>
          <w:u w:val="single"/>
        </w:rPr>
        <w:t>.</w:t>
      </w:r>
    </w:p>
    <w:p w14:paraId="1236B803"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is bij verlof of afwezigheid in dienstactiviteit, als het statutaire personeelslid op dat ogenblik het recht op het salaris behoudt.</w:t>
      </w:r>
    </w:p>
    <w:p w14:paraId="583E0934"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is in non-activiteit bij verlof of afwezigheid, als het statutaire personeelslid op dat ogenblik geen recht heeft op zijn salaris, tenzij in de gevallen die op dwingende wijze anders bepaald zijn in deze titel of anders bepaald bij wet, decreet of besluit.</w:t>
      </w:r>
    </w:p>
    <w:p w14:paraId="5EF3FFFB"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is in dienstactiviteit:</w:t>
      </w:r>
    </w:p>
    <w:p w14:paraId="51B03632" w14:textId="77777777" w:rsidR="001C7DCF" w:rsidRPr="0067090B" w:rsidRDefault="001C7DCF">
      <w:pPr>
        <w:pStyle w:val="StandaardUitvullen"/>
        <w:numPr>
          <w:ilvl w:val="0"/>
          <w:numId w:val="74"/>
        </w:numPr>
        <w:rPr>
          <w:rFonts w:ascii="Garamond" w:eastAsia="Garamond" w:hAnsi="Garamond" w:cs="Garamond"/>
          <w:sz w:val="24"/>
          <w:szCs w:val="24"/>
        </w:rPr>
      </w:pPr>
      <w:r w:rsidRPr="0067090B">
        <w:rPr>
          <w:rFonts w:ascii="Garamond" w:eastAsia="Garamond" w:hAnsi="Garamond" w:cs="Garamond"/>
          <w:sz w:val="24"/>
          <w:szCs w:val="24"/>
        </w:rPr>
        <w:t xml:space="preserve">bij afwezigheid ten gevolge van de toepassing van een schorsing als tuchtstraf, of ten gevolge van een preventieve schorsing </w:t>
      </w:r>
      <w:r w:rsidR="008F0509" w:rsidRPr="0067090B">
        <w:rPr>
          <w:rFonts w:ascii="Garamond" w:eastAsia="Garamond" w:hAnsi="Garamond" w:cs="Garamond"/>
          <w:sz w:val="24"/>
          <w:szCs w:val="24"/>
        </w:rPr>
        <w:t>zoals bedoeld in artikel 208 tot en met 216 van het decreet lokaal bestuur)</w:t>
      </w:r>
      <w:r w:rsidRPr="0067090B">
        <w:rPr>
          <w:rFonts w:ascii="Garamond" w:eastAsia="Garamond" w:hAnsi="Garamond" w:cs="Garamond"/>
          <w:sz w:val="24"/>
          <w:szCs w:val="24"/>
        </w:rPr>
        <w:t>;</w:t>
      </w:r>
    </w:p>
    <w:p w14:paraId="701BF939" w14:textId="77777777" w:rsidR="001C7DCF" w:rsidRPr="0067090B" w:rsidRDefault="001C7DCF" w:rsidP="006B6B87">
      <w:pPr>
        <w:pStyle w:val="StandaardUitvullen"/>
        <w:numPr>
          <w:ilvl w:val="0"/>
          <w:numId w:val="74"/>
        </w:numPr>
        <w:rPr>
          <w:rFonts w:ascii="Garamond" w:hAnsi="Garamond"/>
          <w:sz w:val="24"/>
          <w:szCs w:val="24"/>
        </w:rPr>
      </w:pPr>
      <w:r w:rsidRPr="0067090B">
        <w:rPr>
          <w:rFonts w:ascii="Garamond" w:hAnsi="Garamond"/>
          <w:sz w:val="24"/>
          <w:szCs w:val="24"/>
        </w:rPr>
        <w:t>bij een georganiseerde werkonderbreking, behalve voor wat het recht op salaris betreft</w:t>
      </w:r>
    </w:p>
    <w:p w14:paraId="7C34F079" w14:textId="77777777" w:rsidR="001C7DCF" w:rsidRPr="0067090B" w:rsidRDefault="001C7DCF" w:rsidP="006B6B87">
      <w:pPr>
        <w:pStyle w:val="StandaardUitvullen"/>
        <w:numPr>
          <w:ilvl w:val="0"/>
          <w:numId w:val="74"/>
        </w:numPr>
        <w:rPr>
          <w:rFonts w:ascii="Garamond" w:hAnsi="Garamond"/>
          <w:sz w:val="24"/>
          <w:szCs w:val="24"/>
        </w:rPr>
      </w:pPr>
      <w:r w:rsidRPr="0067090B">
        <w:rPr>
          <w:rFonts w:ascii="Garamond" w:hAnsi="Garamond"/>
          <w:sz w:val="24"/>
          <w:szCs w:val="24"/>
        </w:rPr>
        <w:t xml:space="preserve">bij afwezigheid in geval van overmacht. </w:t>
      </w:r>
    </w:p>
    <w:p w14:paraId="15FA3A09" w14:textId="77777777" w:rsidR="001C7DCF" w:rsidRPr="0067090B" w:rsidRDefault="001C7DCF" w:rsidP="001C7DCF">
      <w:pPr>
        <w:pStyle w:val="StandaardUitvullen"/>
        <w:ind w:left="1211"/>
        <w:rPr>
          <w:rFonts w:ascii="Garamond" w:hAnsi="Garamond"/>
          <w:sz w:val="24"/>
          <w:szCs w:val="24"/>
        </w:rPr>
      </w:pPr>
      <w:r w:rsidRPr="0067090B">
        <w:rPr>
          <w:rFonts w:ascii="Garamond" w:hAnsi="Garamond"/>
          <w:sz w:val="24"/>
          <w:szCs w:val="24"/>
        </w:rPr>
        <w:t>Het personeelslid mag om uitleg verzocht worden over de aard en de omstandigheden van de overmacht. Het personeelslid mag de overmacht aantonen met alle gebruikelijke rechtsmiddelen, zoals documenten, attesten en eventueel getuigenverklaringen.</w:t>
      </w:r>
    </w:p>
    <w:p w14:paraId="3B912A49" w14:textId="77777777" w:rsidR="001C7DCF" w:rsidRPr="0067090B" w:rsidRDefault="001C7DCF" w:rsidP="001951FB">
      <w:pPr>
        <w:pStyle w:val="StandaardUitvullen"/>
        <w:ind w:left="1211"/>
        <w:rPr>
          <w:rFonts w:ascii="Garamond" w:hAnsi="Garamond"/>
          <w:sz w:val="24"/>
          <w:szCs w:val="24"/>
        </w:rPr>
      </w:pPr>
      <w:r w:rsidRPr="0067090B">
        <w:rPr>
          <w:rFonts w:ascii="Garamond" w:hAnsi="Garamond"/>
          <w:sz w:val="24"/>
          <w:szCs w:val="24"/>
        </w:rPr>
        <w:t>Om van overmacht te kunnen spreken, moeten er drie voorwaarden vervuld zijn:</w:t>
      </w:r>
    </w:p>
    <w:p w14:paraId="4B100324" w14:textId="77777777" w:rsidR="001C7DCF" w:rsidRPr="0067090B" w:rsidRDefault="001C7DCF" w:rsidP="006B6B87">
      <w:pPr>
        <w:numPr>
          <w:ilvl w:val="1"/>
          <w:numId w:val="79"/>
        </w:numPr>
        <w:tabs>
          <w:tab w:val="clear" w:pos="1140"/>
        </w:tabs>
        <w:spacing w:before="0" w:after="0"/>
        <w:ind w:left="1843"/>
        <w:jc w:val="both"/>
        <w:rPr>
          <w:rStyle w:val="Zwaar"/>
          <w:rFonts w:ascii="Garamond" w:hAnsi="Garamond"/>
          <w:b w:val="0"/>
          <w:snapToGrid w:val="0"/>
          <w:sz w:val="24"/>
          <w:szCs w:val="24"/>
          <w:lang w:val="nl-BE"/>
        </w:rPr>
      </w:pPr>
      <w:r w:rsidRPr="0067090B">
        <w:rPr>
          <w:rStyle w:val="Zwaar"/>
          <w:rFonts w:ascii="Garamond" w:hAnsi="Garamond"/>
          <w:b w:val="0"/>
          <w:snapToGrid w:val="0"/>
          <w:sz w:val="24"/>
          <w:szCs w:val="24"/>
          <w:lang w:val="nl-BE"/>
        </w:rPr>
        <w:t>de gebeurtenis is niet te wijten aan de werkgever, noch aan de werknemer (ze mag dus bijvoorbeeld niet het gevolg zijn van de slordigheid van één van de partijen)</w:t>
      </w:r>
      <w:r w:rsidR="00976CEE" w:rsidRPr="0067090B">
        <w:rPr>
          <w:rStyle w:val="Zwaar"/>
          <w:rFonts w:ascii="Garamond" w:hAnsi="Garamond"/>
          <w:b w:val="0"/>
          <w:snapToGrid w:val="0"/>
          <w:sz w:val="24"/>
          <w:szCs w:val="24"/>
          <w:lang w:val="nl-BE"/>
        </w:rPr>
        <w:t>;</w:t>
      </w:r>
    </w:p>
    <w:p w14:paraId="40556700" w14:textId="77777777" w:rsidR="001C7DCF" w:rsidRPr="0067090B" w:rsidRDefault="001C7DCF" w:rsidP="006B6B87">
      <w:pPr>
        <w:numPr>
          <w:ilvl w:val="1"/>
          <w:numId w:val="79"/>
        </w:numPr>
        <w:tabs>
          <w:tab w:val="clear" w:pos="1140"/>
        </w:tabs>
        <w:spacing w:before="0" w:after="0"/>
        <w:ind w:left="1843"/>
        <w:jc w:val="both"/>
        <w:rPr>
          <w:rStyle w:val="Zwaar"/>
          <w:rFonts w:ascii="Garamond" w:hAnsi="Garamond"/>
          <w:b w:val="0"/>
          <w:snapToGrid w:val="0"/>
          <w:sz w:val="24"/>
          <w:szCs w:val="24"/>
          <w:lang w:val="nl-BE"/>
        </w:rPr>
      </w:pPr>
      <w:r w:rsidRPr="0067090B">
        <w:rPr>
          <w:rStyle w:val="Zwaar"/>
          <w:rFonts w:ascii="Garamond" w:hAnsi="Garamond"/>
          <w:b w:val="0"/>
          <w:snapToGrid w:val="0"/>
          <w:sz w:val="24"/>
          <w:szCs w:val="24"/>
          <w:lang w:val="nl-BE"/>
        </w:rPr>
        <w:t>de gebeurtenis vindt plaats buiten elke normale verwachting</w:t>
      </w:r>
      <w:r w:rsidR="00976CEE" w:rsidRPr="0067090B">
        <w:rPr>
          <w:rStyle w:val="Zwaar"/>
          <w:rFonts w:ascii="Garamond" w:hAnsi="Garamond"/>
          <w:b w:val="0"/>
          <w:snapToGrid w:val="0"/>
          <w:sz w:val="24"/>
          <w:szCs w:val="24"/>
          <w:lang w:val="nl-BE"/>
        </w:rPr>
        <w:t>;</w:t>
      </w:r>
    </w:p>
    <w:p w14:paraId="275D4C8F" w14:textId="77777777" w:rsidR="001C7DCF" w:rsidRPr="0067090B" w:rsidRDefault="001C7DCF" w:rsidP="006B6B87">
      <w:pPr>
        <w:numPr>
          <w:ilvl w:val="1"/>
          <w:numId w:val="79"/>
        </w:numPr>
        <w:tabs>
          <w:tab w:val="clear" w:pos="1140"/>
        </w:tabs>
        <w:spacing w:before="0" w:after="0"/>
        <w:ind w:left="1843"/>
        <w:jc w:val="both"/>
        <w:rPr>
          <w:rStyle w:val="Zwaar"/>
          <w:rFonts w:ascii="Garamond" w:hAnsi="Garamond"/>
          <w:b w:val="0"/>
          <w:snapToGrid w:val="0"/>
          <w:sz w:val="24"/>
          <w:szCs w:val="24"/>
          <w:lang w:val="nl-BE"/>
        </w:rPr>
      </w:pPr>
      <w:r w:rsidRPr="0067090B">
        <w:rPr>
          <w:rStyle w:val="Zwaar"/>
          <w:rFonts w:ascii="Garamond" w:hAnsi="Garamond"/>
          <w:b w:val="0"/>
          <w:snapToGrid w:val="0"/>
          <w:sz w:val="24"/>
          <w:szCs w:val="24"/>
          <w:lang w:val="nl-BE"/>
        </w:rPr>
        <w:t>de gebeurtenis vormt een onoverkomelijke hindernis of heeft een onoverkomelijke hindernis gevormd voor de werkgever of de werknemer om de overeengekomen arbeid uit te voeren</w:t>
      </w:r>
      <w:r w:rsidR="00976CEE" w:rsidRPr="0067090B">
        <w:rPr>
          <w:rStyle w:val="Zwaar"/>
          <w:rFonts w:ascii="Garamond" w:hAnsi="Garamond"/>
          <w:b w:val="0"/>
          <w:snapToGrid w:val="0"/>
          <w:sz w:val="24"/>
          <w:szCs w:val="24"/>
          <w:lang w:val="nl-BE"/>
        </w:rPr>
        <w:t>.</w:t>
      </w:r>
    </w:p>
    <w:p w14:paraId="414ED075" w14:textId="77777777" w:rsidR="001B1FA3" w:rsidRPr="0067090B" w:rsidRDefault="001B1FA3" w:rsidP="008F0509">
      <w:pPr>
        <w:pStyle w:val="Opmaakprofiel5"/>
        <w:ind w:left="0" w:firstLine="0"/>
        <w:rPr>
          <w:rFonts w:ascii="Garamond" w:hAnsi="Garamond"/>
          <w:sz w:val="24"/>
          <w:szCs w:val="24"/>
          <w:u w:val="single"/>
        </w:rPr>
      </w:pPr>
    </w:p>
    <w:p w14:paraId="079FEF6D" w14:textId="77777777" w:rsidR="001C7DCF" w:rsidRPr="0067090B" w:rsidRDefault="001C7DCF" w:rsidP="008F0509">
      <w:pPr>
        <w:pStyle w:val="Opmaakprofiel5"/>
        <w:ind w:left="0" w:firstLine="0"/>
        <w:rPr>
          <w:rFonts w:ascii="Garamond" w:hAnsi="Garamond"/>
          <w:sz w:val="24"/>
          <w:szCs w:val="24"/>
          <w:u w:val="single"/>
        </w:rPr>
      </w:pPr>
      <w:r w:rsidRPr="0067090B">
        <w:rPr>
          <w:rFonts w:ascii="Garamond" w:hAnsi="Garamond"/>
          <w:sz w:val="24"/>
          <w:szCs w:val="24"/>
          <w:u w:val="single"/>
        </w:rPr>
        <w:t>Art. 2</w:t>
      </w:r>
      <w:r w:rsidR="001951FB" w:rsidRPr="0067090B">
        <w:rPr>
          <w:rFonts w:ascii="Garamond" w:hAnsi="Garamond"/>
          <w:sz w:val="24"/>
          <w:szCs w:val="24"/>
          <w:u w:val="single"/>
        </w:rPr>
        <w:t>3</w:t>
      </w:r>
      <w:r w:rsidR="001B1FA3" w:rsidRPr="0067090B">
        <w:rPr>
          <w:rFonts w:ascii="Garamond" w:hAnsi="Garamond"/>
          <w:sz w:val="24"/>
          <w:szCs w:val="24"/>
          <w:u w:val="single"/>
        </w:rPr>
        <w:t>4</w:t>
      </w:r>
      <w:r w:rsidRPr="0067090B">
        <w:rPr>
          <w:rFonts w:ascii="Garamond" w:hAnsi="Garamond"/>
          <w:sz w:val="24"/>
          <w:szCs w:val="24"/>
          <w:u w:val="single"/>
        </w:rPr>
        <w:t>.</w:t>
      </w:r>
    </w:p>
    <w:p w14:paraId="1DB0D0B0"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kan niet in disponibiliteit wegens ambtsopheffing worden gesteld, of gehouden, als het aan de voorwaarden voldoet om op pensioen te gaan, al dan niet op eigen verzoek.</w:t>
      </w:r>
    </w:p>
    <w:p w14:paraId="2342AA3C"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35</w:t>
      </w:r>
      <w:r w:rsidRPr="0067090B">
        <w:rPr>
          <w:rFonts w:ascii="Garamond" w:hAnsi="Garamond"/>
          <w:sz w:val="24"/>
          <w:szCs w:val="24"/>
          <w:u w:val="single"/>
        </w:rPr>
        <w:t>.</w:t>
      </w:r>
    </w:p>
    <w:p w14:paraId="4F897F69" w14:textId="2A964BC1" w:rsidR="001C7DCF" w:rsidRPr="0067090B" w:rsidRDefault="005A3272">
      <w:pPr>
        <w:pStyle w:val="StandaardUitvullen"/>
        <w:ind w:left="709"/>
        <w:rPr>
          <w:rFonts w:ascii="Garamond" w:eastAsia="Garamond" w:hAnsi="Garamond" w:cs="Garamond"/>
          <w:sz w:val="24"/>
          <w:szCs w:val="24"/>
        </w:rPr>
      </w:pPr>
      <w:r w:rsidRPr="0067090B">
        <w:rPr>
          <w:rFonts w:ascii="Garamond" w:hAnsi="Garamond"/>
          <w:sz w:val="24"/>
          <w:szCs w:val="24"/>
        </w:rPr>
        <w:t>De algemeen directeur</w:t>
      </w:r>
      <w:r w:rsidR="001C7DCF" w:rsidRPr="0067090B">
        <w:rPr>
          <w:rFonts w:ascii="Garamond" w:eastAsia="Garamond" w:hAnsi="Garamond" w:cs="Garamond"/>
          <w:sz w:val="24"/>
          <w:szCs w:val="24"/>
        </w:rPr>
        <w:t>, of het bij delegatie hiertoe aangeduide personeelslid beslist over de individuele verlofaanvraag, tenzij uitdrukkelijk anders bepaald in deze rechtspositieregeling.</w:t>
      </w:r>
    </w:p>
    <w:p w14:paraId="68E9C126" w14:textId="77777777" w:rsidR="001C7DCF" w:rsidRPr="0067090B" w:rsidRDefault="001C7DCF" w:rsidP="001C7DCF">
      <w:pPr>
        <w:pStyle w:val="StandaardUitvullen"/>
        <w:rPr>
          <w:rFonts w:ascii="Garamond" w:hAnsi="Garamond"/>
          <w:sz w:val="24"/>
          <w:szCs w:val="24"/>
        </w:rPr>
      </w:pPr>
      <w:r w:rsidRPr="0067090B">
        <w:rPr>
          <w:rFonts w:ascii="Garamond" w:hAnsi="Garamond"/>
          <w:sz w:val="24"/>
          <w:szCs w:val="24"/>
        </w:rPr>
        <w:br w:type="page"/>
      </w:r>
    </w:p>
    <w:p w14:paraId="6AA3BF1F" w14:textId="77777777" w:rsidR="001C7DCF" w:rsidRPr="0067090B" w:rsidRDefault="001C7DCF" w:rsidP="001C7DCF">
      <w:pPr>
        <w:pStyle w:val="Kop2"/>
        <w:rPr>
          <w:rFonts w:ascii="Garamond" w:hAnsi="Garamond"/>
          <w:szCs w:val="24"/>
        </w:rPr>
      </w:pPr>
      <w:bookmarkStart w:id="273" w:name="_Toc501609642"/>
      <w:bookmarkStart w:id="274" w:name="_Toc42701246"/>
      <w:r w:rsidRPr="0067090B">
        <w:rPr>
          <w:rFonts w:ascii="Garamond" w:hAnsi="Garamond"/>
          <w:szCs w:val="24"/>
        </w:rPr>
        <w:t>Hoofdstuk ii. de jaarlijkse vakantiedagen</w:t>
      </w:r>
      <w:bookmarkEnd w:id="273"/>
      <w:bookmarkEnd w:id="274"/>
    </w:p>
    <w:p w14:paraId="26E7ECD1"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36</w:t>
      </w:r>
      <w:r w:rsidRPr="0067090B">
        <w:rPr>
          <w:rFonts w:ascii="Garamond" w:hAnsi="Garamond"/>
          <w:sz w:val="24"/>
          <w:szCs w:val="24"/>
          <w:u w:val="single"/>
        </w:rPr>
        <w:t>.</w:t>
      </w:r>
    </w:p>
    <w:p w14:paraId="2A74DEA0"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Het voltijds werkend personeelslid, niet bedoeld in §2 van dit artikel, heeft recht op 3</w:t>
      </w:r>
      <w:r w:rsidR="001951FB" w:rsidRPr="0067090B">
        <w:rPr>
          <w:rFonts w:ascii="Garamond" w:hAnsi="Garamond"/>
          <w:sz w:val="24"/>
          <w:szCs w:val="24"/>
        </w:rPr>
        <w:t>3</w:t>
      </w:r>
      <w:r w:rsidRPr="0067090B">
        <w:rPr>
          <w:rFonts w:ascii="Garamond" w:hAnsi="Garamond"/>
          <w:sz w:val="24"/>
          <w:szCs w:val="24"/>
        </w:rPr>
        <w:t xml:space="preserve"> werkdagen betaalde vakantie voor een volledig dienstjaar. </w:t>
      </w:r>
    </w:p>
    <w:p w14:paraId="608D6BA7" w14:textId="77777777" w:rsidR="007651AD" w:rsidRPr="0067090B" w:rsidRDefault="007651AD" w:rsidP="007651AD">
      <w:pPr>
        <w:pStyle w:val="StandaardUitvullen"/>
        <w:ind w:left="1418"/>
        <w:rPr>
          <w:rFonts w:ascii="Garamond" w:hAnsi="Garamond"/>
          <w:sz w:val="24"/>
          <w:szCs w:val="24"/>
        </w:rPr>
      </w:pPr>
      <w:r w:rsidRPr="0067090B">
        <w:rPr>
          <w:rFonts w:ascii="Garamond" w:hAnsi="Garamond"/>
          <w:sz w:val="24"/>
          <w:szCs w:val="24"/>
        </w:rPr>
        <w:t>Een voltijds statutair personeelslid heeft recht op 33 werkdagen betaalde vakantie op basis van het lopende jaar. Een voltijds contractueel personeelslid heeft recht op 20 werkdagen wettelijk betaalde vakantie op basis van het vakantiedienstjaar en 13 werkdagen bijkomende betaalde vakantie op basis van het lopende jaar.</w:t>
      </w:r>
    </w:p>
    <w:p w14:paraId="2C67C31B" w14:textId="77777777" w:rsidR="001C7DCF" w:rsidRPr="0067090B" w:rsidRDefault="001C7DCF" w:rsidP="001C7DCF">
      <w:pPr>
        <w:pStyle w:val="StandaardUitvullen"/>
        <w:ind w:left="1418" w:hanging="2"/>
        <w:rPr>
          <w:rFonts w:ascii="Garamond" w:hAnsi="Garamond"/>
          <w:sz w:val="24"/>
          <w:szCs w:val="24"/>
        </w:rPr>
      </w:pPr>
      <w:r w:rsidRPr="0067090B">
        <w:rPr>
          <w:rFonts w:ascii="Garamond" w:hAnsi="Garamond"/>
          <w:sz w:val="24"/>
          <w:szCs w:val="24"/>
        </w:rPr>
        <w:t>Eén bijkomende werkdag betaalde vakantie wordt pro rata de tewerkstellingsbreuk toegekend bij het bereiken van:</w:t>
      </w:r>
    </w:p>
    <w:p w14:paraId="23B4A9B1" w14:textId="77777777" w:rsidR="001C7DCF" w:rsidRPr="0067090B" w:rsidRDefault="007651AD" w:rsidP="006B6B87">
      <w:pPr>
        <w:pStyle w:val="StandaardUitvullen"/>
        <w:numPr>
          <w:ilvl w:val="0"/>
          <w:numId w:val="80"/>
        </w:numPr>
        <w:rPr>
          <w:rFonts w:ascii="Garamond" w:hAnsi="Garamond"/>
          <w:sz w:val="24"/>
          <w:szCs w:val="24"/>
        </w:rPr>
      </w:pPr>
      <w:r w:rsidRPr="0067090B">
        <w:rPr>
          <w:rFonts w:ascii="Garamond" w:hAnsi="Garamond"/>
          <w:sz w:val="24"/>
          <w:szCs w:val="24"/>
        </w:rPr>
        <w:t>20</w:t>
      </w:r>
      <w:r w:rsidR="001C7DCF" w:rsidRPr="0067090B">
        <w:rPr>
          <w:rFonts w:ascii="Garamond" w:hAnsi="Garamond"/>
          <w:sz w:val="24"/>
          <w:szCs w:val="24"/>
        </w:rPr>
        <w:t xml:space="preserve"> jaar anci</w:t>
      </w:r>
      <w:r w:rsidR="003A4059" w:rsidRPr="0067090B">
        <w:rPr>
          <w:rFonts w:ascii="Garamond" w:hAnsi="Garamond"/>
          <w:sz w:val="24"/>
          <w:szCs w:val="24"/>
        </w:rPr>
        <w:t>ë</w:t>
      </w:r>
      <w:r w:rsidR="001C7DCF" w:rsidRPr="0067090B">
        <w:rPr>
          <w:rFonts w:ascii="Garamond" w:hAnsi="Garamond"/>
          <w:sz w:val="24"/>
          <w:szCs w:val="24"/>
        </w:rPr>
        <w:t>nniteit bij het bestuur;</w:t>
      </w:r>
    </w:p>
    <w:p w14:paraId="64DEBEB2" w14:textId="77777777" w:rsidR="001C7DCF" w:rsidRPr="0067090B" w:rsidRDefault="007651AD" w:rsidP="006B6B87">
      <w:pPr>
        <w:pStyle w:val="StandaardUitvullen"/>
        <w:numPr>
          <w:ilvl w:val="0"/>
          <w:numId w:val="75"/>
        </w:numPr>
        <w:rPr>
          <w:rFonts w:ascii="Garamond" w:hAnsi="Garamond"/>
          <w:sz w:val="24"/>
          <w:szCs w:val="24"/>
        </w:rPr>
      </w:pPr>
      <w:r w:rsidRPr="0067090B">
        <w:rPr>
          <w:rFonts w:ascii="Garamond" w:hAnsi="Garamond"/>
          <w:sz w:val="24"/>
          <w:szCs w:val="24"/>
        </w:rPr>
        <w:t>25</w:t>
      </w:r>
      <w:r w:rsidR="001C7DCF" w:rsidRPr="0067090B">
        <w:rPr>
          <w:rFonts w:ascii="Garamond" w:hAnsi="Garamond"/>
          <w:sz w:val="24"/>
          <w:szCs w:val="24"/>
        </w:rPr>
        <w:t xml:space="preserve"> jaar anciënniteit bij het bestuur;</w:t>
      </w:r>
    </w:p>
    <w:p w14:paraId="504692DF" w14:textId="77777777" w:rsidR="001C7DCF" w:rsidRPr="0067090B" w:rsidRDefault="001C7DCF" w:rsidP="001C7DCF">
      <w:pPr>
        <w:pStyle w:val="StandaardUitvullen"/>
        <w:ind w:left="1416"/>
        <w:rPr>
          <w:rFonts w:ascii="Garamond" w:hAnsi="Garamond"/>
          <w:sz w:val="24"/>
          <w:szCs w:val="24"/>
        </w:rPr>
      </w:pPr>
      <w:r w:rsidRPr="0067090B">
        <w:rPr>
          <w:rFonts w:ascii="Garamond" w:hAnsi="Garamond"/>
          <w:sz w:val="24"/>
          <w:szCs w:val="24"/>
        </w:rPr>
        <w:t>De betaalde vakantie wordt toegekend op basis van de dienstanciënniteit</w:t>
      </w:r>
      <w:r w:rsidR="007651AD" w:rsidRPr="0067090B">
        <w:rPr>
          <w:rFonts w:ascii="Garamond" w:hAnsi="Garamond"/>
          <w:sz w:val="24"/>
          <w:szCs w:val="24"/>
        </w:rPr>
        <w:t xml:space="preserve"> bij het bestuur</w:t>
      </w:r>
      <w:r w:rsidRPr="0067090B">
        <w:rPr>
          <w:rFonts w:ascii="Garamond" w:hAnsi="Garamond"/>
          <w:sz w:val="24"/>
          <w:szCs w:val="24"/>
        </w:rPr>
        <w:t xml:space="preserve"> die het personeelslid in de loop van het kalenderjaar bereikt.</w:t>
      </w:r>
    </w:p>
    <w:p w14:paraId="3E7D578B" w14:textId="77777777" w:rsidR="001C7DCF" w:rsidRPr="0067090B" w:rsidRDefault="001C7DCF" w:rsidP="009D6EF5">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Het voltijds werkend personeel tewerkgesteld in</w:t>
      </w:r>
      <w:r w:rsidRPr="0067090B">
        <w:rPr>
          <w:rFonts w:ascii="Garamond" w:hAnsi="Garamond"/>
          <w:b/>
          <w:sz w:val="24"/>
          <w:szCs w:val="24"/>
        </w:rPr>
        <w:t xml:space="preserve"> </w:t>
      </w:r>
      <w:r w:rsidRPr="0067090B">
        <w:rPr>
          <w:rFonts w:ascii="Garamond" w:hAnsi="Garamond"/>
          <w:sz w:val="24"/>
          <w:szCs w:val="24"/>
        </w:rPr>
        <w:t>verzorgende, verplegende en dienstverlenende instellingen en diensten van het openbaar centrum voor maatschappelijk welzijn, waarvan de werking gebaseerd is op federale of gewestelijke financiering met bijhorende werkings –en erkenningregels en het OCMW-personeel dat ingezet wordt voor activiteiten die hoofdzakelijk verricht worden in mededinging met andere marktdeelnemers heeft recht op 26 werkdagen betaalde vakantie voor een volledig dienstjaar.</w:t>
      </w:r>
    </w:p>
    <w:p w14:paraId="699443DD" w14:textId="77777777" w:rsidR="007651AD" w:rsidRPr="0067090B" w:rsidRDefault="007651AD" w:rsidP="007651AD">
      <w:pPr>
        <w:pStyle w:val="StandaardUitvullen"/>
        <w:ind w:left="1418"/>
        <w:rPr>
          <w:rFonts w:ascii="Garamond" w:hAnsi="Garamond"/>
          <w:sz w:val="24"/>
          <w:szCs w:val="24"/>
        </w:rPr>
      </w:pPr>
      <w:r w:rsidRPr="0067090B">
        <w:rPr>
          <w:rFonts w:ascii="Garamond" w:hAnsi="Garamond"/>
          <w:sz w:val="24"/>
          <w:szCs w:val="24"/>
        </w:rPr>
        <w:t>Een voltijds statutair personeelslid heeft recht op 26 werkdagen betaalde vakantie op basis van het lopende jaar. Een voltijds contractueel personeelslid heeft recht op 20 werkdagen wettelijk betaalde vakantie op basis van het vakantiedienstjaar en 6 werkdagen bijkomende betaalde vakantie op basis van het lopende jaar.</w:t>
      </w:r>
    </w:p>
    <w:p w14:paraId="77FC635A" w14:textId="77777777" w:rsidR="001C7DCF" w:rsidRPr="0067090B" w:rsidRDefault="001C7DCF" w:rsidP="001C7DCF">
      <w:pPr>
        <w:pStyle w:val="StandaardUitvullen"/>
        <w:tabs>
          <w:tab w:val="left" w:pos="1418"/>
        </w:tabs>
        <w:ind w:left="1416" w:hanging="707"/>
        <w:rPr>
          <w:rFonts w:ascii="Garamond" w:hAnsi="Garamond"/>
          <w:sz w:val="24"/>
          <w:szCs w:val="24"/>
        </w:rPr>
      </w:pPr>
      <w:r w:rsidRPr="0067090B">
        <w:rPr>
          <w:rFonts w:ascii="Garamond" w:hAnsi="Garamond"/>
          <w:sz w:val="24"/>
          <w:szCs w:val="24"/>
        </w:rPr>
        <w:t>§</w:t>
      </w:r>
      <w:r w:rsidR="007651AD" w:rsidRPr="0067090B">
        <w:rPr>
          <w:rFonts w:ascii="Garamond" w:hAnsi="Garamond"/>
          <w:sz w:val="24"/>
          <w:szCs w:val="24"/>
        </w:rPr>
        <w:t>3</w:t>
      </w:r>
      <w:r w:rsidRPr="0067090B">
        <w:rPr>
          <w:rFonts w:ascii="Garamond" w:hAnsi="Garamond"/>
          <w:sz w:val="24"/>
          <w:szCs w:val="24"/>
        </w:rPr>
        <w:t>.</w:t>
      </w:r>
      <w:r w:rsidRPr="0067090B">
        <w:rPr>
          <w:rFonts w:ascii="Garamond" w:hAnsi="Garamond"/>
          <w:sz w:val="24"/>
          <w:szCs w:val="24"/>
        </w:rPr>
        <w:tab/>
        <w:t>De vakantiedagen kunnen in principe worden genomen naar keuze van het personeelslid. De vakantiedagen moeten vooraf worden aangevraagd</w:t>
      </w:r>
      <w:r w:rsidR="007651AD" w:rsidRPr="0067090B">
        <w:rPr>
          <w:rFonts w:ascii="Garamond" w:hAnsi="Garamond"/>
          <w:sz w:val="24"/>
          <w:szCs w:val="24"/>
        </w:rPr>
        <w:t xml:space="preserve"> bij de hiërarchische </w:t>
      </w:r>
      <w:r w:rsidR="006F3BA3" w:rsidRPr="0067090B">
        <w:rPr>
          <w:rFonts w:ascii="Garamond" w:hAnsi="Garamond"/>
          <w:sz w:val="24"/>
          <w:szCs w:val="24"/>
        </w:rPr>
        <w:t xml:space="preserve">meerdere die door de algemeen directeur hiervoor werd aangeduid. </w:t>
      </w:r>
      <w:r w:rsidRPr="0067090B">
        <w:rPr>
          <w:rFonts w:ascii="Garamond" w:hAnsi="Garamond"/>
          <w:sz w:val="24"/>
          <w:szCs w:val="24"/>
        </w:rPr>
        <w:t xml:space="preserve"> Als de aangevraagde dagen of periodes niet verzoenbaar zijn met de behoeften van de dienst, dan wordt dit zo vlug mogelijk meegedeeld aan het personeelslid.</w:t>
      </w:r>
    </w:p>
    <w:p w14:paraId="287C6D61"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w:t>
      </w:r>
      <w:r w:rsidR="009D6EF5" w:rsidRPr="0067090B">
        <w:rPr>
          <w:rFonts w:ascii="Garamond" w:hAnsi="Garamond"/>
          <w:sz w:val="24"/>
          <w:szCs w:val="24"/>
        </w:rPr>
        <w:t>4</w:t>
      </w:r>
      <w:r w:rsidRPr="0067090B">
        <w:rPr>
          <w:rFonts w:ascii="Garamond" w:hAnsi="Garamond"/>
          <w:sz w:val="24"/>
          <w:szCs w:val="24"/>
        </w:rPr>
        <w:t>.</w:t>
      </w:r>
      <w:r w:rsidRPr="0067090B">
        <w:rPr>
          <w:rFonts w:ascii="Garamond" w:hAnsi="Garamond"/>
          <w:sz w:val="24"/>
          <w:szCs w:val="24"/>
        </w:rPr>
        <w:tab/>
        <w:t>In afwijking van §</w:t>
      </w:r>
      <w:r w:rsidR="009D6EF5" w:rsidRPr="0067090B">
        <w:rPr>
          <w:rFonts w:ascii="Garamond" w:hAnsi="Garamond"/>
          <w:sz w:val="24"/>
          <w:szCs w:val="24"/>
        </w:rPr>
        <w:t>3</w:t>
      </w:r>
      <w:r w:rsidRPr="0067090B">
        <w:rPr>
          <w:rFonts w:ascii="Garamond" w:hAnsi="Garamond"/>
          <w:sz w:val="24"/>
          <w:szCs w:val="24"/>
        </w:rPr>
        <w:t>, kan het personeelslid elk jaar maximum vier vakantiedagen opnemen zonder dat het dienstbelang kan worden ingeroepen om het verlof te weigeren.</w:t>
      </w:r>
    </w:p>
    <w:p w14:paraId="487CFB7A" w14:textId="77777777" w:rsidR="004540E4" w:rsidRPr="0067090B" w:rsidRDefault="004540E4" w:rsidP="001C7DCF">
      <w:pPr>
        <w:pStyle w:val="StandaardUitvullen"/>
        <w:ind w:left="1418" w:hanging="709"/>
        <w:rPr>
          <w:rFonts w:ascii="Garamond" w:hAnsi="Garamond"/>
          <w:sz w:val="24"/>
          <w:szCs w:val="24"/>
        </w:rPr>
      </w:pPr>
      <w:r w:rsidRPr="0067090B">
        <w:rPr>
          <w:rFonts w:ascii="Garamond" w:hAnsi="Garamond"/>
          <w:sz w:val="24"/>
          <w:szCs w:val="24"/>
        </w:rPr>
        <w:t>§5.</w:t>
      </w:r>
      <w:r w:rsidRPr="0067090B">
        <w:rPr>
          <w:rFonts w:ascii="Garamond" w:hAnsi="Garamond"/>
          <w:sz w:val="24"/>
          <w:szCs w:val="24"/>
        </w:rPr>
        <w:tab/>
        <w:t xml:space="preserve">De regelgeving betreffende de jeugdvakantie en de aanvullende vakantie (ook wel Europese vakantie genoemd) wordt toegepast. De desbetreffende regelgeving: </w:t>
      </w:r>
      <w:r w:rsidRPr="0067090B">
        <w:rPr>
          <w:rFonts w:ascii="Garamond" w:hAnsi="Garamond"/>
          <w:sz w:val="24"/>
          <w:szCs w:val="24"/>
        </w:rPr>
        <w:br/>
        <w:t xml:space="preserve">- jeugdvakantie: het Koninklijk besluit van 25 november 1991 houdende de werkloosheids-reglementering. </w:t>
      </w:r>
      <w:r w:rsidRPr="0067090B">
        <w:rPr>
          <w:rFonts w:ascii="Garamond" w:hAnsi="Garamond"/>
          <w:sz w:val="24"/>
          <w:szCs w:val="24"/>
        </w:rPr>
        <w:br/>
        <w:t>- aanvullende vakantie: artikel 17bis van de wetten betreffende de jaarlijkse vakantie van de werknemers, gecoördineerd op 28 juni 1971, bijhorend Koninklijk besluit van 19 juni 2012 en het koninklijk besluit van 30 augustus 2013 tot wijziging van artikel 3bis van het koninklijk besluit van 30 maart 1967).</w:t>
      </w:r>
    </w:p>
    <w:p w14:paraId="7DC85DF8"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37</w:t>
      </w:r>
      <w:r w:rsidRPr="0067090B">
        <w:rPr>
          <w:rFonts w:ascii="Garamond" w:hAnsi="Garamond"/>
          <w:sz w:val="24"/>
          <w:szCs w:val="24"/>
          <w:u w:val="single"/>
        </w:rPr>
        <w:t>.</w:t>
      </w:r>
    </w:p>
    <w:p w14:paraId="0AC9ED75" w14:textId="77777777" w:rsidR="001C7DCF" w:rsidRPr="0067090B" w:rsidRDefault="001C7DCF">
      <w:pPr>
        <w:pStyle w:val="StandaardUitvullen"/>
        <w:ind w:left="1418" w:hanging="709"/>
        <w:rPr>
          <w:rFonts w:ascii="Garamond" w:eastAsia="Garamond" w:hAnsi="Garamond" w:cs="Garamond"/>
          <w:sz w:val="24"/>
          <w:szCs w:val="24"/>
        </w:rPr>
      </w:pPr>
      <w:r w:rsidRPr="0067090B">
        <w:rPr>
          <w:rFonts w:ascii="Garamond" w:eastAsia="Garamond" w:hAnsi="Garamond" w:cs="Garamond"/>
          <w:sz w:val="24"/>
          <w:szCs w:val="24"/>
        </w:rPr>
        <w:t>§1.</w:t>
      </w:r>
      <w:r w:rsidRPr="0067090B">
        <w:rPr>
          <w:rFonts w:ascii="Garamond" w:hAnsi="Garamond"/>
          <w:sz w:val="24"/>
          <w:szCs w:val="24"/>
        </w:rPr>
        <w:tab/>
      </w:r>
      <w:r w:rsidRPr="0067090B">
        <w:rPr>
          <w:rFonts w:ascii="Garamond" w:eastAsia="Garamond" w:hAnsi="Garamond" w:cs="Garamond"/>
          <w:sz w:val="24"/>
          <w:szCs w:val="24"/>
        </w:rPr>
        <w:t>Elke periode met recht op salaris geeft recht op jaarlijkse vakantiedagen</w:t>
      </w:r>
      <w:r w:rsidR="00D95E13" w:rsidRPr="0067090B">
        <w:rPr>
          <w:rFonts w:ascii="Garamond" w:eastAsia="Garamond" w:hAnsi="Garamond" w:cs="Garamond"/>
          <w:sz w:val="24"/>
          <w:szCs w:val="24"/>
        </w:rPr>
        <w:t>, rekening houdend met de tewerkstellingsbreuk</w:t>
      </w:r>
      <w:r w:rsidRPr="0067090B">
        <w:rPr>
          <w:rFonts w:ascii="Garamond" w:eastAsia="Garamond" w:hAnsi="Garamond" w:cs="Garamond"/>
          <w:sz w:val="24"/>
          <w:szCs w:val="24"/>
        </w:rPr>
        <w:t>.</w:t>
      </w:r>
    </w:p>
    <w:p w14:paraId="7FA74671" w14:textId="77777777" w:rsidR="001C7DCF" w:rsidRPr="0067090B" w:rsidRDefault="001C7DCF" w:rsidP="001C7DCF">
      <w:pPr>
        <w:pStyle w:val="StandaardUitvullen"/>
        <w:ind w:left="1418" w:hanging="2"/>
        <w:rPr>
          <w:rFonts w:ascii="Garamond" w:hAnsi="Garamond"/>
          <w:sz w:val="24"/>
          <w:szCs w:val="24"/>
        </w:rPr>
      </w:pPr>
      <w:r w:rsidRPr="0067090B">
        <w:rPr>
          <w:rFonts w:ascii="Garamond" w:hAnsi="Garamond"/>
          <w:sz w:val="24"/>
          <w:szCs w:val="24"/>
        </w:rPr>
        <w:t>Als een personeelslid in de loop van het jaar in dienst treedt of zijn functie definitief neerlegt, worden zijn vakantiedagen in evenredige mate verminderd.</w:t>
      </w:r>
    </w:p>
    <w:p w14:paraId="4F464BF2" w14:textId="77777777" w:rsidR="001C7DCF" w:rsidRPr="0067090B" w:rsidRDefault="001C7DCF" w:rsidP="001C7DCF">
      <w:pPr>
        <w:pStyle w:val="StandaardUitvullen"/>
        <w:ind w:left="1418" w:hanging="2"/>
        <w:rPr>
          <w:rFonts w:ascii="Garamond" w:hAnsi="Garamond"/>
          <w:sz w:val="24"/>
          <w:szCs w:val="24"/>
        </w:rPr>
      </w:pPr>
      <w:r w:rsidRPr="0067090B">
        <w:rPr>
          <w:rFonts w:ascii="Garamond" w:hAnsi="Garamond"/>
          <w:sz w:val="24"/>
          <w:szCs w:val="24"/>
        </w:rPr>
        <w:t>Dit is eveneens het geval bij afwezigheden zonder recht op salaris of afwezigheden wegens deeltijdse prestaties.</w:t>
      </w:r>
    </w:p>
    <w:p w14:paraId="56DC5629"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5DE2352A" w14:textId="77777777" w:rsidR="001C7DCF" w:rsidRPr="0067090B" w:rsidRDefault="001C7DCF" w:rsidP="001C7DCF">
      <w:pPr>
        <w:ind w:left="1418" w:hanging="2"/>
        <w:jc w:val="both"/>
        <w:rPr>
          <w:rStyle w:val="Zwaar"/>
          <w:rFonts w:ascii="Garamond" w:hAnsi="Garamond"/>
          <w:b w:val="0"/>
          <w:snapToGrid w:val="0"/>
          <w:sz w:val="24"/>
          <w:szCs w:val="24"/>
          <w:lang w:val="nl-BE"/>
        </w:rPr>
      </w:pPr>
      <w:r w:rsidRPr="0067090B">
        <w:rPr>
          <w:rStyle w:val="Zwaar"/>
          <w:rFonts w:ascii="Garamond" w:hAnsi="Garamond"/>
          <w:b w:val="0"/>
          <w:snapToGrid w:val="0"/>
          <w:sz w:val="24"/>
          <w:szCs w:val="24"/>
          <w:lang w:val="nl-BE"/>
        </w:rPr>
        <w:t xml:space="preserve">Periodes met recht op een uitkering in het kader van de ziekte- en invaliditeitsverzekering (inclusief de periode van deeltijdse prestaties wegens ziekte) worden voor een periode van 12 maanden gelijkgesteld met periodes met recht op salaris.  </w:t>
      </w:r>
      <w:r w:rsidR="009D6EF5" w:rsidRPr="0067090B">
        <w:rPr>
          <w:rStyle w:val="Zwaar"/>
          <w:rFonts w:ascii="Garamond" w:hAnsi="Garamond"/>
          <w:b w:val="0"/>
          <w:snapToGrid w:val="0"/>
          <w:sz w:val="24"/>
          <w:szCs w:val="24"/>
          <w:lang w:val="nl-BE"/>
        </w:rPr>
        <w:t>Het aantal vakantiedagen wordt voor die periode dus niet verminderd.</w:t>
      </w:r>
    </w:p>
    <w:p w14:paraId="4A1E7708" w14:textId="77777777" w:rsidR="001C7DCF" w:rsidRPr="0067090B" w:rsidRDefault="001C7DCF" w:rsidP="001C7DCF">
      <w:pPr>
        <w:ind w:left="1418" w:hanging="2"/>
        <w:jc w:val="both"/>
        <w:rPr>
          <w:rStyle w:val="Zwaar"/>
          <w:rFonts w:ascii="Garamond" w:hAnsi="Garamond"/>
          <w:b w:val="0"/>
          <w:snapToGrid w:val="0"/>
          <w:sz w:val="24"/>
          <w:szCs w:val="24"/>
          <w:lang w:val="nl-BE"/>
        </w:rPr>
      </w:pPr>
      <w:r w:rsidRPr="0067090B">
        <w:rPr>
          <w:rStyle w:val="Zwaar"/>
          <w:rFonts w:ascii="Garamond" w:hAnsi="Garamond"/>
          <w:b w:val="0"/>
          <w:snapToGrid w:val="0"/>
          <w:sz w:val="24"/>
          <w:szCs w:val="24"/>
          <w:lang w:val="nl-BE"/>
        </w:rPr>
        <w:t>Periodes met recht op moederschapsuitkering worden onbeperkt gelijkgesteld. Het aantal vakantiedagen wordt in dat geval dus niet verminderd.</w:t>
      </w:r>
    </w:p>
    <w:p w14:paraId="0DC94188" w14:textId="77777777" w:rsidR="001C7DCF" w:rsidRPr="0067090B" w:rsidRDefault="3D0847F3">
      <w:pPr>
        <w:ind w:left="1418" w:hanging="2"/>
        <w:jc w:val="both"/>
        <w:rPr>
          <w:rStyle w:val="Zwaar"/>
          <w:rFonts w:ascii="Garamond" w:eastAsia="Garamond" w:hAnsi="Garamond" w:cs="Garamond"/>
          <w:b w:val="0"/>
          <w:sz w:val="24"/>
          <w:szCs w:val="24"/>
          <w:lang w:val="nl-BE"/>
        </w:rPr>
      </w:pPr>
      <w:r w:rsidRPr="0067090B">
        <w:rPr>
          <w:rStyle w:val="Zwaar"/>
          <w:rFonts w:ascii="Garamond" w:eastAsia="Garamond" w:hAnsi="Garamond" w:cs="Garamond"/>
          <w:b w:val="0"/>
          <w:sz w:val="24"/>
          <w:szCs w:val="24"/>
          <w:lang w:val="nl-BE"/>
        </w:rPr>
        <w:t xml:space="preserve">Periodes van disponibiliteit wegens ziekte worden gelijkgesteld met periodes met recht op salaris.  Het aantal vakantiedagen wordt in dat geval dus </w:t>
      </w:r>
      <w:r w:rsidR="008F0509" w:rsidRPr="0067090B">
        <w:rPr>
          <w:rStyle w:val="Zwaar"/>
          <w:rFonts w:ascii="Garamond" w:eastAsia="Garamond" w:hAnsi="Garamond" w:cs="Garamond"/>
          <w:b w:val="0"/>
          <w:sz w:val="24"/>
          <w:szCs w:val="24"/>
          <w:lang w:val="nl-BE"/>
        </w:rPr>
        <w:t xml:space="preserve">niet </w:t>
      </w:r>
      <w:r w:rsidRPr="0067090B">
        <w:rPr>
          <w:rStyle w:val="Zwaar"/>
          <w:rFonts w:ascii="Garamond" w:eastAsia="Garamond" w:hAnsi="Garamond" w:cs="Garamond"/>
          <w:b w:val="0"/>
          <w:sz w:val="24"/>
          <w:szCs w:val="24"/>
          <w:lang w:val="nl-BE"/>
        </w:rPr>
        <w:t>verminderd.</w:t>
      </w:r>
      <w:r w:rsidR="00B07330" w:rsidRPr="0067090B">
        <w:rPr>
          <w:rStyle w:val="Zwaar"/>
          <w:rFonts w:ascii="Garamond" w:eastAsia="Garamond" w:hAnsi="Garamond" w:cs="Garamond"/>
          <w:b w:val="0"/>
          <w:snapToGrid w:val="0"/>
          <w:sz w:val="24"/>
          <w:szCs w:val="24"/>
          <w:lang w:val="nl-BE"/>
        </w:rPr>
        <w:t xml:space="preserve"> </w:t>
      </w:r>
    </w:p>
    <w:p w14:paraId="7CE3A6CA" w14:textId="77777777" w:rsidR="001C7DCF" w:rsidRPr="0067090B" w:rsidRDefault="001C7DCF" w:rsidP="001C7DCF">
      <w:pPr>
        <w:ind w:left="1418" w:hanging="2"/>
        <w:jc w:val="both"/>
        <w:rPr>
          <w:rStyle w:val="Zwaar"/>
          <w:rFonts w:ascii="Garamond" w:hAnsi="Garamond"/>
          <w:b w:val="0"/>
          <w:snapToGrid w:val="0"/>
          <w:sz w:val="24"/>
          <w:szCs w:val="24"/>
          <w:lang w:val="nl-BE"/>
        </w:rPr>
      </w:pPr>
      <w:r w:rsidRPr="0067090B">
        <w:rPr>
          <w:rStyle w:val="Zwaar"/>
          <w:rFonts w:ascii="Garamond" w:hAnsi="Garamond"/>
          <w:b w:val="0"/>
          <w:snapToGrid w:val="0"/>
          <w:sz w:val="24"/>
          <w:szCs w:val="24"/>
          <w:lang w:val="nl-BE"/>
        </w:rPr>
        <w:t xml:space="preserve">Periodes van disponibiliteit wegens ambtsopheffing worden </w:t>
      </w:r>
      <w:r w:rsidR="009D6EF5" w:rsidRPr="0067090B">
        <w:rPr>
          <w:rStyle w:val="Zwaar"/>
          <w:rFonts w:ascii="Garamond" w:hAnsi="Garamond"/>
          <w:b w:val="0"/>
          <w:snapToGrid w:val="0"/>
          <w:sz w:val="24"/>
          <w:szCs w:val="24"/>
          <w:lang w:val="nl-BE"/>
        </w:rPr>
        <w:t xml:space="preserve">in het jaar van de weder indiensttreding </w:t>
      </w:r>
      <w:r w:rsidRPr="0067090B">
        <w:rPr>
          <w:rStyle w:val="Zwaar"/>
          <w:rFonts w:ascii="Garamond" w:hAnsi="Garamond"/>
          <w:b w:val="0"/>
          <w:snapToGrid w:val="0"/>
          <w:sz w:val="24"/>
          <w:szCs w:val="24"/>
          <w:lang w:val="nl-BE"/>
        </w:rPr>
        <w:t xml:space="preserve">gelijkgesteld met periodes met recht op salaris.  Het aantal vakantiedagen wordt in dat geval dus </w:t>
      </w:r>
      <w:r w:rsidR="009D6EF5" w:rsidRPr="0067090B">
        <w:rPr>
          <w:rStyle w:val="Zwaar"/>
          <w:rFonts w:ascii="Garamond" w:hAnsi="Garamond"/>
          <w:b w:val="0"/>
          <w:snapToGrid w:val="0"/>
          <w:sz w:val="24"/>
          <w:szCs w:val="24"/>
          <w:lang w:val="nl-BE"/>
        </w:rPr>
        <w:t xml:space="preserve">niet </w:t>
      </w:r>
      <w:r w:rsidRPr="0067090B">
        <w:rPr>
          <w:rStyle w:val="Zwaar"/>
          <w:rFonts w:ascii="Garamond" w:hAnsi="Garamond"/>
          <w:b w:val="0"/>
          <w:snapToGrid w:val="0"/>
          <w:sz w:val="24"/>
          <w:szCs w:val="24"/>
          <w:lang w:val="nl-BE"/>
        </w:rPr>
        <w:t>verminderd.</w:t>
      </w:r>
    </w:p>
    <w:p w14:paraId="44828FEA"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38</w:t>
      </w:r>
      <w:r w:rsidRPr="0067090B">
        <w:rPr>
          <w:rFonts w:ascii="Garamond" w:hAnsi="Garamond"/>
          <w:sz w:val="24"/>
          <w:szCs w:val="24"/>
          <w:u w:val="single"/>
        </w:rPr>
        <w:t>.</w:t>
      </w:r>
    </w:p>
    <w:p w14:paraId="5FD7D9A6"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 xml:space="preserve">Als het personeelslid ziek wordt voor de aanvang van een vakantiedag of een periode van vakantiedagen, dan wordt de vakantie opgeschort. </w:t>
      </w:r>
    </w:p>
    <w:p w14:paraId="76C5A6BE" w14:textId="77777777" w:rsidR="001C7DCF" w:rsidRPr="0067090B" w:rsidRDefault="001C7DCF" w:rsidP="001C7DCF">
      <w:pPr>
        <w:pStyle w:val="StandaardUitvullen"/>
        <w:tabs>
          <w:tab w:val="right" w:pos="9026"/>
        </w:tabs>
        <w:ind w:left="1418" w:hanging="709"/>
        <w:rPr>
          <w:rFonts w:ascii="Garamond" w:hAnsi="Garamond"/>
          <w:sz w:val="24"/>
          <w:szCs w:val="24"/>
        </w:rPr>
      </w:pPr>
      <w:r w:rsidRPr="0067090B">
        <w:rPr>
          <w:rFonts w:ascii="Garamond" w:hAnsi="Garamond"/>
          <w:sz w:val="24"/>
          <w:szCs w:val="24"/>
        </w:rPr>
        <w:tab/>
        <w:t>Als het personeelslid ziek wordt tijdens zijn vakantie, wordt zijn vakantie niet opgeschort.</w:t>
      </w:r>
      <w:r w:rsidRPr="0067090B">
        <w:rPr>
          <w:rFonts w:ascii="Garamond" w:hAnsi="Garamond"/>
          <w:sz w:val="24"/>
          <w:szCs w:val="24"/>
        </w:rPr>
        <w:tab/>
      </w:r>
    </w:p>
    <w:p w14:paraId="179AC761"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Als een personeelslid tijdens zijn vakantie in het ziekenhuis opgenomen wordt, dan wordt de vakantie opgeschort vanaf de eerste dag van de ziekhuisopname</w:t>
      </w:r>
      <w:r w:rsidR="00947241" w:rsidRPr="0067090B">
        <w:rPr>
          <w:rFonts w:ascii="Garamond" w:hAnsi="Garamond"/>
          <w:sz w:val="24"/>
          <w:szCs w:val="24"/>
        </w:rPr>
        <w:t>.</w:t>
      </w:r>
    </w:p>
    <w:p w14:paraId="27DF8D8F" w14:textId="77777777" w:rsidR="001C7DCF" w:rsidRPr="0067090B" w:rsidRDefault="001C7DCF" w:rsidP="001C7DCF">
      <w:pPr>
        <w:pStyle w:val="StandaardUitvullen"/>
        <w:rPr>
          <w:rFonts w:ascii="Garamond" w:hAnsi="Garamond"/>
          <w:sz w:val="24"/>
          <w:szCs w:val="24"/>
        </w:rPr>
      </w:pPr>
      <w:r w:rsidRPr="0067090B">
        <w:rPr>
          <w:rFonts w:ascii="Garamond" w:hAnsi="Garamond"/>
          <w:sz w:val="24"/>
          <w:szCs w:val="24"/>
        </w:rPr>
        <w:br w:type="page"/>
      </w:r>
    </w:p>
    <w:p w14:paraId="46467F11" w14:textId="77777777" w:rsidR="001C7DCF" w:rsidRPr="0067090B" w:rsidRDefault="001C7DCF" w:rsidP="001C7DCF">
      <w:pPr>
        <w:pStyle w:val="Kop2"/>
        <w:rPr>
          <w:rFonts w:ascii="Garamond" w:hAnsi="Garamond"/>
          <w:szCs w:val="24"/>
        </w:rPr>
      </w:pPr>
      <w:bookmarkStart w:id="275" w:name="_Toc501609643"/>
      <w:bookmarkStart w:id="276" w:name="_Toc42701247"/>
      <w:r w:rsidRPr="0067090B">
        <w:rPr>
          <w:rFonts w:ascii="Garamond" w:hAnsi="Garamond"/>
          <w:szCs w:val="24"/>
        </w:rPr>
        <w:t>Hoofdstuk iii. de feestdagen</w:t>
      </w:r>
      <w:bookmarkEnd w:id="275"/>
      <w:bookmarkEnd w:id="276"/>
    </w:p>
    <w:p w14:paraId="19857A08" w14:textId="77777777" w:rsidR="001C7DCF" w:rsidRPr="0067090B" w:rsidRDefault="001C7DCF" w:rsidP="001C7DCF">
      <w:pPr>
        <w:pStyle w:val="StandaardUitvullen"/>
        <w:ind w:left="1418" w:hanging="1418"/>
        <w:rPr>
          <w:rFonts w:ascii="Garamond" w:hAnsi="Garamond"/>
          <w:b/>
          <w:sz w:val="24"/>
          <w:szCs w:val="24"/>
          <w:u w:val="single"/>
        </w:rPr>
      </w:pPr>
      <w:r w:rsidRPr="0067090B">
        <w:rPr>
          <w:rFonts w:ascii="Garamond" w:hAnsi="Garamond"/>
          <w:b/>
          <w:sz w:val="24"/>
          <w:szCs w:val="24"/>
          <w:u w:val="single"/>
        </w:rPr>
        <w:t>Art. 2</w:t>
      </w:r>
      <w:r w:rsidR="001B1FA3" w:rsidRPr="0067090B">
        <w:rPr>
          <w:rFonts w:ascii="Garamond" w:hAnsi="Garamond"/>
          <w:b/>
          <w:sz w:val="24"/>
          <w:szCs w:val="24"/>
          <w:u w:val="single"/>
        </w:rPr>
        <w:t>39</w:t>
      </w:r>
      <w:r w:rsidRPr="0067090B">
        <w:rPr>
          <w:rFonts w:ascii="Garamond" w:hAnsi="Garamond"/>
          <w:b/>
          <w:sz w:val="24"/>
          <w:szCs w:val="24"/>
          <w:u w:val="single"/>
        </w:rPr>
        <w:t>.</w:t>
      </w:r>
    </w:p>
    <w:p w14:paraId="30A749FE"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 xml:space="preserve">Het personeelslid, niet bedoeld in §2 van dit artikel, heeft betaalde vakantie op de volgende feestdagen: </w:t>
      </w:r>
    </w:p>
    <w:p w14:paraId="1CCE5AE2"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 januari;</w:t>
      </w:r>
    </w:p>
    <w:p w14:paraId="33816020" w14:textId="77777777" w:rsidR="009D6EF5" w:rsidRPr="0067090B" w:rsidRDefault="009D6EF5"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2 januari;</w:t>
      </w:r>
    </w:p>
    <w:p w14:paraId="0551852B"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Paasmaandag;</w:t>
      </w:r>
    </w:p>
    <w:p w14:paraId="236E786C"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 mei;</w:t>
      </w:r>
    </w:p>
    <w:p w14:paraId="600E8ABE"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Hemelvaartsdag;</w:t>
      </w:r>
    </w:p>
    <w:p w14:paraId="28ED8E1D"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Pinkstermaandag;</w:t>
      </w:r>
    </w:p>
    <w:p w14:paraId="3C71C860"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11 juli;</w:t>
      </w:r>
    </w:p>
    <w:p w14:paraId="7420DC8B"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21 juli;</w:t>
      </w:r>
    </w:p>
    <w:p w14:paraId="2BB9C040"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15 augustus;</w:t>
      </w:r>
    </w:p>
    <w:p w14:paraId="1011258E"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 november;</w:t>
      </w:r>
    </w:p>
    <w:p w14:paraId="7CDA64F1"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2 november;</w:t>
      </w:r>
    </w:p>
    <w:p w14:paraId="615F5FC5"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11 november;</w:t>
      </w:r>
    </w:p>
    <w:p w14:paraId="22E9E9E6"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25 december;</w:t>
      </w:r>
    </w:p>
    <w:p w14:paraId="02BEF486"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26 december.</w:t>
      </w:r>
    </w:p>
    <w:p w14:paraId="72B77598" w14:textId="77777777" w:rsidR="001C7DCF" w:rsidRPr="0067090B" w:rsidRDefault="001C7DCF" w:rsidP="001C7DCF">
      <w:pPr>
        <w:ind w:left="1406" w:hanging="555"/>
        <w:jc w:val="both"/>
        <w:rPr>
          <w:rFonts w:ascii="Garamond" w:hAnsi="Garamond"/>
          <w:sz w:val="24"/>
          <w:szCs w:val="24"/>
        </w:rPr>
      </w:pPr>
      <w:r w:rsidRPr="0067090B">
        <w:rPr>
          <w:rFonts w:ascii="Garamond" w:hAnsi="Garamond"/>
          <w:sz w:val="24"/>
          <w:szCs w:val="24"/>
        </w:rPr>
        <w:t>§2.</w:t>
      </w:r>
      <w:r w:rsidRPr="0067090B">
        <w:rPr>
          <w:rFonts w:ascii="Garamond" w:hAnsi="Garamond"/>
          <w:sz w:val="24"/>
          <w:szCs w:val="24"/>
        </w:rPr>
        <w:tab/>
      </w:r>
      <w:r w:rsidRPr="0067090B">
        <w:rPr>
          <w:rStyle w:val="Zwaar"/>
          <w:rFonts w:ascii="Garamond" w:hAnsi="Garamond"/>
          <w:b w:val="0"/>
          <w:snapToGrid w:val="0"/>
          <w:sz w:val="24"/>
          <w:szCs w:val="24"/>
        </w:rPr>
        <w:t xml:space="preserve">Met behoud van de toepassing van de wet betreffende de feestdagen van 4 januari 1974 en het koninklijk besluit van 18 april 1974 tot bepaling van de algemene wijze van uitvoering van de wet van 4 januari 1974 betreffende de feestdagen, heeft het </w:t>
      </w:r>
      <w:r w:rsidRPr="0067090B">
        <w:rPr>
          <w:rFonts w:ascii="Garamond" w:hAnsi="Garamond"/>
          <w:sz w:val="24"/>
          <w:szCs w:val="24"/>
        </w:rPr>
        <w:t>personeel tewerkgesteld in</w:t>
      </w:r>
      <w:r w:rsidRPr="0067090B">
        <w:rPr>
          <w:rFonts w:ascii="Garamond" w:hAnsi="Garamond"/>
          <w:b/>
          <w:sz w:val="24"/>
          <w:szCs w:val="24"/>
        </w:rPr>
        <w:t xml:space="preserve"> </w:t>
      </w:r>
      <w:r w:rsidRPr="0067090B">
        <w:rPr>
          <w:rFonts w:ascii="Garamond" w:hAnsi="Garamond"/>
          <w:sz w:val="24"/>
          <w:szCs w:val="24"/>
        </w:rPr>
        <w:t>verzorgende, verplegende en dienstverlenende instellingen en diensten van het openbaar centrum voor maatschappelijk welzijn, waarvan de werking gebaseerd is op federale of gewestelijke financiering met bijhorende werkings –en erkenningregels en het OCMW-personeel dat ingezet wordt voor activiteiten die hoofdzakelijk verricht worden in mededinging met andere marktdeelnemers, betaalde vakantie op de volgende feestdagen:</w:t>
      </w:r>
    </w:p>
    <w:p w14:paraId="03273BEA"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 januari;</w:t>
      </w:r>
    </w:p>
    <w:p w14:paraId="13323596"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Paasmaandag;</w:t>
      </w:r>
    </w:p>
    <w:p w14:paraId="083E6A1B"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 mei;</w:t>
      </w:r>
    </w:p>
    <w:p w14:paraId="5D79312C"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Hemelvaartsdag;</w:t>
      </w:r>
    </w:p>
    <w:p w14:paraId="0D605B00"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Pinkstermaandag;</w:t>
      </w:r>
    </w:p>
    <w:p w14:paraId="448FC5B3"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11 juli;</w:t>
      </w:r>
    </w:p>
    <w:p w14:paraId="5AA02E6E"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21 juli;</w:t>
      </w:r>
    </w:p>
    <w:p w14:paraId="4E2219F6"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15 augustus;</w:t>
      </w:r>
    </w:p>
    <w:p w14:paraId="0D4AD0B5"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 november;</w:t>
      </w:r>
    </w:p>
    <w:p w14:paraId="0A35572B"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11 november;</w:t>
      </w:r>
    </w:p>
    <w:p w14:paraId="3B5DD4ED" w14:textId="77777777" w:rsidR="001C7DCF" w:rsidRPr="0067090B" w:rsidRDefault="001C7DCF" w:rsidP="006B6B87">
      <w:pPr>
        <w:pStyle w:val="StandaardUitvullen"/>
        <w:numPr>
          <w:ilvl w:val="0"/>
          <w:numId w:val="76"/>
        </w:numPr>
        <w:spacing w:after="60"/>
        <w:ind w:left="1208" w:firstLine="210"/>
        <w:rPr>
          <w:rFonts w:ascii="Garamond" w:hAnsi="Garamond"/>
          <w:sz w:val="24"/>
          <w:szCs w:val="24"/>
        </w:rPr>
      </w:pPr>
      <w:r w:rsidRPr="0067090B">
        <w:rPr>
          <w:rFonts w:ascii="Garamond" w:hAnsi="Garamond"/>
          <w:sz w:val="24"/>
          <w:szCs w:val="24"/>
        </w:rPr>
        <w:t>25 december</w:t>
      </w:r>
    </w:p>
    <w:p w14:paraId="19BE6CCE" w14:textId="62E4FE95"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§3.</w:t>
      </w:r>
      <w:r w:rsidRPr="0067090B">
        <w:rPr>
          <w:rFonts w:ascii="Garamond" w:hAnsi="Garamond"/>
          <w:sz w:val="24"/>
          <w:szCs w:val="24"/>
        </w:rPr>
        <w:tab/>
        <w:t xml:space="preserve">Op voorstel van </w:t>
      </w:r>
      <w:r w:rsidR="005A3272" w:rsidRPr="0067090B">
        <w:rPr>
          <w:rFonts w:ascii="Garamond" w:hAnsi="Garamond"/>
          <w:sz w:val="24"/>
          <w:szCs w:val="24"/>
        </w:rPr>
        <w:t xml:space="preserve">de algemeen directeur </w:t>
      </w:r>
      <w:r w:rsidRPr="0067090B">
        <w:rPr>
          <w:rFonts w:ascii="Garamond" w:hAnsi="Garamond"/>
          <w:sz w:val="24"/>
          <w:szCs w:val="24"/>
        </w:rPr>
        <w:t xml:space="preserve">beslist het College van burgemeester en schepenen/ </w:t>
      </w:r>
      <w:r w:rsidR="00450497" w:rsidRPr="0067090B">
        <w:rPr>
          <w:rFonts w:ascii="Garamond" w:hAnsi="Garamond"/>
          <w:sz w:val="24"/>
          <w:szCs w:val="24"/>
        </w:rPr>
        <w:t>het Vast bureau j</w:t>
      </w:r>
      <w:r w:rsidRPr="0067090B">
        <w:rPr>
          <w:rFonts w:ascii="Garamond" w:hAnsi="Garamond"/>
          <w:sz w:val="24"/>
          <w:szCs w:val="24"/>
        </w:rPr>
        <w:t xml:space="preserve">aarlijks op welke wijze feestdagen die samenvallen met een zaterdag of een zondag of een andere feestdag gecompenseerd worden. </w:t>
      </w:r>
    </w:p>
    <w:p w14:paraId="3960D31C" w14:textId="77777777" w:rsidR="001C7DCF" w:rsidRPr="0067090B" w:rsidRDefault="001C7DCF" w:rsidP="001C7DCF">
      <w:pPr>
        <w:pStyle w:val="StandaardUitvullen"/>
        <w:ind w:left="1418"/>
        <w:rPr>
          <w:rFonts w:ascii="Garamond" w:hAnsi="Garamond"/>
          <w:sz w:val="24"/>
          <w:szCs w:val="24"/>
        </w:rPr>
      </w:pPr>
      <w:r w:rsidRPr="0067090B">
        <w:rPr>
          <w:rFonts w:ascii="Garamond" w:hAnsi="Garamond"/>
          <w:sz w:val="24"/>
          <w:szCs w:val="24"/>
        </w:rPr>
        <w:t>Het College/</w:t>
      </w:r>
      <w:r w:rsidR="00450497" w:rsidRPr="0067090B">
        <w:rPr>
          <w:rFonts w:ascii="Garamond" w:hAnsi="Garamond"/>
          <w:sz w:val="24"/>
          <w:szCs w:val="24"/>
        </w:rPr>
        <w:t>het Vast bureau he</w:t>
      </w:r>
      <w:r w:rsidRPr="0067090B">
        <w:rPr>
          <w:rFonts w:ascii="Garamond" w:hAnsi="Garamond"/>
          <w:sz w:val="24"/>
          <w:szCs w:val="24"/>
        </w:rPr>
        <w:t>eft hierbij de volgende mogelijkheden:</w:t>
      </w:r>
    </w:p>
    <w:p w14:paraId="528F9C75" w14:textId="77777777" w:rsidR="001C7DCF" w:rsidRPr="0067090B" w:rsidRDefault="001C7DCF" w:rsidP="006B6B87">
      <w:pPr>
        <w:pStyle w:val="StandaardUitvullen"/>
        <w:numPr>
          <w:ilvl w:val="0"/>
          <w:numId w:val="81"/>
        </w:numPr>
        <w:rPr>
          <w:rFonts w:ascii="Garamond" w:hAnsi="Garamond"/>
          <w:sz w:val="24"/>
          <w:szCs w:val="24"/>
        </w:rPr>
      </w:pPr>
      <w:r w:rsidRPr="0067090B">
        <w:rPr>
          <w:rFonts w:ascii="Garamond" w:hAnsi="Garamond"/>
          <w:sz w:val="24"/>
          <w:szCs w:val="24"/>
        </w:rPr>
        <w:t>Het vaststellen van vervangende feestdagen;</w:t>
      </w:r>
    </w:p>
    <w:p w14:paraId="6A7212B0" w14:textId="77777777" w:rsidR="006C1466" w:rsidRPr="0067090B" w:rsidRDefault="001C7DCF" w:rsidP="006C1466">
      <w:pPr>
        <w:pStyle w:val="StandaardUitvullen"/>
        <w:numPr>
          <w:ilvl w:val="0"/>
          <w:numId w:val="81"/>
        </w:numPr>
        <w:rPr>
          <w:rFonts w:ascii="Garamond" w:hAnsi="Garamond"/>
          <w:sz w:val="24"/>
          <w:szCs w:val="24"/>
        </w:rPr>
      </w:pPr>
      <w:r w:rsidRPr="0067090B">
        <w:rPr>
          <w:rFonts w:ascii="Garamond" w:hAnsi="Garamond"/>
          <w:sz w:val="24"/>
          <w:szCs w:val="24"/>
        </w:rPr>
        <w:t>Het verlenen van het recht aan personeelsleden om deze dagen conform de modaliteiten van de jaarlijkse vakantiedagen op te nemen.</w:t>
      </w:r>
    </w:p>
    <w:p w14:paraId="3543D024" w14:textId="77777777" w:rsidR="001C7DCF" w:rsidRPr="0067090B" w:rsidRDefault="001C7DCF" w:rsidP="006C1466">
      <w:pPr>
        <w:pStyle w:val="StandaardUitvullen"/>
        <w:ind w:left="1418"/>
        <w:rPr>
          <w:rFonts w:ascii="Garamond" w:hAnsi="Garamond"/>
          <w:sz w:val="24"/>
          <w:szCs w:val="24"/>
        </w:rPr>
      </w:pPr>
      <w:r w:rsidRPr="0067090B">
        <w:rPr>
          <w:rFonts w:ascii="Garamond" w:hAnsi="Garamond"/>
          <w:sz w:val="24"/>
          <w:szCs w:val="24"/>
        </w:rPr>
        <w:t>Het College/</w:t>
      </w:r>
      <w:r w:rsidR="00450497" w:rsidRPr="0067090B">
        <w:rPr>
          <w:rFonts w:ascii="Garamond" w:hAnsi="Garamond"/>
          <w:sz w:val="24"/>
          <w:szCs w:val="24"/>
        </w:rPr>
        <w:t xml:space="preserve">het Vast bureau </w:t>
      </w:r>
      <w:r w:rsidRPr="0067090B">
        <w:rPr>
          <w:rFonts w:ascii="Garamond" w:hAnsi="Garamond"/>
          <w:sz w:val="24"/>
          <w:szCs w:val="24"/>
        </w:rPr>
        <w:t xml:space="preserve">neemt deze beslissing uiterlijk op 15 december van het voorafgaande jaar na syndicaal overleg.  </w:t>
      </w:r>
    </w:p>
    <w:p w14:paraId="0594C5A1" w14:textId="77777777" w:rsidR="001C7DCF" w:rsidRPr="0067090B" w:rsidRDefault="001C7DCF" w:rsidP="001C7DCF">
      <w:pPr>
        <w:pStyle w:val="StandaardUitvullen"/>
        <w:ind w:left="1418" w:hanging="709"/>
        <w:rPr>
          <w:rFonts w:ascii="Garamond" w:hAnsi="Garamond"/>
          <w:sz w:val="24"/>
          <w:szCs w:val="24"/>
        </w:rPr>
      </w:pPr>
    </w:p>
    <w:p w14:paraId="376E6F15" w14:textId="77777777" w:rsidR="001C7DCF" w:rsidRPr="0067090B" w:rsidRDefault="001C7DCF" w:rsidP="001C7DCF">
      <w:pPr>
        <w:pStyle w:val="Kop2"/>
        <w:rPr>
          <w:rFonts w:ascii="Garamond" w:hAnsi="Garamond"/>
          <w:szCs w:val="24"/>
        </w:rPr>
      </w:pPr>
      <w:r w:rsidRPr="0067090B">
        <w:rPr>
          <w:rFonts w:ascii="Garamond" w:hAnsi="Garamond"/>
          <w:szCs w:val="24"/>
        </w:rPr>
        <w:br w:type="page"/>
      </w:r>
      <w:bookmarkStart w:id="277" w:name="_Toc501609644"/>
      <w:bookmarkStart w:id="278" w:name="_Toc42701248"/>
      <w:r w:rsidRPr="0067090B">
        <w:rPr>
          <w:rFonts w:ascii="Garamond" w:hAnsi="Garamond"/>
          <w:szCs w:val="24"/>
        </w:rPr>
        <w:t>Hoofdstuk iv. bevallingsverlof</w:t>
      </w:r>
      <w:bookmarkEnd w:id="277"/>
      <w:bookmarkEnd w:id="278"/>
      <w:r w:rsidRPr="0067090B">
        <w:rPr>
          <w:rFonts w:ascii="Garamond" w:hAnsi="Garamond"/>
          <w:szCs w:val="24"/>
        </w:rPr>
        <w:t xml:space="preserve"> </w:t>
      </w:r>
    </w:p>
    <w:p w14:paraId="22A837F2"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9D6EF5" w:rsidRPr="0067090B">
        <w:rPr>
          <w:rFonts w:ascii="Garamond" w:hAnsi="Garamond"/>
          <w:sz w:val="24"/>
          <w:szCs w:val="24"/>
          <w:u w:val="single"/>
        </w:rPr>
        <w:t>4</w:t>
      </w:r>
      <w:r w:rsidR="001B1FA3" w:rsidRPr="0067090B">
        <w:rPr>
          <w:rFonts w:ascii="Garamond" w:hAnsi="Garamond"/>
          <w:sz w:val="24"/>
          <w:szCs w:val="24"/>
          <w:u w:val="single"/>
        </w:rPr>
        <w:t>0</w:t>
      </w:r>
      <w:r w:rsidRPr="0067090B">
        <w:rPr>
          <w:rFonts w:ascii="Garamond" w:hAnsi="Garamond"/>
          <w:sz w:val="24"/>
          <w:szCs w:val="24"/>
          <w:u w:val="single"/>
        </w:rPr>
        <w:t>.</w:t>
      </w:r>
    </w:p>
    <w:p w14:paraId="2A77050C" w14:textId="77777777" w:rsidR="001C7DCF" w:rsidRPr="0067090B" w:rsidRDefault="001C7DCF" w:rsidP="001C7DCF">
      <w:pPr>
        <w:pStyle w:val="Opmaakprofiel5"/>
        <w:ind w:firstLine="0"/>
        <w:rPr>
          <w:rFonts w:ascii="Garamond" w:hAnsi="Garamond"/>
          <w:b w:val="0"/>
          <w:sz w:val="24"/>
          <w:szCs w:val="24"/>
        </w:rPr>
      </w:pPr>
      <w:r w:rsidRPr="0067090B">
        <w:rPr>
          <w:rFonts w:ascii="Garamond" w:hAnsi="Garamond"/>
          <w:b w:val="0"/>
          <w:sz w:val="24"/>
          <w:szCs w:val="24"/>
        </w:rPr>
        <w:t xml:space="preserve">Het bevallingsverlof wordt toegekend aan het personeelslid krachtens de Arbeidswet van 16 maart 1971. </w:t>
      </w:r>
    </w:p>
    <w:p w14:paraId="330977CD" w14:textId="77777777" w:rsidR="001C7DCF" w:rsidRPr="0067090B" w:rsidRDefault="001C7DCF" w:rsidP="001C7DCF">
      <w:pPr>
        <w:pStyle w:val="Opmaakprofiel5"/>
        <w:ind w:firstLine="0"/>
        <w:rPr>
          <w:rFonts w:ascii="Garamond" w:hAnsi="Garamond"/>
          <w:b w:val="0"/>
          <w:sz w:val="24"/>
          <w:szCs w:val="24"/>
        </w:rPr>
      </w:pPr>
      <w:r w:rsidRPr="0067090B">
        <w:rPr>
          <w:rFonts w:ascii="Garamond" w:hAnsi="Garamond"/>
          <w:b w:val="0"/>
          <w:sz w:val="24"/>
          <w:szCs w:val="24"/>
        </w:rPr>
        <w:t>Het statutaire personeelslid behoudt het recht op salaris tijdens het bevallingsverlof, op voorwaarde dat de betrokkene alle beroepswerkzaamheid staakt.</w:t>
      </w:r>
    </w:p>
    <w:p w14:paraId="0D45B02B" w14:textId="77777777" w:rsidR="00771785" w:rsidRPr="0067090B" w:rsidRDefault="00771785" w:rsidP="00771785">
      <w:pPr>
        <w:pStyle w:val="Opmaakprofiel5"/>
        <w:rPr>
          <w:rFonts w:ascii="Garamond" w:hAnsi="Garamond"/>
          <w:sz w:val="24"/>
          <w:szCs w:val="24"/>
          <w:u w:val="single"/>
        </w:rPr>
      </w:pPr>
      <w:r w:rsidRPr="0067090B">
        <w:rPr>
          <w:rFonts w:ascii="Garamond" w:hAnsi="Garamond"/>
          <w:sz w:val="24"/>
          <w:szCs w:val="24"/>
          <w:u w:val="single"/>
        </w:rPr>
        <w:t>Art. 24</w:t>
      </w:r>
      <w:r w:rsidR="001B1FA3" w:rsidRPr="0067090B">
        <w:rPr>
          <w:rFonts w:ascii="Garamond" w:hAnsi="Garamond"/>
          <w:sz w:val="24"/>
          <w:szCs w:val="24"/>
          <w:u w:val="single"/>
        </w:rPr>
        <w:t>1</w:t>
      </w:r>
      <w:r w:rsidRPr="0067090B">
        <w:rPr>
          <w:rFonts w:ascii="Garamond" w:hAnsi="Garamond"/>
          <w:sz w:val="24"/>
          <w:szCs w:val="24"/>
          <w:u w:val="single"/>
        </w:rPr>
        <w:t>.</w:t>
      </w:r>
    </w:p>
    <w:p w14:paraId="45841A0B" w14:textId="77777777" w:rsidR="00771785" w:rsidRPr="0067090B" w:rsidRDefault="00771785" w:rsidP="00771785">
      <w:pPr>
        <w:pStyle w:val="Opmaakprofiel5"/>
        <w:ind w:firstLine="0"/>
        <w:rPr>
          <w:rFonts w:ascii="Garamond" w:hAnsi="Garamond"/>
          <w:b w:val="0"/>
          <w:sz w:val="24"/>
          <w:szCs w:val="24"/>
        </w:rPr>
      </w:pPr>
      <w:r w:rsidRPr="0067090B">
        <w:rPr>
          <w:rFonts w:ascii="Garamond" w:hAnsi="Garamond"/>
          <w:b w:val="0"/>
          <w:sz w:val="24"/>
          <w:szCs w:val="24"/>
        </w:rPr>
        <w:t>Bij verlenging van de postnatale rustperiode in overeenstemming met artikel 39, zesde lid, van de Arbeidswet van 16 maart 1971, wordt het statutaire personeelslid tijdens de duur van die verlenging doorbetaald.</w:t>
      </w:r>
    </w:p>
    <w:p w14:paraId="77E7E937" w14:textId="77777777" w:rsidR="00771785" w:rsidRPr="0067090B" w:rsidRDefault="00771785" w:rsidP="00771785">
      <w:pPr>
        <w:pStyle w:val="Opmaakprofiel5"/>
        <w:rPr>
          <w:rFonts w:ascii="Garamond" w:hAnsi="Garamond"/>
          <w:sz w:val="24"/>
          <w:szCs w:val="24"/>
          <w:u w:val="single"/>
        </w:rPr>
      </w:pPr>
      <w:r w:rsidRPr="0067090B">
        <w:rPr>
          <w:rFonts w:ascii="Garamond" w:hAnsi="Garamond"/>
          <w:sz w:val="24"/>
          <w:szCs w:val="24"/>
          <w:u w:val="single"/>
        </w:rPr>
        <w:t>Art. 24</w:t>
      </w:r>
      <w:r w:rsidR="001B1FA3" w:rsidRPr="0067090B">
        <w:rPr>
          <w:rFonts w:ascii="Garamond" w:hAnsi="Garamond"/>
          <w:sz w:val="24"/>
          <w:szCs w:val="24"/>
          <w:u w:val="single"/>
        </w:rPr>
        <w:t>2</w:t>
      </w:r>
      <w:r w:rsidRPr="0067090B">
        <w:rPr>
          <w:rFonts w:ascii="Garamond" w:hAnsi="Garamond"/>
          <w:sz w:val="24"/>
          <w:szCs w:val="24"/>
          <w:u w:val="single"/>
        </w:rPr>
        <w:t>.</w:t>
      </w:r>
    </w:p>
    <w:p w14:paraId="16EADF4A" w14:textId="77777777" w:rsidR="00771785" w:rsidRPr="0067090B" w:rsidRDefault="00771785" w:rsidP="00771785">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Als de moeder overlijdt, heeft het statutaire personeelslid dat vader is van het kind, recht op vaderschapsverlof, dat niet langer mag duren dan het deel van het bevallingsverlof dat nog niet opgenomen werd door de moeder bij haar overlijden.</w:t>
      </w:r>
    </w:p>
    <w:p w14:paraId="4B84DA8C" w14:textId="77777777" w:rsidR="00771785" w:rsidRPr="0067090B" w:rsidRDefault="00771785" w:rsidP="00771785">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Bij opname van de moeder in een ziekenhuis heeft het statutaire personeelslid dat vader is van het kind, recht op vaderschapsverlof, dat op zijn vroegst een aanvang neemt vanaf de achtste dag, te rekenen na de geboorte van het kind, op voorwaarde dat de moeder meer dan zeven dagen opgenomen is in het ziekenhuis en dat de pasgeborene het ziekenhuis verlaten heeft.</w:t>
      </w:r>
    </w:p>
    <w:p w14:paraId="42C0FD55" w14:textId="77777777" w:rsidR="00771785" w:rsidRPr="0067090B" w:rsidRDefault="00771785" w:rsidP="00771785">
      <w:pPr>
        <w:pStyle w:val="StandaardUitvullen"/>
        <w:ind w:left="1418"/>
        <w:rPr>
          <w:rFonts w:ascii="Garamond" w:hAnsi="Garamond"/>
          <w:sz w:val="24"/>
          <w:szCs w:val="24"/>
        </w:rPr>
      </w:pPr>
      <w:r w:rsidRPr="0067090B">
        <w:rPr>
          <w:rFonts w:ascii="Garamond" w:hAnsi="Garamond"/>
          <w:sz w:val="24"/>
          <w:szCs w:val="24"/>
        </w:rPr>
        <w:t>Het vaderschapsverlof eindigt als de moeder het ziekenhuis verlaat en uiterlijk bij het verstrijken van de periode die overeenstemt met het deel van het bevallingsverlof dat door de moeder op het ogenblik van haar opname in het ziekenhuis nog niet was opgenomen.</w:t>
      </w:r>
    </w:p>
    <w:p w14:paraId="00C382DE" w14:textId="77777777" w:rsidR="00771785" w:rsidRPr="0067090B" w:rsidRDefault="00771785" w:rsidP="00771785">
      <w:pPr>
        <w:pStyle w:val="StandaardUitvullen"/>
        <w:ind w:left="709" w:hanging="709"/>
        <w:rPr>
          <w:rFonts w:ascii="Garamond" w:hAnsi="Garamond"/>
          <w:sz w:val="24"/>
          <w:szCs w:val="24"/>
        </w:rPr>
      </w:pPr>
      <w:r w:rsidRPr="0067090B">
        <w:rPr>
          <w:rFonts w:ascii="Garamond" w:hAnsi="Garamond"/>
          <w:sz w:val="24"/>
          <w:szCs w:val="24"/>
        </w:rPr>
        <w:tab/>
        <w:t>§3.</w:t>
      </w:r>
      <w:r w:rsidRPr="0067090B">
        <w:rPr>
          <w:rFonts w:ascii="Garamond" w:hAnsi="Garamond"/>
          <w:sz w:val="24"/>
          <w:szCs w:val="24"/>
        </w:rPr>
        <w:tab/>
        <w:t>Het vaderschapsverlof, vermeld in §1 en §2, is bezoldigd.</w:t>
      </w:r>
    </w:p>
    <w:p w14:paraId="67804215" w14:textId="77777777" w:rsidR="00596AA1" w:rsidRPr="0067090B" w:rsidRDefault="00596AA1" w:rsidP="001C7DCF">
      <w:pPr>
        <w:pStyle w:val="Opmaakprofiel5"/>
        <w:rPr>
          <w:rFonts w:ascii="Garamond" w:hAnsi="Garamond"/>
          <w:sz w:val="24"/>
          <w:szCs w:val="24"/>
          <w:u w:val="single"/>
        </w:rPr>
      </w:pPr>
    </w:p>
    <w:p w14:paraId="3E740BC1"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br w:type="page"/>
      </w:r>
    </w:p>
    <w:p w14:paraId="04F3AE2E" w14:textId="77777777" w:rsidR="001C7DCF" w:rsidRPr="0067090B" w:rsidRDefault="001C7DCF" w:rsidP="001C7DCF">
      <w:pPr>
        <w:pStyle w:val="Opmaakprofiel5"/>
        <w:pBdr>
          <w:top w:val="single" w:sz="4" w:space="1" w:color="auto"/>
          <w:left w:val="single" w:sz="4" w:space="4" w:color="auto"/>
          <w:bottom w:val="single" w:sz="4" w:space="1" w:color="auto"/>
          <w:right w:val="single" w:sz="4" w:space="4" w:color="auto"/>
        </w:pBdr>
        <w:jc w:val="center"/>
        <w:rPr>
          <w:rFonts w:ascii="Garamond" w:hAnsi="Garamond"/>
          <w:sz w:val="24"/>
          <w:szCs w:val="24"/>
        </w:rPr>
      </w:pPr>
      <w:r w:rsidRPr="0067090B">
        <w:rPr>
          <w:rFonts w:ascii="Garamond" w:hAnsi="Garamond"/>
          <w:sz w:val="24"/>
          <w:szCs w:val="24"/>
        </w:rPr>
        <w:t>HOOFDSTUK V. ADOPTIE EN OPVANGVERLOF</w:t>
      </w:r>
    </w:p>
    <w:p w14:paraId="136DBDA1"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596AA1" w:rsidRPr="0067090B">
        <w:rPr>
          <w:rFonts w:ascii="Garamond" w:hAnsi="Garamond"/>
          <w:sz w:val="24"/>
          <w:szCs w:val="24"/>
          <w:u w:val="single"/>
        </w:rPr>
        <w:t>4</w:t>
      </w:r>
      <w:r w:rsidR="001B1FA3" w:rsidRPr="0067090B">
        <w:rPr>
          <w:rFonts w:ascii="Garamond" w:hAnsi="Garamond"/>
          <w:sz w:val="24"/>
          <w:szCs w:val="24"/>
          <w:u w:val="single"/>
        </w:rPr>
        <w:t>3</w:t>
      </w:r>
      <w:r w:rsidRPr="0067090B">
        <w:rPr>
          <w:rFonts w:ascii="Garamond" w:hAnsi="Garamond"/>
          <w:sz w:val="24"/>
          <w:szCs w:val="24"/>
          <w:u w:val="single"/>
        </w:rPr>
        <w:t>.</w:t>
      </w:r>
    </w:p>
    <w:p w14:paraId="741095B0"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Het statutaire personeelslid krijgt op zijn verzoek opvangverlof als een minderjarig kind in zijn gezin wordt opgenomen met het oog op adoptie of pleegvoogdij.</w:t>
      </w:r>
    </w:p>
    <w:p w14:paraId="3B4B76BA" w14:textId="5AA22EDF" w:rsidR="001C7DCF" w:rsidRPr="0067090B" w:rsidRDefault="001C7DCF" w:rsidP="001C7DCF">
      <w:pPr>
        <w:tabs>
          <w:tab w:val="left" w:pos="288"/>
          <w:tab w:val="left" w:pos="432"/>
          <w:tab w:val="left" w:pos="5616"/>
          <w:tab w:val="left" w:pos="10656"/>
        </w:tabs>
        <w:spacing w:after="60"/>
        <w:ind w:left="1418" w:right="-58" w:hanging="709"/>
        <w:jc w:val="both"/>
        <w:rPr>
          <w:rFonts w:ascii="Garamond" w:hAnsi="Garamond"/>
          <w:sz w:val="24"/>
          <w:szCs w:val="24"/>
        </w:rPr>
      </w:pPr>
      <w:r w:rsidRPr="0067090B">
        <w:rPr>
          <w:rFonts w:ascii="Garamond" w:hAnsi="Garamond"/>
          <w:sz w:val="24"/>
          <w:szCs w:val="24"/>
        </w:rPr>
        <w:tab/>
        <w:t xml:space="preserve">Het opvangverlof bedraagt ten hoogste zes weken indien het kind bij het begin van dit verlof de leeftijd van drie jaar niet heeft bereikt, en ten hoogste vier weken in de andere gevallen. De maximumduur van het </w:t>
      </w:r>
      <w:r w:rsidR="00776A27" w:rsidRPr="0067090B">
        <w:rPr>
          <w:rFonts w:ascii="Garamond" w:hAnsi="Garamond"/>
          <w:sz w:val="24"/>
          <w:szCs w:val="24"/>
        </w:rPr>
        <w:t>opvang</w:t>
      </w:r>
      <w:r w:rsidRPr="0067090B">
        <w:rPr>
          <w:rFonts w:ascii="Garamond" w:hAnsi="Garamond"/>
          <w:sz w:val="24"/>
          <w:szCs w:val="24"/>
        </w:rPr>
        <w:t>verlof wordt verdubbeld wanneer het kind getroffen is door een lichamelijke en geestelijke ongeschiktheid van ten minste 66% of een aandoening heeft die tot gevolg heeft dat ten minste 4 punten toegekend worden in pijler 1 van de medische-sociale schaal overeenkomstig de regelgeving betreffende de kinderbijslag</w:t>
      </w:r>
      <w:r w:rsidR="00043135" w:rsidRPr="0067090B">
        <w:rPr>
          <w:rFonts w:ascii="Garamond" w:hAnsi="Garamond"/>
          <w:sz w:val="24"/>
          <w:szCs w:val="24"/>
        </w:rPr>
        <w:t xml:space="preserve"> of dat ten minste 9 punten toegekend worden in alle drie de pijlers samen van de medisch-sociale schaal in de zin van de regelgeving betreffende de kinderbijslag</w:t>
      </w:r>
      <w:r w:rsidRPr="0067090B">
        <w:rPr>
          <w:rFonts w:ascii="Garamond" w:hAnsi="Garamond"/>
          <w:sz w:val="24"/>
          <w:szCs w:val="24"/>
        </w:rPr>
        <w:t>.</w:t>
      </w:r>
    </w:p>
    <w:p w14:paraId="50150756"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Als slechts een van de samenwonende partners adopteert of de pleegvoogdij uitoefent, kan alleen die persoon het verlof genieten.</w:t>
      </w:r>
    </w:p>
    <w:p w14:paraId="51C7551E" w14:textId="77777777" w:rsidR="001C7DCF" w:rsidRPr="0067090B" w:rsidRDefault="001C7DCF" w:rsidP="001C7DCF">
      <w:pPr>
        <w:ind w:left="1418" w:hanging="2"/>
        <w:jc w:val="both"/>
        <w:rPr>
          <w:rFonts w:ascii="Garamond" w:hAnsi="Garamond"/>
          <w:sz w:val="24"/>
          <w:szCs w:val="24"/>
        </w:rPr>
      </w:pPr>
      <w:r w:rsidRPr="0067090B">
        <w:rPr>
          <w:rFonts w:ascii="Garamond" w:hAnsi="Garamond"/>
          <w:sz w:val="24"/>
          <w:szCs w:val="24"/>
        </w:rPr>
        <w:t>Het verlof moet in een aaneengesloten periode en in één week of een veelvoud van een week genomen worden. M.a.w. het personeelslid is niet verplicht de maximumduur afwezig te blijven, maar mag het verlof niet opsplitsen of beperken tot een periode die minder is dan een week of minder bedraagt dan een veelvoud van een week.</w:t>
      </w:r>
    </w:p>
    <w:p w14:paraId="671948CC" w14:textId="7EAA86A6" w:rsidR="001C7DCF" w:rsidRPr="0067090B" w:rsidRDefault="001C7DCF" w:rsidP="001C7DCF">
      <w:pPr>
        <w:ind w:left="1418" w:hanging="2"/>
        <w:jc w:val="both"/>
        <w:rPr>
          <w:rFonts w:ascii="Garamond" w:hAnsi="Garamond"/>
          <w:sz w:val="24"/>
          <w:szCs w:val="24"/>
        </w:rPr>
      </w:pPr>
      <w:r w:rsidRPr="0067090B">
        <w:rPr>
          <w:rFonts w:ascii="Garamond" w:hAnsi="Garamond"/>
          <w:sz w:val="24"/>
          <w:szCs w:val="24"/>
        </w:rPr>
        <w:t xml:space="preserve">Het verlof moet aanvangen binnen de twee maanden nadat het kind opgenomen werd in het gezin, wat blijkt uit de inschrijving in het bevolkings- of vreemdelingenregister. Dit heeft als consequentie dat het personeelslid, bij gelijktijdige adoptie van meerdere kinderen toch slechts recht heeft op de maximumduur voor één kind. </w:t>
      </w:r>
    </w:p>
    <w:p w14:paraId="6EFC7926" w14:textId="440328DA" w:rsidR="00043135" w:rsidRPr="0067090B" w:rsidRDefault="00043135" w:rsidP="001C7DCF">
      <w:pPr>
        <w:ind w:left="1418" w:hanging="2"/>
        <w:jc w:val="both"/>
        <w:rPr>
          <w:rFonts w:ascii="Garamond" w:hAnsi="Garamond"/>
          <w:sz w:val="24"/>
          <w:szCs w:val="24"/>
        </w:rPr>
      </w:pPr>
      <w:r w:rsidRPr="0067090B">
        <w:rPr>
          <w:rFonts w:ascii="Garamond" w:hAnsi="Garamond"/>
          <w:sz w:val="24"/>
          <w:szCs w:val="24"/>
        </w:rPr>
        <w:t>Niettemin, in geval van een interlandelijke adoptie, kan het adoptieverlof al een aanvang nemen vanaf de dag na de goedkeuring van de beslissing door de bevoegde centrale autoriteit van de gemeenschap om het kind aan de adoptant toe te vertrouwen overeenkomstig artikel 361-3, 5° of artikel 361-5, 4° van het Burgerlijk Wetboek, teneinde het kind op te halen in de Staat van herkomst met het oog op zijn daadwerkelijke onthaal in het gezin.</w:t>
      </w:r>
    </w:p>
    <w:p w14:paraId="500A9F56"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Het statutaire personeelslid behoudt het recht op salaris tijdens het opvangverlof.</w:t>
      </w:r>
    </w:p>
    <w:p w14:paraId="428F8F4B" w14:textId="77777777" w:rsidR="001C7DCF" w:rsidRPr="0067090B" w:rsidRDefault="001C7DCF" w:rsidP="001C7DCF">
      <w:pPr>
        <w:pStyle w:val="StandaardUitvullen"/>
        <w:ind w:left="0"/>
        <w:rPr>
          <w:rFonts w:ascii="Garamond" w:hAnsi="Garamond"/>
          <w:b/>
          <w:sz w:val="24"/>
          <w:szCs w:val="24"/>
          <w:u w:val="single"/>
        </w:rPr>
      </w:pPr>
      <w:r w:rsidRPr="0067090B">
        <w:rPr>
          <w:rFonts w:ascii="Garamond" w:hAnsi="Garamond"/>
          <w:b/>
          <w:sz w:val="24"/>
          <w:szCs w:val="24"/>
          <w:u w:val="single"/>
        </w:rPr>
        <w:t>Art. 2</w:t>
      </w:r>
      <w:r w:rsidR="00596AA1" w:rsidRPr="0067090B">
        <w:rPr>
          <w:rFonts w:ascii="Garamond" w:hAnsi="Garamond"/>
          <w:b/>
          <w:sz w:val="24"/>
          <w:szCs w:val="24"/>
          <w:u w:val="single"/>
        </w:rPr>
        <w:t>4</w:t>
      </w:r>
      <w:r w:rsidR="001B1FA3" w:rsidRPr="0067090B">
        <w:rPr>
          <w:rFonts w:ascii="Garamond" w:hAnsi="Garamond"/>
          <w:b/>
          <w:sz w:val="24"/>
          <w:szCs w:val="24"/>
          <w:u w:val="single"/>
        </w:rPr>
        <w:t>4</w:t>
      </w:r>
      <w:r w:rsidRPr="0067090B">
        <w:rPr>
          <w:rFonts w:ascii="Garamond" w:hAnsi="Garamond"/>
          <w:b/>
          <w:sz w:val="24"/>
          <w:szCs w:val="24"/>
          <w:u w:val="single"/>
        </w:rPr>
        <w:t>.</w:t>
      </w:r>
    </w:p>
    <w:p w14:paraId="1878FD0D"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 xml:space="preserve">Het contractuele personeelslid heeft recht op adoptieverlof </w:t>
      </w:r>
      <w:r w:rsidR="00C4028E" w:rsidRPr="0067090B">
        <w:rPr>
          <w:rFonts w:ascii="Garamond" w:hAnsi="Garamond"/>
          <w:sz w:val="24"/>
          <w:szCs w:val="24"/>
        </w:rPr>
        <w:t xml:space="preserve">en op pleegzorgverlof </w:t>
      </w:r>
      <w:r w:rsidRPr="0067090B">
        <w:rPr>
          <w:rFonts w:ascii="Garamond" w:hAnsi="Garamond"/>
          <w:sz w:val="24"/>
          <w:szCs w:val="24"/>
        </w:rPr>
        <w:t>conform de bepalingen in de Wet arbeidsovereenkomsten van 3 juli 1978.</w:t>
      </w:r>
      <w:r w:rsidRPr="0067090B">
        <w:rPr>
          <w:rFonts w:ascii="Garamond" w:hAnsi="Garamond"/>
          <w:sz w:val="24"/>
          <w:szCs w:val="24"/>
        </w:rPr>
        <w:br w:type="page"/>
      </w:r>
    </w:p>
    <w:p w14:paraId="7490962A" w14:textId="77777777" w:rsidR="001C7DCF" w:rsidRPr="0067090B" w:rsidRDefault="001C7DCF" w:rsidP="001C7DCF">
      <w:pPr>
        <w:pStyle w:val="Kop2"/>
        <w:rPr>
          <w:rFonts w:ascii="Garamond" w:hAnsi="Garamond"/>
          <w:szCs w:val="24"/>
        </w:rPr>
      </w:pPr>
      <w:bookmarkStart w:id="279" w:name="_Toc501609645"/>
      <w:bookmarkStart w:id="280" w:name="_Toc42701249"/>
      <w:r w:rsidRPr="0067090B">
        <w:rPr>
          <w:rFonts w:ascii="Garamond" w:hAnsi="Garamond"/>
          <w:szCs w:val="24"/>
        </w:rPr>
        <w:t>Hoofdstuk v. het ziekteverlof</w:t>
      </w:r>
      <w:bookmarkEnd w:id="279"/>
      <w:bookmarkEnd w:id="280"/>
    </w:p>
    <w:p w14:paraId="69DDBD2B"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45</w:t>
      </w:r>
      <w:r w:rsidRPr="0067090B">
        <w:rPr>
          <w:rFonts w:ascii="Garamond" w:hAnsi="Garamond"/>
          <w:sz w:val="24"/>
          <w:szCs w:val="24"/>
          <w:u w:val="single"/>
        </w:rPr>
        <w:t>.</w:t>
      </w:r>
    </w:p>
    <w:p w14:paraId="7AAF1AD2"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dat afwezig is wegens ziekte of wegens een ongeval krijgt ziekteverlof conform de regels hieronder bepaald.</w:t>
      </w:r>
    </w:p>
    <w:p w14:paraId="2AA4E253"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contractuele personeelslid dat afwezig is wegens ziekte of wegens ongeval valt onder de regels van de Wet arbeidsovereenkomsten van 3 juli 1978.</w:t>
      </w:r>
    </w:p>
    <w:p w14:paraId="128B63B2"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46</w:t>
      </w:r>
      <w:r w:rsidRPr="0067090B">
        <w:rPr>
          <w:rFonts w:ascii="Garamond" w:hAnsi="Garamond"/>
          <w:sz w:val="24"/>
          <w:szCs w:val="24"/>
          <w:u w:val="single"/>
        </w:rPr>
        <w:t>.</w:t>
      </w:r>
    </w:p>
    <w:p w14:paraId="087C5977"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Het statutaire personeelslid dat geen recht heeft op uitkeringen in het kader van de ziekte- en invaliditeitsverzekering, heeft recht op ziekteverlof volgens een stelsel van ziektekredietdagen. Voor opgenomen ziektekredietdagen wordt het gewone salaris betaald.</w:t>
      </w:r>
    </w:p>
    <w:p w14:paraId="2580EDBE" w14:textId="77777777" w:rsidR="001C7DCF" w:rsidRPr="0067090B" w:rsidRDefault="001C7DCF" w:rsidP="001C7DCF">
      <w:pPr>
        <w:pStyle w:val="StandaardUitvullen"/>
        <w:ind w:left="1418" w:hanging="2"/>
        <w:rPr>
          <w:rFonts w:ascii="Garamond" w:hAnsi="Garamond"/>
          <w:sz w:val="24"/>
          <w:szCs w:val="24"/>
        </w:rPr>
      </w:pPr>
      <w:r w:rsidRPr="0067090B">
        <w:rPr>
          <w:rFonts w:ascii="Garamond" w:hAnsi="Garamond"/>
          <w:sz w:val="24"/>
          <w:szCs w:val="24"/>
        </w:rPr>
        <w:t>De ziektekredietdagen worden toegekend in de vorm van een krediet van eenentwintig werkdagen per jaar volledige dienstactiviteit.</w:t>
      </w:r>
    </w:p>
    <w:p w14:paraId="5E2D5EC0" w14:textId="77777777" w:rsidR="001C7DCF" w:rsidRPr="0067090B" w:rsidRDefault="001C7DCF" w:rsidP="001C7DCF">
      <w:pPr>
        <w:pStyle w:val="StandaardUitvullen"/>
        <w:ind w:left="1418" w:hanging="2"/>
        <w:rPr>
          <w:rFonts w:ascii="Garamond" w:hAnsi="Garamond"/>
          <w:sz w:val="24"/>
          <w:szCs w:val="24"/>
        </w:rPr>
      </w:pPr>
      <w:r w:rsidRPr="0067090B">
        <w:rPr>
          <w:rFonts w:ascii="Garamond" w:hAnsi="Garamond"/>
          <w:sz w:val="24"/>
          <w:szCs w:val="24"/>
        </w:rPr>
        <w:t>Het statutaire personeelslid heeft vanaf zijn aanstelling (op proef) recht op een ziektekrediet van drieënzestig dagen. Aanvullende ziektekredietdagen worden nadien toegestaan voor het vierde jaar en de daaropvolgende jaren die recht geven op ziektekrediet.</w:t>
      </w:r>
    </w:p>
    <w:p w14:paraId="0D98C598" w14:textId="77777777" w:rsidR="00A0633A" w:rsidRPr="0067090B" w:rsidRDefault="001C7DCF" w:rsidP="00A0633A">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r>
      <w:r w:rsidR="00A0633A" w:rsidRPr="0067090B">
        <w:rPr>
          <w:rFonts w:ascii="Garamond" w:hAnsi="Garamond"/>
          <w:sz w:val="24"/>
          <w:szCs w:val="24"/>
        </w:rPr>
        <w:t>Volgende afwezigheden tellen niet mee voor de opbouw van ziektekredietdagen:</w:t>
      </w:r>
    </w:p>
    <w:p w14:paraId="38E10387" w14:textId="77777777" w:rsidR="000E7D8C" w:rsidRPr="0067090B" w:rsidRDefault="003A4059" w:rsidP="00B45ABA">
      <w:pPr>
        <w:pStyle w:val="StandaardUitvullen"/>
        <w:numPr>
          <w:ilvl w:val="0"/>
          <w:numId w:val="83"/>
        </w:numPr>
        <w:rPr>
          <w:rFonts w:ascii="Garamond" w:hAnsi="Garamond"/>
          <w:sz w:val="24"/>
          <w:szCs w:val="24"/>
        </w:rPr>
      </w:pPr>
      <w:r w:rsidRPr="0067090B">
        <w:rPr>
          <w:rFonts w:ascii="Garamond" w:hAnsi="Garamond"/>
          <w:sz w:val="24"/>
          <w:szCs w:val="24"/>
        </w:rPr>
        <w:t>p</w:t>
      </w:r>
      <w:r w:rsidR="000E7D8C" w:rsidRPr="0067090B">
        <w:rPr>
          <w:rFonts w:ascii="Garamond" w:hAnsi="Garamond"/>
          <w:sz w:val="24"/>
          <w:szCs w:val="24"/>
        </w:rPr>
        <w:t>eriodes van non-activiteit</w:t>
      </w:r>
    </w:p>
    <w:p w14:paraId="2B512B6F" w14:textId="77777777" w:rsidR="00A0633A" w:rsidRPr="0067090B" w:rsidRDefault="00A0633A" w:rsidP="00B45ABA">
      <w:pPr>
        <w:pStyle w:val="StandaardUitvullen"/>
        <w:numPr>
          <w:ilvl w:val="0"/>
          <w:numId w:val="83"/>
        </w:numPr>
        <w:rPr>
          <w:rFonts w:ascii="Garamond" w:hAnsi="Garamond"/>
          <w:sz w:val="24"/>
          <w:szCs w:val="24"/>
        </w:rPr>
      </w:pPr>
      <w:r w:rsidRPr="0067090B">
        <w:rPr>
          <w:rFonts w:ascii="Garamond" w:hAnsi="Garamond"/>
          <w:sz w:val="24"/>
          <w:szCs w:val="24"/>
        </w:rPr>
        <w:t>afwezigheid wegens disponibiliteit</w:t>
      </w:r>
      <w:r w:rsidR="000E7D8C" w:rsidRPr="0067090B">
        <w:rPr>
          <w:rFonts w:ascii="Garamond" w:hAnsi="Garamond"/>
          <w:sz w:val="24"/>
          <w:szCs w:val="24"/>
        </w:rPr>
        <w:t xml:space="preserve"> wegens ziekte</w:t>
      </w:r>
    </w:p>
    <w:p w14:paraId="63FC0F8C" w14:textId="77777777" w:rsidR="00A0633A" w:rsidRPr="0067090B" w:rsidRDefault="00A0633A" w:rsidP="00B45ABA">
      <w:pPr>
        <w:pStyle w:val="StandaardUitvullen"/>
        <w:numPr>
          <w:ilvl w:val="0"/>
          <w:numId w:val="83"/>
        </w:numPr>
        <w:rPr>
          <w:rFonts w:ascii="Garamond" w:hAnsi="Garamond"/>
          <w:sz w:val="24"/>
          <w:szCs w:val="24"/>
        </w:rPr>
      </w:pPr>
      <w:r w:rsidRPr="0067090B">
        <w:rPr>
          <w:rFonts w:ascii="Garamond" w:hAnsi="Garamond"/>
          <w:sz w:val="24"/>
          <w:szCs w:val="24"/>
        </w:rPr>
        <w:t>afwezigheid wegens loopbaanonderbreking of vermindering</w:t>
      </w:r>
    </w:p>
    <w:p w14:paraId="57ED5FF9" w14:textId="77777777" w:rsidR="00A0633A" w:rsidRPr="0067090B" w:rsidRDefault="00A0633A" w:rsidP="00B45ABA">
      <w:pPr>
        <w:pStyle w:val="StandaardUitvullen"/>
        <w:numPr>
          <w:ilvl w:val="0"/>
          <w:numId w:val="83"/>
        </w:numPr>
        <w:rPr>
          <w:rFonts w:ascii="Garamond" w:hAnsi="Garamond"/>
          <w:sz w:val="24"/>
          <w:szCs w:val="24"/>
        </w:rPr>
      </w:pPr>
      <w:r w:rsidRPr="0067090B">
        <w:rPr>
          <w:rFonts w:ascii="Garamond" w:hAnsi="Garamond"/>
          <w:sz w:val="24"/>
          <w:szCs w:val="24"/>
        </w:rPr>
        <w:t>afwezigheid wegens verlof voor opdracht</w:t>
      </w:r>
    </w:p>
    <w:p w14:paraId="4887C5CC" w14:textId="77777777" w:rsidR="000E7D8C" w:rsidRPr="0067090B" w:rsidRDefault="000E7D8C" w:rsidP="00B45ABA">
      <w:pPr>
        <w:pStyle w:val="StandaardUitvullen"/>
        <w:numPr>
          <w:ilvl w:val="0"/>
          <w:numId w:val="83"/>
        </w:numPr>
        <w:rPr>
          <w:rFonts w:ascii="Garamond" w:hAnsi="Garamond"/>
          <w:sz w:val="24"/>
          <w:szCs w:val="24"/>
        </w:rPr>
      </w:pPr>
      <w:r w:rsidRPr="0067090B">
        <w:rPr>
          <w:rFonts w:ascii="Garamond" w:hAnsi="Garamond"/>
          <w:sz w:val="24"/>
          <w:szCs w:val="24"/>
        </w:rPr>
        <w:t>afwezigheid wegens zorgkrediet</w:t>
      </w:r>
    </w:p>
    <w:p w14:paraId="1BBC03FF" w14:textId="77777777" w:rsidR="000E7D8C" w:rsidRPr="0067090B" w:rsidRDefault="000E7D8C">
      <w:pPr>
        <w:pStyle w:val="StandaardUitvullen"/>
        <w:numPr>
          <w:ilvl w:val="0"/>
          <w:numId w:val="83"/>
        </w:numPr>
        <w:rPr>
          <w:rFonts w:ascii="Garamond" w:eastAsia="Garamond" w:hAnsi="Garamond" w:cs="Garamond"/>
          <w:sz w:val="24"/>
          <w:szCs w:val="24"/>
        </w:rPr>
      </w:pPr>
      <w:r w:rsidRPr="0067090B">
        <w:rPr>
          <w:rFonts w:ascii="Garamond" w:eastAsia="Garamond" w:hAnsi="Garamond" w:cs="Garamond"/>
          <w:sz w:val="24"/>
          <w:szCs w:val="24"/>
        </w:rPr>
        <w:t>afwezigheid wegens onbetaald verlof als gunstmaatregel, met uitzondering van het contingent van twintig werkdagen per kalenderjaar</w:t>
      </w:r>
      <w:r w:rsidR="006C6D1B" w:rsidRPr="0067090B">
        <w:rPr>
          <w:rFonts w:ascii="Garamond" w:eastAsia="Garamond" w:hAnsi="Garamond" w:cs="Garamond"/>
          <w:sz w:val="24"/>
          <w:szCs w:val="24"/>
        </w:rPr>
        <w:t>.</w:t>
      </w:r>
    </w:p>
    <w:p w14:paraId="16F1FBCC" w14:textId="77777777" w:rsidR="001C7DCF" w:rsidRPr="0067090B" w:rsidRDefault="001C7DCF" w:rsidP="00A0633A">
      <w:pPr>
        <w:pStyle w:val="StandaardUitvullen"/>
        <w:ind w:left="1418" w:hanging="709"/>
        <w:rPr>
          <w:rFonts w:ascii="Garamond" w:hAnsi="Garamond"/>
          <w:bCs/>
          <w:i/>
          <w:sz w:val="24"/>
          <w:szCs w:val="24"/>
        </w:rPr>
      </w:pPr>
      <w:r w:rsidRPr="0067090B">
        <w:rPr>
          <w:rFonts w:ascii="Garamond" w:hAnsi="Garamond"/>
          <w:bCs/>
          <w:sz w:val="24"/>
          <w:szCs w:val="24"/>
        </w:rPr>
        <w:t>§3.</w:t>
      </w:r>
      <w:r w:rsidRPr="0067090B">
        <w:rPr>
          <w:rFonts w:ascii="Garamond" w:hAnsi="Garamond"/>
          <w:bCs/>
          <w:sz w:val="24"/>
          <w:szCs w:val="24"/>
        </w:rPr>
        <w:tab/>
        <w:t>Voor een personeelslid met een onregelmatige of deeltijdse werktijdregeling wordt de afwezigheid wegens ziekte pro rata berekend.</w:t>
      </w:r>
    </w:p>
    <w:p w14:paraId="5C557063" w14:textId="77777777" w:rsidR="001C7DCF" w:rsidRPr="0067090B" w:rsidRDefault="001C7DCF" w:rsidP="001C7DCF">
      <w:pPr>
        <w:pStyle w:val="StandaardUitvullen"/>
        <w:ind w:left="1418" w:hanging="2"/>
        <w:rPr>
          <w:rFonts w:ascii="Garamond" w:hAnsi="Garamond"/>
          <w:bCs/>
          <w:sz w:val="24"/>
          <w:szCs w:val="24"/>
        </w:rPr>
      </w:pPr>
      <w:r w:rsidRPr="0067090B">
        <w:rPr>
          <w:rFonts w:ascii="Garamond" w:hAnsi="Garamond"/>
          <w:bCs/>
          <w:sz w:val="24"/>
          <w:szCs w:val="24"/>
        </w:rPr>
        <w:t>Bij het opnemen van ziektekrediet wordt in dit geval het aantal uren aangerekend volgens de onregelmatige of deeltijdse werktijdregeling die voor het personeelslid voorzien was op de dagen die het afwezig was wegens ziekte.</w:t>
      </w:r>
    </w:p>
    <w:p w14:paraId="54C57768" w14:textId="77777777" w:rsidR="001C7DCF" w:rsidRPr="0067090B" w:rsidRDefault="001C7DCF" w:rsidP="001C7DCF">
      <w:pPr>
        <w:pStyle w:val="StandaardUitvullen"/>
        <w:ind w:left="1418" w:hanging="709"/>
        <w:rPr>
          <w:rFonts w:ascii="Garamond" w:hAnsi="Garamond"/>
          <w:bCs/>
          <w:i/>
          <w:sz w:val="24"/>
          <w:szCs w:val="24"/>
        </w:rPr>
      </w:pPr>
      <w:r w:rsidRPr="0067090B">
        <w:rPr>
          <w:rFonts w:ascii="Garamond" w:hAnsi="Garamond"/>
          <w:bCs/>
          <w:sz w:val="24"/>
          <w:szCs w:val="24"/>
        </w:rPr>
        <w:t>§4.</w:t>
      </w:r>
      <w:r w:rsidRPr="0067090B">
        <w:rPr>
          <w:rFonts w:ascii="Garamond" w:hAnsi="Garamond"/>
          <w:bCs/>
          <w:sz w:val="24"/>
          <w:szCs w:val="24"/>
        </w:rPr>
        <w:tab/>
        <w:t xml:space="preserve">Ziektekredietdagen, opgebouwd bij een of meerdere vorige publieke werkgevers, worden in rekening gebracht. De berekening gebeurt op dezelfde wijze als voor de periodes in dienst van het bestuur, en met aftrek van de bij de vorige publieke werkgever(s) opgenomen ziektedagen. </w:t>
      </w:r>
    </w:p>
    <w:p w14:paraId="3682AAC5" w14:textId="77777777" w:rsidR="001C7DCF" w:rsidRPr="0067090B" w:rsidRDefault="001C7DCF" w:rsidP="001C7DCF">
      <w:pPr>
        <w:pStyle w:val="StandaardUitvullen"/>
        <w:ind w:left="1418" w:hanging="709"/>
        <w:rPr>
          <w:rFonts w:ascii="Garamond" w:hAnsi="Garamond"/>
          <w:i/>
          <w:sz w:val="24"/>
          <w:szCs w:val="24"/>
        </w:rPr>
      </w:pPr>
      <w:r w:rsidRPr="0067090B">
        <w:rPr>
          <w:rFonts w:ascii="Garamond" w:hAnsi="Garamond"/>
          <w:sz w:val="24"/>
          <w:szCs w:val="24"/>
        </w:rPr>
        <w:br w:type="page"/>
        <w:t>§5.</w:t>
      </w:r>
      <w:r w:rsidRPr="0067090B">
        <w:rPr>
          <w:rFonts w:ascii="Garamond" w:hAnsi="Garamond"/>
          <w:sz w:val="24"/>
          <w:szCs w:val="24"/>
        </w:rPr>
        <w:tab/>
        <w:t>De vakantiedagen die het statutaire personeelslid niet heeft kunnen opnemen als gevolg van een langdurige ziekte, worden toegevoegd aan het nog beschikbare ziektekrediet. Als langdurige ziekte geldt een totale afwezigheid wegens ziekte, gedurende een kalenderjaar, van meer dan 2 maanden</w:t>
      </w:r>
      <w:r w:rsidR="00BC0231" w:rsidRPr="0067090B">
        <w:rPr>
          <w:rFonts w:ascii="Garamond" w:hAnsi="Garamond"/>
          <w:sz w:val="24"/>
          <w:szCs w:val="24"/>
        </w:rPr>
        <w:t xml:space="preserve"> </w:t>
      </w:r>
      <w:r w:rsidR="00C4028E" w:rsidRPr="0067090B">
        <w:rPr>
          <w:rFonts w:ascii="Garamond" w:hAnsi="Garamond"/>
          <w:sz w:val="24"/>
          <w:szCs w:val="24"/>
        </w:rPr>
        <w:t>en niet meer in de mogelijkheid zijn om de vakantiedagen op te nemen</w:t>
      </w:r>
      <w:r w:rsidRPr="0067090B">
        <w:rPr>
          <w:rFonts w:ascii="Garamond" w:hAnsi="Garamond"/>
          <w:sz w:val="24"/>
          <w:szCs w:val="24"/>
        </w:rPr>
        <w:t>.</w:t>
      </w:r>
    </w:p>
    <w:p w14:paraId="4DDE272D"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47</w:t>
      </w:r>
      <w:r w:rsidRPr="0067090B">
        <w:rPr>
          <w:rFonts w:ascii="Garamond" w:hAnsi="Garamond"/>
          <w:sz w:val="24"/>
          <w:szCs w:val="24"/>
          <w:u w:val="single"/>
        </w:rPr>
        <w:t>.</w:t>
      </w:r>
    </w:p>
    <w:p w14:paraId="5E91BA7E"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 xml:space="preserve">Zodra de aanstellende overheid heeft vastgesteld dat een statutair personeelslid zijn ziektekrediet heeft opgebruikt, en als het betrokken personeelslid nog altijd ziek is, kan het bestuur het personeelslid doorverwijzen naar de federale medische dienst </w:t>
      </w:r>
      <w:r w:rsidR="00C4028E" w:rsidRPr="0067090B">
        <w:rPr>
          <w:rFonts w:ascii="Garamond" w:hAnsi="Garamond"/>
          <w:sz w:val="24"/>
          <w:szCs w:val="24"/>
        </w:rPr>
        <w:t xml:space="preserve">Medex </w:t>
      </w:r>
      <w:r w:rsidRPr="0067090B">
        <w:rPr>
          <w:rFonts w:ascii="Garamond" w:hAnsi="Garamond"/>
          <w:sz w:val="24"/>
          <w:szCs w:val="24"/>
        </w:rPr>
        <w:t>die bevoegd is voor de eventuele verklaring tot definitieve ongeschiktheid, met het oog op een eventuele vervroegde pensionering om gezondheidsredenen.</w:t>
      </w:r>
    </w:p>
    <w:p w14:paraId="17AC691D"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48</w:t>
      </w:r>
      <w:r w:rsidRPr="0067090B">
        <w:rPr>
          <w:rFonts w:ascii="Garamond" w:hAnsi="Garamond"/>
          <w:sz w:val="24"/>
          <w:szCs w:val="24"/>
          <w:u w:val="single"/>
        </w:rPr>
        <w:t>.</w:t>
      </w:r>
    </w:p>
    <w:p w14:paraId="4C49423E"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het ziektekrediet, vermeld in artikel 2</w:t>
      </w:r>
      <w:r w:rsidR="00F57E55" w:rsidRPr="0067090B">
        <w:rPr>
          <w:rFonts w:ascii="Garamond" w:hAnsi="Garamond"/>
          <w:sz w:val="24"/>
          <w:szCs w:val="24"/>
        </w:rPr>
        <w:t>46</w:t>
      </w:r>
      <w:r w:rsidRPr="0067090B">
        <w:rPr>
          <w:rFonts w:ascii="Garamond" w:hAnsi="Garamond"/>
          <w:sz w:val="24"/>
          <w:szCs w:val="24"/>
        </w:rPr>
        <w:t xml:space="preserve"> is opgebruikt, definitief ongeschikt worden verklaard.</w:t>
      </w:r>
    </w:p>
    <w:p w14:paraId="317F3405"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49</w:t>
      </w:r>
      <w:r w:rsidRPr="0067090B">
        <w:rPr>
          <w:rFonts w:ascii="Garamond" w:hAnsi="Garamond"/>
          <w:sz w:val="24"/>
          <w:szCs w:val="24"/>
          <w:u w:val="single"/>
        </w:rPr>
        <w:t>.</w:t>
      </w:r>
    </w:p>
    <w:p w14:paraId="77FB6214"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Een statutair personeelslid dat na een afwezigheid wegens ziekte of ongeval van gemeen recht geschikt wordt geacht om zijn functie weer op te nemen met deeltijdse prestaties, kan</w:t>
      </w:r>
      <w:r w:rsidR="00C4028E" w:rsidRPr="0067090B">
        <w:rPr>
          <w:rFonts w:ascii="Garamond" w:hAnsi="Garamond"/>
          <w:sz w:val="24"/>
          <w:szCs w:val="24"/>
        </w:rPr>
        <w:t>, op medisch advies van de arbeidsgeneesheer,</w:t>
      </w:r>
      <w:r w:rsidRPr="0067090B">
        <w:rPr>
          <w:rFonts w:ascii="Garamond" w:hAnsi="Garamond"/>
          <w:sz w:val="24"/>
          <w:szCs w:val="24"/>
        </w:rPr>
        <w:t xml:space="preserve"> toestemming krijgen zijn functie opnieuw op te nemen met een deeltijds uurrooster van ten minste de helft van het normale uurrooster van het betrokken personeelslid. De toestemming wordt verleend voor een periode van ten hoogste drie maanden.</w:t>
      </w:r>
    </w:p>
    <w:p w14:paraId="01EE974D" w14:textId="77777777" w:rsidR="001C7DCF" w:rsidRPr="0067090B" w:rsidRDefault="001C7DCF" w:rsidP="001C7DCF">
      <w:pPr>
        <w:pStyle w:val="StandaardUitvullen"/>
        <w:ind w:left="1418" w:hanging="2"/>
        <w:rPr>
          <w:rFonts w:ascii="Garamond" w:hAnsi="Garamond"/>
          <w:sz w:val="24"/>
          <w:szCs w:val="24"/>
        </w:rPr>
      </w:pPr>
      <w:r w:rsidRPr="0067090B">
        <w:rPr>
          <w:rFonts w:ascii="Garamond" w:hAnsi="Garamond"/>
          <w:sz w:val="24"/>
          <w:szCs w:val="24"/>
        </w:rPr>
        <w:t xml:space="preserve">Onder dezelfde voorwaarden en op dezelfde wijze als bij het toestaan van de eerste periode van deeltijdse prestaties wegens ziekte kan de periode van deeltijdse prestaties wegens ziekte </w:t>
      </w:r>
      <w:r w:rsidR="00C4028E" w:rsidRPr="0067090B">
        <w:rPr>
          <w:rFonts w:ascii="Garamond" w:hAnsi="Garamond"/>
          <w:sz w:val="24"/>
          <w:szCs w:val="24"/>
        </w:rPr>
        <w:t>eenmaal</w:t>
      </w:r>
      <w:r w:rsidRPr="0067090B">
        <w:rPr>
          <w:rFonts w:ascii="Garamond" w:hAnsi="Garamond"/>
          <w:sz w:val="24"/>
          <w:szCs w:val="24"/>
        </w:rPr>
        <w:t xml:space="preserve"> worden verlengd met een periode van ten hoogste drie maanden.</w:t>
      </w:r>
    </w:p>
    <w:p w14:paraId="392F062B"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De afwezigheid van het statutaire personeelslid tijdens een periode van deeltijdse prestaties wegens ziekte wordt beschouwd als verlof</w:t>
      </w:r>
      <w:r w:rsidR="00C4028E" w:rsidRPr="0067090B">
        <w:rPr>
          <w:rFonts w:ascii="Garamond" w:hAnsi="Garamond"/>
          <w:sz w:val="24"/>
          <w:szCs w:val="24"/>
        </w:rPr>
        <w:t xml:space="preserve"> en wordt gelijkgesteld met dienstactiviteit</w:t>
      </w:r>
      <w:r w:rsidRPr="0067090B">
        <w:rPr>
          <w:rFonts w:ascii="Garamond" w:hAnsi="Garamond"/>
          <w:sz w:val="24"/>
          <w:szCs w:val="24"/>
        </w:rPr>
        <w:t xml:space="preserve">. </w:t>
      </w:r>
    </w:p>
    <w:p w14:paraId="5C0C6501"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C4028E" w:rsidRPr="0067090B">
        <w:rPr>
          <w:rFonts w:ascii="Garamond" w:hAnsi="Garamond"/>
          <w:sz w:val="24"/>
          <w:szCs w:val="24"/>
          <w:u w:val="single"/>
        </w:rPr>
        <w:t>5</w:t>
      </w:r>
      <w:r w:rsidR="001B1FA3" w:rsidRPr="0067090B">
        <w:rPr>
          <w:rFonts w:ascii="Garamond" w:hAnsi="Garamond"/>
          <w:sz w:val="24"/>
          <w:szCs w:val="24"/>
          <w:u w:val="single"/>
        </w:rPr>
        <w:t>0</w:t>
      </w:r>
      <w:r w:rsidRPr="0067090B">
        <w:rPr>
          <w:rFonts w:ascii="Garamond" w:hAnsi="Garamond"/>
          <w:sz w:val="24"/>
          <w:szCs w:val="24"/>
          <w:u w:val="single"/>
        </w:rPr>
        <w:t>.</w:t>
      </w:r>
    </w:p>
    <w:p w14:paraId="628BCFD9"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§1.</w:t>
      </w:r>
      <w:r w:rsidRPr="0067090B">
        <w:rPr>
          <w:rStyle w:val="Zwaar"/>
          <w:rFonts w:ascii="Garamond" w:hAnsi="Garamond"/>
          <w:b w:val="0"/>
          <w:sz w:val="24"/>
          <w:szCs w:val="24"/>
        </w:rPr>
        <w:tab/>
        <w:t>Verlof wegens arbeidsongeschiktheid wordt toegestaan voor de duur van de afwezigheid naar aanleiding van:</w:t>
      </w:r>
    </w:p>
    <w:p w14:paraId="28B194AC" w14:textId="77777777" w:rsidR="001C7DCF" w:rsidRPr="0067090B" w:rsidRDefault="001C7DCF" w:rsidP="006B6B87">
      <w:pPr>
        <w:pStyle w:val="StandaardUitvullen"/>
        <w:numPr>
          <w:ilvl w:val="0"/>
          <w:numId w:val="78"/>
        </w:numPr>
        <w:rPr>
          <w:rStyle w:val="Zwaar"/>
          <w:rFonts w:ascii="Garamond" w:hAnsi="Garamond"/>
          <w:b w:val="0"/>
          <w:snapToGrid w:val="0"/>
          <w:sz w:val="24"/>
          <w:szCs w:val="24"/>
        </w:rPr>
      </w:pPr>
      <w:r w:rsidRPr="0067090B">
        <w:rPr>
          <w:rStyle w:val="Zwaar"/>
          <w:rFonts w:ascii="Garamond" w:hAnsi="Garamond"/>
          <w:b w:val="0"/>
          <w:snapToGrid w:val="0"/>
          <w:sz w:val="24"/>
          <w:szCs w:val="24"/>
        </w:rPr>
        <w:t>een arbeidsongeval;</w:t>
      </w:r>
    </w:p>
    <w:p w14:paraId="3FA13FFC" w14:textId="77777777" w:rsidR="001C7DCF" w:rsidRPr="0067090B" w:rsidRDefault="001C7DCF" w:rsidP="006B6B87">
      <w:pPr>
        <w:pStyle w:val="StandaardUitvullen"/>
        <w:numPr>
          <w:ilvl w:val="0"/>
          <w:numId w:val="78"/>
        </w:numPr>
        <w:rPr>
          <w:rStyle w:val="Zwaar"/>
          <w:rFonts w:ascii="Garamond" w:hAnsi="Garamond"/>
          <w:b w:val="0"/>
          <w:snapToGrid w:val="0"/>
          <w:sz w:val="24"/>
          <w:szCs w:val="24"/>
        </w:rPr>
      </w:pPr>
      <w:r w:rsidRPr="0067090B">
        <w:rPr>
          <w:rStyle w:val="Zwaar"/>
          <w:rFonts w:ascii="Garamond" w:hAnsi="Garamond"/>
          <w:b w:val="0"/>
          <w:snapToGrid w:val="0"/>
          <w:sz w:val="24"/>
          <w:szCs w:val="24"/>
        </w:rPr>
        <w:t>een ongeval op de weg naar en van het werk;</w:t>
      </w:r>
    </w:p>
    <w:p w14:paraId="2820748D" w14:textId="77777777" w:rsidR="001C7DCF" w:rsidRPr="0067090B" w:rsidRDefault="001C7DCF" w:rsidP="006B6B87">
      <w:pPr>
        <w:pStyle w:val="StandaardUitvullen"/>
        <w:numPr>
          <w:ilvl w:val="0"/>
          <w:numId w:val="78"/>
        </w:numPr>
        <w:rPr>
          <w:rStyle w:val="Zwaar"/>
          <w:rFonts w:ascii="Garamond" w:hAnsi="Garamond"/>
          <w:b w:val="0"/>
          <w:snapToGrid w:val="0"/>
          <w:sz w:val="24"/>
          <w:szCs w:val="24"/>
        </w:rPr>
      </w:pPr>
      <w:r w:rsidRPr="0067090B">
        <w:rPr>
          <w:rStyle w:val="Zwaar"/>
          <w:rFonts w:ascii="Garamond" w:hAnsi="Garamond"/>
          <w:b w:val="0"/>
          <w:snapToGrid w:val="0"/>
          <w:sz w:val="24"/>
          <w:szCs w:val="24"/>
        </w:rPr>
        <w:t>een ongeval van gemeen recht, veroorzaakt door de schuld van een derde;</w:t>
      </w:r>
    </w:p>
    <w:p w14:paraId="0023FC13" w14:textId="77777777" w:rsidR="001C7DCF" w:rsidRPr="0067090B" w:rsidRDefault="001C7DCF" w:rsidP="006B6B87">
      <w:pPr>
        <w:pStyle w:val="StandaardUitvullen"/>
        <w:numPr>
          <w:ilvl w:val="0"/>
          <w:numId w:val="78"/>
        </w:numPr>
        <w:rPr>
          <w:rStyle w:val="Zwaar"/>
          <w:rFonts w:ascii="Garamond" w:hAnsi="Garamond"/>
          <w:b w:val="0"/>
          <w:snapToGrid w:val="0"/>
          <w:sz w:val="24"/>
          <w:szCs w:val="24"/>
        </w:rPr>
      </w:pPr>
      <w:r w:rsidRPr="0067090B">
        <w:rPr>
          <w:rStyle w:val="Zwaar"/>
          <w:rFonts w:ascii="Garamond" w:hAnsi="Garamond"/>
          <w:b w:val="0"/>
          <w:snapToGrid w:val="0"/>
          <w:sz w:val="24"/>
          <w:szCs w:val="24"/>
        </w:rPr>
        <w:t>een beroepsziekte;</w:t>
      </w:r>
    </w:p>
    <w:p w14:paraId="7F8A16E0" w14:textId="77777777" w:rsidR="001C7DCF" w:rsidRPr="0067090B" w:rsidRDefault="001C7DCF" w:rsidP="006B6B87">
      <w:pPr>
        <w:pStyle w:val="StandaardUitvullen"/>
        <w:numPr>
          <w:ilvl w:val="0"/>
          <w:numId w:val="78"/>
        </w:numPr>
        <w:rPr>
          <w:rStyle w:val="Zwaar"/>
          <w:rFonts w:ascii="Garamond" w:hAnsi="Garamond"/>
          <w:b w:val="0"/>
          <w:snapToGrid w:val="0"/>
          <w:sz w:val="24"/>
          <w:szCs w:val="24"/>
        </w:rPr>
      </w:pPr>
      <w:r w:rsidRPr="0067090B">
        <w:rPr>
          <w:rStyle w:val="Zwaar"/>
          <w:rFonts w:ascii="Garamond" w:hAnsi="Garamond"/>
          <w:b w:val="0"/>
          <w:snapToGrid w:val="0"/>
          <w:sz w:val="24"/>
          <w:szCs w:val="24"/>
        </w:rPr>
        <w:t>de vrijstelling van arbeid van het zwangere personeelslid of het personeelslid dat borstvoeding geeft en dat werkt in een schadelijk arbeidsmilieu, nadat vastgesteld werd dat geen aangepaste of andere arbeidsplaats mogelijk is;</w:t>
      </w:r>
    </w:p>
    <w:p w14:paraId="6F9C957F" w14:textId="77777777" w:rsidR="001C7DCF" w:rsidRPr="0067090B" w:rsidRDefault="001C7DCF" w:rsidP="006B6B87">
      <w:pPr>
        <w:pStyle w:val="StandaardUitvullen"/>
        <w:numPr>
          <w:ilvl w:val="0"/>
          <w:numId w:val="78"/>
        </w:numPr>
        <w:rPr>
          <w:rStyle w:val="Zwaar"/>
          <w:rFonts w:ascii="Garamond" w:hAnsi="Garamond"/>
          <w:b w:val="0"/>
          <w:snapToGrid w:val="0"/>
          <w:sz w:val="24"/>
          <w:szCs w:val="24"/>
        </w:rPr>
      </w:pPr>
      <w:r w:rsidRPr="0067090B">
        <w:rPr>
          <w:rStyle w:val="Zwaar"/>
          <w:rFonts w:ascii="Garamond" w:hAnsi="Garamond"/>
          <w:b w:val="0"/>
          <w:snapToGrid w:val="0"/>
          <w:sz w:val="24"/>
          <w:szCs w:val="24"/>
        </w:rPr>
        <w:t>de dagen afwezigheid wegens ziekte die zich voordoen binnen zes weken voor de werkelijke bevallingsdatum. Bij de geboorte van een meerling wordt die periode verlengd tot acht weken.</w:t>
      </w:r>
    </w:p>
    <w:p w14:paraId="6520169B" w14:textId="77777777" w:rsidR="001C7DCF" w:rsidRPr="0067090B" w:rsidRDefault="001C7DCF" w:rsidP="001C7DCF">
      <w:pPr>
        <w:pStyle w:val="StandaardUitvullen"/>
        <w:ind w:left="1416"/>
        <w:rPr>
          <w:rStyle w:val="Zwaar"/>
          <w:rFonts w:ascii="Garamond" w:hAnsi="Garamond"/>
          <w:b w:val="0"/>
          <w:i/>
          <w:snapToGrid w:val="0"/>
          <w:sz w:val="24"/>
          <w:szCs w:val="24"/>
          <w:u w:val="single"/>
        </w:rPr>
      </w:pPr>
      <w:r w:rsidRPr="0067090B">
        <w:rPr>
          <w:rStyle w:val="Zwaar"/>
          <w:rFonts w:ascii="Garamond" w:hAnsi="Garamond"/>
          <w:b w:val="0"/>
          <w:snapToGrid w:val="0"/>
          <w:sz w:val="24"/>
          <w:szCs w:val="24"/>
        </w:rPr>
        <w:t>Die dagen afwezigheid worden niet aangerekend op het beschikbare ziektekrediet, vermeld in artikel 2</w:t>
      </w:r>
      <w:r w:rsidR="00F57E55" w:rsidRPr="0067090B">
        <w:rPr>
          <w:rStyle w:val="Zwaar"/>
          <w:rFonts w:ascii="Garamond" w:hAnsi="Garamond"/>
          <w:b w:val="0"/>
          <w:snapToGrid w:val="0"/>
          <w:sz w:val="24"/>
          <w:szCs w:val="24"/>
        </w:rPr>
        <w:t>46</w:t>
      </w:r>
      <w:r w:rsidRPr="0067090B">
        <w:rPr>
          <w:rStyle w:val="Zwaar"/>
          <w:rFonts w:ascii="Garamond" w:hAnsi="Garamond"/>
          <w:b w:val="0"/>
          <w:snapToGrid w:val="0"/>
          <w:sz w:val="24"/>
          <w:szCs w:val="24"/>
        </w:rPr>
        <w:t>, behalve voor de toepassing van artikel 2</w:t>
      </w:r>
      <w:r w:rsidR="00F57E55" w:rsidRPr="0067090B">
        <w:rPr>
          <w:rStyle w:val="Zwaar"/>
          <w:rFonts w:ascii="Garamond" w:hAnsi="Garamond"/>
          <w:b w:val="0"/>
          <w:snapToGrid w:val="0"/>
          <w:sz w:val="24"/>
          <w:szCs w:val="24"/>
        </w:rPr>
        <w:t>47</w:t>
      </w:r>
      <w:r w:rsidRPr="0067090B">
        <w:rPr>
          <w:rStyle w:val="Zwaar"/>
          <w:rFonts w:ascii="Garamond" w:hAnsi="Garamond"/>
          <w:b w:val="0"/>
          <w:snapToGrid w:val="0"/>
          <w:sz w:val="24"/>
          <w:szCs w:val="24"/>
        </w:rPr>
        <w:t>, voor wat de afwezigheden, vermeld in artikel 2</w:t>
      </w:r>
      <w:r w:rsidR="00570460" w:rsidRPr="0067090B">
        <w:rPr>
          <w:rStyle w:val="Zwaar"/>
          <w:rFonts w:ascii="Garamond" w:hAnsi="Garamond"/>
          <w:b w:val="0"/>
          <w:snapToGrid w:val="0"/>
          <w:sz w:val="24"/>
          <w:szCs w:val="24"/>
        </w:rPr>
        <w:t>5</w:t>
      </w:r>
      <w:r w:rsidR="00F57E55" w:rsidRPr="0067090B">
        <w:rPr>
          <w:rStyle w:val="Zwaar"/>
          <w:rFonts w:ascii="Garamond" w:hAnsi="Garamond"/>
          <w:b w:val="0"/>
          <w:snapToGrid w:val="0"/>
          <w:sz w:val="24"/>
          <w:szCs w:val="24"/>
        </w:rPr>
        <w:t>0</w:t>
      </w:r>
      <w:r w:rsidRPr="0067090B">
        <w:rPr>
          <w:rStyle w:val="Zwaar"/>
          <w:rFonts w:ascii="Garamond" w:hAnsi="Garamond"/>
          <w:b w:val="0"/>
          <w:snapToGrid w:val="0"/>
          <w:sz w:val="24"/>
          <w:szCs w:val="24"/>
        </w:rPr>
        <w:t xml:space="preserve"> §1, 1° tot en met 4°, betreft.</w:t>
      </w:r>
    </w:p>
    <w:p w14:paraId="1B1020B0" w14:textId="77777777" w:rsidR="001C7DCF" w:rsidRPr="0067090B" w:rsidRDefault="001C7DCF" w:rsidP="001C7DCF">
      <w:pPr>
        <w:pStyle w:val="StandaardUitvullen"/>
        <w:ind w:left="1406" w:hanging="697"/>
        <w:rPr>
          <w:rStyle w:val="Zwaar"/>
          <w:rFonts w:ascii="Garamond" w:hAnsi="Garamond"/>
          <w:b w:val="0"/>
          <w:snapToGrid w:val="0"/>
          <w:sz w:val="24"/>
          <w:szCs w:val="24"/>
        </w:rPr>
      </w:pPr>
      <w:r w:rsidRPr="0067090B">
        <w:rPr>
          <w:rStyle w:val="Zwaar"/>
          <w:rFonts w:ascii="Garamond" w:hAnsi="Garamond"/>
          <w:b w:val="0"/>
          <w:snapToGrid w:val="0"/>
          <w:sz w:val="24"/>
          <w:szCs w:val="24"/>
        </w:rPr>
        <w:t>§2.</w:t>
      </w:r>
      <w:r w:rsidRPr="0067090B">
        <w:rPr>
          <w:rStyle w:val="Zwaar"/>
          <w:rFonts w:ascii="Garamond" w:hAnsi="Garamond"/>
          <w:b w:val="0"/>
          <w:snapToGrid w:val="0"/>
          <w:sz w:val="24"/>
          <w:szCs w:val="24"/>
        </w:rPr>
        <w:tab/>
        <w:t>In de gevallen waarin de afwezigheid door de oorzaken, vermeld in §1, 1° tot en met 4°, te wijten is aan een verantwoordelijke derde partij, ontvangt het statutaire personeelslid het salaris alleen als voorschot, dat nadien verrekend wordt op de door de derde verschuldigde vergoeding en dat op de derde te verhalen is.</w:t>
      </w:r>
    </w:p>
    <w:p w14:paraId="54C2B463" w14:textId="77777777" w:rsidR="001C7DCF" w:rsidRPr="0067090B" w:rsidRDefault="001C7DCF" w:rsidP="001C7DCF">
      <w:pPr>
        <w:pStyle w:val="StandaardUitvullen"/>
        <w:ind w:left="1406"/>
        <w:rPr>
          <w:rStyle w:val="Zwaar"/>
          <w:rFonts w:ascii="Garamond" w:hAnsi="Garamond"/>
          <w:b w:val="0"/>
          <w:snapToGrid w:val="0"/>
          <w:sz w:val="24"/>
          <w:szCs w:val="24"/>
        </w:rPr>
      </w:pPr>
      <w:r w:rsidRPr="0067090B">
        <w:rPr>
          <w:rStyle w:val="Zwaar"/>
          <w:rFonts w:ascii="Garamond" w:hAnsi="Garamond"/>
          <w:b w:val="0"/>
          <w:snapToGrid w:val="0"/>
          <w:sz w:val="24"/>
          <w:szCs w:val="24"/>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4C8F197F" w14:textId="77777777" w:rsidR="001C7DCF" w:rsidRPr="0067090B" w:rsidRDefault="001C7DCF" w:rsidP="001C7DCF">
      <w:pPr>
        <w:pStyle w:val="Kop2"/>
        <w:rPr>
          <w:rFonts w:ascii="Garamond" w:hAnsi="Garamond"/>
          <w:szCs w:val="24"/>
        </w:rPr>
      </w:pPr>
      <w:r w:rsidRPr="0067090B">
        <w:rPr>
          <w:rFonts w:ascii="Garamond" w:hAnsi="Garamond"/>
          <w:szCs w:val="24"/>
        </w:rPr>
        <w:br w:type="page"/>
      </w:r>
      <w:bookmarkStart w:id="281" w:name="_Toc501609646"/>
      <w:bookmarkStart w:id="282" w:name="_Toc42701250"/>
      <w:r w:rsidRPr="0067090B">
        <w:rPr>
          <w:rFonts w:ascii="Garamond" w:hAnsi="Garamond"/>
          <w:szCs w:val="24"/>
        </w:rPr>
        <w:t>Hoofdstuk vi. de disponibiliteit</w:t>
      </w:r>
      <w:bookmarkEnd w:id="281"/>
      <w:bookmarkEnd w:id="282"/>
    </w:p>
    <w:p w14:paraId="28D20DAE" w14:textId="77777777" w:rsidR="001C7DCF" w:rsidRPr="0067090B" w:rsidRDefault="001C7DCF" w:rsidP="001C7DCF">
      <w:pPr>
        <w:pStyle w:val="Kop3"/>
        <w:rPr>
          <w:rFonts w:ascii="Garamond" w:hAnsi="Garamond"/>
          <w:szCs w:val="24"/>
        </w:rPr>
      </w:pPr>
      <w:bookmarkStart w:id="283" w:name="_Toc501609647"/>
      <w:bookmarkStart w:id="284" w:name="_Toc42701251"/>
      <w:r w:rsidRPr="0067090B">
        <w:rPr>
          <w:rFonts w:ascii="Garamond" w:hAnsi="Garamond"/>
          <w:szCs w:val="24"/>
        </w:rPr>
        <w:t>Afdeling 1. Algemene bepalingen</w:t>
      </w:r>
      <w:bookmarkEnd w:id="283"/>
      <w:bookmarkEnd w:id="284"/>
    </w:p>
    <w:p w14:paraId="1D639F4F"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570460" w:rsidRPr="0067090B">
        <w:rPr>
          <w:rFonts w:ascii="Garamond" w:hAnsi="Garamond"/>
          <w:sz w:val="24"/>
          <w:szCs w:val="24"/>
          <w:u w:val="single"/>
        </w:rPr>
        <w:t>5</w:t>
      </w:r>
      <w:r w:rsidR="001B1FA3" w:rsidRPr="0067090B">
        <w:rPr>
          <w:rFonts w:ascii="Garamond" w:hAnsi="Garamond"/>
          <w:sz w:val="24"/>
          <w:szCs w:val="24"/>
          <w:u w:val="single"/>
        </w:rPr>
        <w:t>1</w:t>
      </w:r>
      <w:r w:rsidRPr="0067090B">
        <w:rPr>
          <w:rFonts w:ascii="Garamond" w:hAnsi="Garamond"/>
          <w:sz w:val="24"/>
          <w:szCs w:val="24"/>
          <w:u w:val="single"/>
        </w:rPr>
        <w:t>.</w:t>
      </w:r>
    </w:p>
    <w:p w14:paraId="11E35E09" w14:textId="77777777" w:rsidR="001C7DCF" w:rsidRPr="0067090B" w:rsidRDefault="001C7DCF" w:rsidP="001C7DCF">
      <w:pPr>
        <w:pStyle w:val="Bloktekst"/>
        <w:ind w:left="709"/>
        <w:rPr>
          <w:rFonts w:ascii="Garamond" w:hAnsi="Garamond"/>
          <w:b w:val="0"/>
          <w:sz w:val="24"/>
          <w:szCs w:val="24"/>
        </w:rPr>
      </w:pPr>
      <w:r w:rsidRPr="0067090B">
        <w:rPr>
          <w:rFonts w:ascii="Garamond" w:hAnsi="Garamond"/>
          <w:b w:val="0"/>
          <w:sz w:val="24"/>
          <w:szCs w:val="24"/>
        </w:rPr>
        <w:t xml:space="preserve">De aanstellende overheid beslist om het statutaire personeelslid, onder de in deze rechtspositieregeling bepaalde voorwaarden, in disponibiliteit te stellen wegens: </w:t>
      </w:r>
    </w:p>
    <w:p w14:paraId="5A9B4BEB" w14:textId="77777777" w:rsidR="001C7DCF" w:rsidRPr="0067090B" w:rsidRDefault="001C7DCF" w:rsidP="006B6B87">
      <w:pPr>
        <w:numPr>
          <w:ilvl w:val="0"/>
          <w:numId w:val="77"/>
        </w:numPr>
        <w:tabs>
          <w:tab w:val="left" w:pos="288"/>
          <w:tab w:val="left" w:pos="432"/>
          <w:tab w:val="left" w:pos="5616"/>
          <w:tab w:val="left" w:pos="10656"/>
        </w:tabs>
        <w:autoSpaceDE w:val="0"/>
        <w:autoSpaceDN w:val="0"/>
        <w:spacing w:after="60"/>
        <w:ind w:right="-58"/>
        <w:jc w:val="both"/>
        <w:rPr>
          <w:rFonts w:ascii="Garamond" w:hAnsi="Garamond"/>
          <w:sz w:val="24"/>
          <w:szCs w:val="24"/>
        </w:rPr>
      </w:pPr>
      <w:r w:rsidRPr="0067090B">
        <w:rPr>
          <w:rFonts w:ascii="Garamond" w:hAnsi="Garamond"/>
          <w:sz w:val="24"/>
          <w:szCs w:val="24"/>
        </w:rPr>
        <w:t>ambtsopheffing;</w:t>
      </w:r>
    </w:p>
    <w:p w14:paraId="12BC6F9C" w14:textId="77777777" w:rsidR="001C7DCF" w:rsidRPr="0067090B" w:rsidRDefault="001C7DCF" w:rsidP="006B6B87">
      <w:pPr>
        <w:numPr>
          <w:ilvl w:val="0"/>
          <w:numId w:val="77"/>
        </w:numPr>
        <w:tabs>
          <w:tab w:val="left" w:pos="288"/>
          <w:tab w:val="left" w:pos="432"/>
          <w:tab w:val="left" w:pos="5616"/>
          <w:tab w:val="left" w:pos="10656"/>
        </w:tabs>
        <w:autoSpaceDE w:val="0"/>
        <w:autoSpaceDN w:val="0"/>
        <w:spacing w:after="60"/>
        <w:ind w:right="-58"/>
        <w:jc w:val="both"/>
        <w:rPr>
          <w:rFonts w:ascii="Garamond" w:hAnsi="Garamond"/>
          <w:sz w:val="24"/>
          <w:szCs w:val="24"/>
        </w:rPr>
      </w:pPr>
      <w:r w:rsidRPr="0067090B">
        <w:rPr>
          <w:rFonts w:ascii="Garamond" w:hAnsi="Garamond"/>
          <w:sz w:val="24"/>
          <w:szCs w:val="24"/>
        </w:rPr>
        <w:t>ziekte of invaliditeit;</w:t>
      </w:r>
    </w:p>
    <w:p w14:paraId="6212631A"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570460" w:rsidRPr="0067090B">
        <w:rPr>
          <w:rFonts w:ascii="Garamond" w:hAnsi="Garamond"/>
          <w:sz w:val="24"/>
          <w:szCs w:val="24"/>
          <w:u w:val="single"/>
        </w:rPr>
        <w:t>5</w:t>
      </w:r>
      <w:r w:rsidR="001B1FA3" w:rsidRPr="0067090B">
        <w:rPr>
          <w:rFonts w:ascii="Garamond" w:hAnsi="Garamond"/>
          <w:sz w:val="24"/>
          <w:szCs w:val="24"/>
          <w:u w:val="single"/>
        </w:rPr>
        <w:t>2</w:t>
      </w:r>
      <w:r w:rsidRPr="0067090B">
        <w:rPr>
          <w:rFonts w:ascii="Garamond" w:hAnsi="Garamond"/>
          <w:sz w:val="24"/>
          <w:szCs w:val="24"/>
          <w:u w:val="single"/>
        </w:rPr>
        <w:t>.</w:t>
      </w:r>
    </w:p>
    <w:p w14:paraId="7670B575" w14:textId="77777777" w:rsidR="001C7DCF" w:rsidRPr="0067090B" w:rsidRDefault="001C7DCF" w:rsidP="001C7DCF">
      <w:pPr>
        <w:pStyle w:val="StandaardUitvullen"/>
        <w:ind w:left="709"/>
        <w:rPr>
          <w:rStyle w:val="Zwaar"/>
          <w:rFonts w:ascii="Garamond" w:hAnsi="Garamond"/>
          <w:b w:val="0"/>
          <w:snapToGrid w:val="0"/>
          <w:sz w:val="24"/>
          <w:szCs w:val="24"/>
        </w:rPr>
      </w:pPr>
      <w:r w:rsidRPr="0067090B">
        <w:rPr>
          <w:rStyle w:val="Zwaar"/>
          <w:rFonts w:ascii="Garamond" w:hAnsi="Garamond"/>
          <w:b w:val="0"/>
          <w:snapToGrid w:val="0"/>
          <w:sz w:val="24"/>
          <w:szCs w:val="24"/>
        </w:rPr>
        <w:t>Een wachtgeld wordt toegekend aan de personeelsleden die in disponibiliteit worden gesteld.</w:t>
      </w:r>
    </w:p>
    <w:p w14:paraId="5CEE419D" w14:textId="77777777" w:rsidR="001C7DCF" w:rsidRPr="0067090B" w:rsidRDefault="001C7DCF" w:rsidP="001C7DCF">
      <w:pPr>
        <w:pStyle w:val="StandaardUitvullen"/>
        <w:ind w:left="709"/>
        <w:rPr>
          <w:rStyle w:val="Zwaar"/>
          <w:rFonts w:ascii="Garamond" w:hAnsi="Garamond"/>
          <w:b w:val="0"/>
          <w:snapToGrid w:val="0"/>
          <w:sz w:val="24"/>
          <w:szCs w:val="24"/>
        </w:rPr>
      </w:pPr>
      <w:r w:rsidRPr="0067090B">
        <w:rPr>
          <w:rStyle w:val="Zwaar"/>
          <w:rFonts w:ascii="Garamond" w:hAnsi="Garamond"/>
          <w:b w:val="0"/>
          <w:snapToGrid w:val="0"/>
          <w:sz w:val="24"/>
          <w:szCs w:val="24"/>
        </w:rPr>
        <w:t>Het wachtgeld wordt berekend op de bezoldigingsonderdelen die ook voor de vaststelling van de pensioenen in aanmerking komen.</w:t>
      </w:r>
    </w:p>
    <w:p w14:paraId="3B580478"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570460" w:rsidRPr="0067090B">
        <w:rPr>
          <w:rFonts w:ascii="Garamond" w:hAnsi="Garamond"/>
          <w:sz w:val="24"/>
          <w:szCs w:val="24"/>
          <w:u w:val="single"/>
        </w:rPr>
        <w:t>5</w:t>
      </w:r>
      <w:r w:rsidR="001B1FA3" w:rsidRPr="0067090B">
        <w:rPr>
          <w:rFonts w:ascii="Garamond" w:hAnsi="Garamond"/>
          <w:sz w:val="24"/>
          <w:szCs w:val="24"/>
          <w:u w:val="single"/>
        </w:rPr>
        <w:t>3</w:t>
      </w:r>
      <w:r w:rsidRPr="0067090B">
        <w:rPr>
          <w:rFonts w:ascii="Garamond" w:hAnsi="Garamond"/>
          <w:sz w:val="24"/>
          <w:szCs w:val="24"/>
          <w:u w:val="single"/>
        </w:rPr>
        <w:t>.</w:t>
      </w:r>
    </w:p>
    <w:p w14:paraId="3AB040AB" w14:textId="77777777" w:rsidR="001C7DCF" w:rsidRPr="0067090B" w:rsidRDefault="001C7DCF">
      <w:pPr>
        <w:pStyle w:val="StandaardUitvullen"/>
        <w:ind w:left="709"/>
        <w:rPr>
          <w:rStyle w:val="Zwaar"/>
          <w:rFonts w:ascii="Garamond" w:eastAsia="Garamond" w:hAnsi="Garamond" w:cs="Garamond"/>
          <w:b w:val="0"/>
          <w:snapToGrid w:val="0"/>
          <w:sz w:val="24"/>
          <w:szCs w:val="24"/>
        </w:rPr>
      </w:pPr>
      <w:r w:rsidRPr="0067090B">
        <w:rPr>
          <w:rStyle w:val="Zwaar"/>
          <w:rFonts w:ascii="Garamond" w:eastAsia="Garamond" w:hAnsi="Garamond" w:cs="Garamond"/>
          <w:b w:val="0"/>
          <w:snapToGrid w:val="0"/>
          <w:sz w:val="24"/>
          <w:szCs w:val="24"/>
        </w:rPr>
        <w:t>De tijd die een statutair personeelslid doorbrengt in de stand disponibiliteit moet worden aangerekend als werkelijke dienst. Het personeelslid behoudt zijn aanspraken op verhoging in salaris</w:t>
      </w:r>
      <w:r w:rsidR="007C7930" w:rsidRPr="0067090B">
        <w:rPr>
          <w:rStyle w:val="Zwaar"/>
          <w:rFonts w:ascii="Garamond" w:eastAsia="Garamond" w:hAnsi="Garamond" w:cs="Garamond"/>
          <w:b w:val="0"/>
          <w:snapToGrid w:val="0"/>
          <w:sz w:val="24"/>
          <w:szCs w:val="24"/>
        </w:rPr>
        <w:t>, met uitzondering van schaalanciënniteit.</w:t>
      </w:r>
    </w:p>
    <w:p w14:paraId="16ADA821" w14:textId="77777777" w:rsidR="001C7DCF" w:rsidRPr="0067090B" w:rsidRDefault="001C7DCF" w:rsidP="001C7DCF">
      <w:pPr>
        <w:pStyle w:val="StandaardUitvullen"/>
        <w:ind w:left="709"/>
        <w:rPr>
          <w:rStyle w:val="Zwaar"/>
          <w:rFonts w:ascii="Garamond" w:hAnsi="Garamond"/>
          <w:b w:val="0"/>
          <w:snapToGrid w:val="0"/>
          <w:sz w:val="24"/>
          <w:szCs w:val="24"/>
        </w:rPr>
      </w:pPr>
      <w:r w:rsidRPr="0067090B">
        <w:rPr>
          <w:rStyle w:val="Zwaar"/>
          <w:rFonts w:ascii="Garamond" w:hAnsi="Garamond"/>
          <w:b w:val="0"/>
          <w:snapToGrid w:val="0"/>
          <w:sz w:val="24"/>
          <w:szCs w:val="24"/>
        </w:rPr>
        <w:t>Elk statutair personeelslid dat in disponibiliteit werd gesteld, moet aan het uitvoerend orgaan een adres bekendmaken in een van de lidstaten van de Europese Unie, waar hem de beslissingen die op hem betrekking hebben, kunnen worden bezorgd.</w:t>
      </w:r>
    </w:p>
    <w:p w14:paraId="1F17C2D2" w14:textId="77777777" w:rsidR="001C7DCF" w:rsidRPr="0067090B" w:rsidRDefault="001C7DCF" w:rsidP="001C7DCF">
      <w:pPr>
        <w:pStyle w:val="Kop3"/>
        <w:rPr>
          <w:rFonts w:ascii="Garamond" w:hAnsi="Garamond"/>
          <w:szCs w:val="24"/>
        </w:rPr>
      </w:pPr>
      <w:bookmarkStart w:id="285" w:name="_Toc501609648"/>
      <w:bookmarkStart w:id="286" w:name="_Toc42701252"/>
      <w:r w:rsidRPr="0067090B">
        <w:rPr>
          <w:rFonts w:ascii="Garamond" w:hAnsi="Garamond"/>
          <w:szCs w:val="24"/>
        </w:rPr>
        <w:t>Afdeling 2. De disponibiliteit wegens ziekte of invaliditeit</w:t>
      </w:r>
      <w:bookmarkEnd w:id="285"/>
      <w:bookmarkEnd w:id="286"/>
    </w:p>
    <w:p w14:paraId="6D99BB0B"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570460" w:rsidRPr="0067090B">
        <w:rPr>
          <w:rFonts w:ascii="Garamond" w:hAnsi="Garamond"/>
          <w:sz w:val="24"/>
          <w:szCs w:val="24"/>
          <w:u w:val="single"/>
        </w:rPr>
        <w:t>5</w:t>
      </w:r>
      <w:r w:rsidR="001B1FA3" w:rsidRPr="0067090B">
        <w:rPr>
          <w:rFonts w:ascii="Garamond" w:hAnsi="Garamond"/>
          <w:sz w:val="24"/>
          <w:szCs w:val="24"/>
          <w:u w:val="single"/>
        </w:rPr>
        <w:t>4</w:t>
      </w:r>
      <w:r w:rsidRPr="0067090B">
        <w:rPr>
          <w:rFonts w:ascii="Garamond" w:hAnsi="Garamond"/>
          <w:sz w:val="24"/>
          <w:szCs w:val="24"/>
          <w:u w:val="single"/>
        </w:rPr>
        <w:t>.</w:t>
      </w:r>
    </w:p>
    <w:p w14:paraId="3DA97D26"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§1.</w:t>
      </w:r>
      <w:r w:rsidRPr="0067090B">
        <w:rPr>
          <w:rStyle w:val="Zwaar"/>
          <w:rFonts w:ascii="Garamond" w:hAnsi="Garamond"/>
          <w:b w:val="0"/>
          <w:sz w:val="24"/>
          <w:szCs w:val="24"/>
        </w:rPr>
        <w:tab/>
        <w:t xml:space="preserve">Een statutair personeelslid dat geen recht heeft op uitkeringen in het kader van de ziekte- en invaliditeitsverzekering, kan bij afwezigheid wegens ziekte of invaliditeit in disponibiliteit worden gesteld op het ogenblik dat het personeelslid het </w:t>
      </w:r>
      <w:r w:rsidRPr="0067090B">
        <w:rPr>
          <w:rStyle w:val="Zwaar"/>
          <w:rFonts w:ascii="Garamond" w:hAnsi="Garamond"/>
          <w:b w:val="0"/>
          <w:snapToGrid w:val="0"/>
          <w:sz w:val="24"/>
          <w:szCs w:val="24"/>
        </w:rPr>
        <w:t>beschikbare ziektekrediet, vermeld in artikel 2</w:t>
      </w:r>
      <w:r w:rsidR="00F57E55" w:rsidRPr="0067090B">
        <w:rPr>
          <w:rStyle w:val="Zwaar"/>
          <w:rFonts w:ascii="Garamond" w:hAnsi="Garamond"/>
          <w:b w:val="0"/>
          <w:snapToGrid w:val="0"/>
          <w:sz w:val="24"/>
          <w:szCs w:val="24"/>
        </w:rPr>
        <w:t>46</w:t>
      </w:r>
      <w:r w:rsidRPr="0067090B">
        <w:rPr>
          <w:rStyle w:val="Zwaar"/>
          <w:rFonts w:ascii="Garamond" w:hAnsi="Garamond"/>
          <w:b w:val="0"/>
          <w:snapToGrid w:val="0"/>
          <w:sz w:val="24"/>
          <w:szCs w:val="24"/>
        </w:rPr>
        <w:t>,</w:t>
      </w:r>
      <w:r w:rsidRPr="0067090B">
        <w:rPr>
          <w:rStyle w:val="Zwaar"/>
          <w:rFonts w:ascii="Garamond" w:hAnsi="Garamond"/>
          <w:i/>
          <w:snapToGrid w:val="0"/>
          <w:sz w:val="24"/>
          <w:szCs w:val="24"/>
        </w:rPr>
        <w:t xml:space="preserve"> </w:t>
      </w:r>
      <w:r w:rsidRPr="0067090B">
        <w:rPr>
          <w:rStyle w:val="Zwaar"/>
          <w:rFonts w:ascii="Garamond" w:hAnsi="Garamond"/>
          <w:b w:val="0"/>
          <w:sz w:val="24"/>
          <w:szCs w:val="24"/>
        </w:rPr>
        <w:t>heeft opgebruikt.</w:t>
      </w:r>
    </w:p>
    <w:p w14:paraId="2A32E0DD"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§2.</w:t>
      </w:r>
      <w:r w:rsidRPr="0067090B">
        <w:rPr>
          <w:rStyle w:val="Zwaar"/>
          <w:rFonts w:ascii="Garamond" w:hAnsi="Garamond"/>
          <w:b w:val="0"/>
          <w:sz w:val="24"/>
          <w:szCs w:val="24"/>
        </w:rPr>
        <w:tab/>
        <w:t>De disponibiliteit wegens ziekte of invaliditeit houdt op telkens als de toestand van ziekte of invaliditeit ophoudt te bestaan, of als het betrokken statutaire personeelslid, al dan niet vervroegd, op pensioen wordt gesteld.</w:t>
      </w:r>
    </w:p>
    <w:p w14:paraId="7CE951C0" w14:textId="77777777" w:rsidR="001C7DCF" w:rsidRPr="0067090B" w:rsidRDefault="001C7DCF" w:rsidP="001C7DCF">
      <w:pPr>
        <w:pStyle w:val="StandaardUitvullen"/>
        <w:ind w:left="1418" w:hanging="2"/>
        <w:rPr>
          <w:rStyle w:val="Zwaar"/>
          <w:rFonts w:ascii="Garamond" w:hAnsi="Garamond"/>
          <w:b w:val="0"/>
          <w:sz w:val="24"/>
          <w:szCs w:val="24"/>
        </w:rPr>
      </w:pPr>
      <w:r w:rsidRPr="0067090B">
        <w:rPr>
          <w:rStyle w:val="Zwaar"/>
          <w:rFonts w:ascii="Garamond" w:hAnsi="Garamond"/>
          <w:b w:val="0"/>
          <w:sz w:val="24"/>
          <w:szCs w:val="24"/>
        </w:rPr>
        <w:t xml:space="preserve">Voor de vaststelling en rechtvaardiging van de toestand van ziekte of invaliditeit gelden dezelfde regels als voor een ziek of invalide statutair personeelslid dat zijn beschikbare ziektekrediet nog niet volledig heeft opgebruikt. </w:t>
      </w:r>
    </w:p>
    <w:p w14:paraId="1DF2404B"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55</w:t>
      </w:r>
      <w:r w:rsidRPr="0067090B">
        <w:rPr>
          <w:rFonts w:ascii="Garamond" w:hAnsi="Garamond"/>
          <w:sz w:val="24"/>
          <w:szCs w:val="24"/>
          <w:u w:val="single"/>
        </w:rPr>
        <w:t>.</w:t>
      </w:r>
    </w:p>
    <w:p w14:paraId="7199355D"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 xml:space="preserve">§1. </w:t>
      </w:r>
      <w:r w:rsidRPr="0067090B">
        <w:rPr>
          <w:rStyle w:val="Zwaar"/>
          <w:rFonts w:ascii="Garamond" w:hAnsi="Garamond"/>
          <w:b w:val="0"/>
          <w:sz w:val="24"/>
          <w:szCs w:val="24"/>
        </w:rPr>
        <w:tab/>
        <w:t>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1DA132DD"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 xml:space="preserve">§2. </w:t>
      </w:r>
      <w:r w:rsidRPr="0067090B">
        <w:rPr>
          <w:rStyle w:val="Zwaar"/>
          <w:rFonts w:ascii="Garamond" w:hAnsi="Garamond"/>
          <w:b w:val="0"/>
          <w:sz w:val="24"/>
          <w:szCs w:val="24"/>
        </w:rPr>
        <w:tab/>
        <w:t>Het bedrag van dat wachtgeld mag echter in geen geval minder bedragen dan:</w:t>
      </w:r>
    </w:p>
    <w:p w14:paraId="4C290859" w14:textId="77777777" w:rsidR="001C7DCF" w:rsidRPr="0067090B" w:rsidRDefault="001C7DCF" w:rsidP="006B6B87">
      <w:pPr>
        <w:pStyle w:val="StandaardUitvullen"/>
        <w:numPr>
          <w:ilvl w:val="0"/>
          <w:numId w:val="71"/>
        </w:numPr>
        <w:rPr>
          <w:rStyle w:val="Zwaar"/>
          <w:rFonts w:ascii="Garamond" w:hAnsi="Garamond"/>
          <w:b w:val="0"/>
          <w:sz w:val="24"/>
          <w:szCs w:val="24"/>
        </w:rPr>
      </w:pPr>
      <w:r w:rsidRPr="0067090B">
        <w:rPr>
          <w:rStyle w:val="Zwaar"/>
          <w:rFonts w:ascii="Garamond" w:hAnsi="Garamond"/>
          <w:b w:val="0"/>
          <w:sz w:val="24"/>
          <w:szCs w:val="24"/>
        </w:rPr>
        <w:t>de vergoedingen die betrokkene in dezelfde toestand zou hebben verkregen met toepassing van de regeling voor contractuele personeelsleden in het kader van de sociale verzekering bij ziekte of invaliditeit;</w:t>
      </w:r>
    </w:p>
    <w:p w14:paraId="5D3223C9" w14:textId="77777777" w:rsidR="001C7DCF" w:rsidRPr="0067090B" w:rsidRDefault="001C7DCF" w:rsidP="006B6B87">
      <w:pPr>
        <w:pStyle w:val="StandaardUitvullen"/>
        <w:numPr>
          <w:ilvl w:val="0"/>
          <w:numId w:val="71"/>
        </w:numPr>
        <w:rPr>
          <w:rStyle w:val="Zwaar"/>
          <w:rFonts w:ascii="Garamond" w:hAnsi="Garamond"/>
          <w:b w:val="0"/>
          <w:sz w:val="24"/>
          <w:szCs w:val="24"/>
        </w:rPr>
      </w:pPr>
      <w:r w:rsidRPr="0067090B">
        <w:rPr>
          <w:rStyle w:val="Zwaar"/>
          <w:rFonts w:ascii="Garamond" w:hAnsi="Garamond"/>
          <w:b w:val="0"/>
          <w:sz w:val="24"/>
          <w:szCs w:val="24"/>
        </w:rPr>
        <w:t>het pensioen dat de betrokkene zou verkregen hebben indien hij op de dag dat hij in disponibiliteit werd gesteld, tot de vervroegde pensionering was toegelaten.</w:t>
      </w:r>
    </w:p>
    <w:p w14:paraId="6793AD9C" w14:textId="77777777" w:rsidR="001C7DCF" w:rsidRPr="0067090B" w:rsidRDefault="001C7DCF" w:rsidP="001C7DCF">
      <w:pPr>
        <w:pStyle w:val="Kop3"/>
        <w:rPr>
          <w:rFonts w:ascii="Garamond" w:hAnsi="Garamond"/>
          <w:szCs w:val="24"/>
        </w:rPr>
      </w:pPr>
      <w:bookmarkStart w:id="287" w:name="_Toc501609649"/>
      <w:bookmarkStart w:id="288" w:name="_Toc42701253"/>
      <w:r w:rsidRPr="0067090B">
        <w:rPr>
          <w:rFonts w:ascii="Garamond" w:hAnsi="Garamond"/>
          <w:szCs w:val="24"/>
        </w:rPr>
        <w:t>Afdeling 3. De disponibiliteit wegens ambtsopheffing</w:t>
      </w:r>
      <w:bookmarkEnd w:id="287"/>
      <w:bookmarkEnd w:id="288"/>
    </w:p>
    <w:p w14:paraId="2778207A"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56</w:t>
      </w:r>
      <w:r w:rsidRPr="0067090B">
        <w:rPr>
          <w:rFonts w:ascii="Garamond" w:hAnsi="Garamond"/>
          <w:sz w:val="24"/>
          <w:szCs w:val="24"/>
          <w:u w:val="single"/>
        </w:rPr>
        <w:t>.</w:t>
      </w:r>
    </w:p>
    <w:p w14:paraId="4682A3E3"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§1.</w:t>
      </w:r>
      <w:r w:rsidRPr="0067090B">
        <w:rPr>
          <w:rStyle w:val="Zwaar"/>
          <w:rFonts w:ascii="Garamond" w:hAnsi="Garamond"/>
          <w:b w:val="0"/>
          <w:sz w:val="24"/>
          <w:szCs w:val="24"/>
        </w:rPr>
        <w:tab/>
        <w:t>Het vast aangestelde statutaire personeelslid dat in disponibiliteit wegens ambtsopheffing is gesteld, geniet een wachtgeld, gebaseerd op het laatste activiteitssalaris en de fictieve ontwikkeling daarvan, berekend volgens de regels die van toepassing zouden zijn geweest als hij nog in effectieve actieve dienst was gebleven.</w:t>
      </w:r>
    </w:p>
    <w:p w14:paraId="1CD624D1"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§2.</w:t>
      </w:r>
      <w:r w:rsidRPr="0067090B">
        <w:rPr>
          <w:rStyle w:val="Zwaar"/>
          <w:rFonts w:ascii="Garamond" w:hAnsi="Garamond"/>
          <w:b w:val="0"/>
          <w:sz w:val="24"/>
          <w:szCs w:val="24"/>
        </w:rPr>
        <w:tab/>
        <w:t>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5E4F283C"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§3.</w:t>
      </w:r>
      <w:r w:rsidRPr="0067090B">
        <w:rPr>
          <w:rStyle w:val="Zwaar"/>
          <w:rFonts w:ascii="Garamond" w:hAnsi="Garamond"/>
          <w:b w:val="0"/>
          <w:sz w:val="24"/>
          <w:szCs w:val="24"/>
        </w:rPr>
        <w:tab/>
        <w:t>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1DC77C7C"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§4.</w:t>
      </w:r>
      <w:r w:rsidRPr="0067090B">
        <w:rPr>
          <w:rStyle w:val="Zwaar"/>
          <w:rFonts w:ascii="Garamond" w:hAnsi="Garamond"/>
          <w:b w:val="0"/>
          <w:sz w:val="24"/>
          <w:szCs w:val="24"/>
        </w:rPr>
        <w:tab/>
        <w:t>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08FF701A" w14:textId="77777777" w:rsidR="001C7DCF" w:rsidRPr="0067090B" w:rsidRDefault="001C7DCF" w:rsidP="001C7DCF">
      <w:pPr>
        <w:pStyle w:val="StandaardUitvullen"/>
        <w:ind w:left="1418" w:hanging="2"/>
        <w:rPr>
          <w:rStyle w:val="Zwaar"/>
          <w:rFonts w:ascii="Garamond" w:hAnsi="Garamond"/>
          <w:b w:val="0"/>
          <w:sz w:val="24"/>
          <w:szCs w:val="24"/>
        </w:rPr>
      </w:pPr>
      <w:r w:rsidRPr="0067090B">
        <w:rPr>
          <w:rStyle w:val="Zwaar"/>
          <w:rFonts w:ascii="Garamond" w:hAnsi="Garamond"/>
          <w:b w:val="0"/>
          <w:sz w:val="24"/>
          <w:szCs w:val="24"/>
        </w:rPr>
        <w:t>Het statutaire personeelslid kan door het bestuur niet meer dan tweemaal in disponibiliteit wegens ambtsopheffing worden gesteld.</w:t>
      </w:r>
    </w:p>
    <w:p w14:paraId="4A7C3AC2"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57</w:t>
      </w:r>
      <w:r w:rsidRPr="0067090B">
        <w:rPr>
          <w:rFonts w:ascii="Garamond" w:hAnsi="Garamond"/>
          <w:sz w:val="24"/>
          <w:szCs w:val="24"/>
          <w:u w:val="single"/>
        </w:rPr>
        <w:t>.</w:t>
      </w:r>
    </w:p>
    <w:p w14:paraId="1AE70FDA"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§1.</w:t>
      </w:r>
      <w:r w:rsidRPr="0067090B">
        <w:rPr>
          <w:rStyle w:val="Zwaar"/>
          <w:rFonts w:ascii="Garamond" w:hAnsi="Garamond"/>
          <w:b w:val="0"/>
          <w:sz w:val="24"/>
          <w:szCs w:val="24"/>
        </w:rPr>
        <w:tab/>
        <w:t>De statutaire personeelsleden in disponibiliteit wegens ambtsopheffing kunnen opnieuw in actieve dienst worden geroepen. Voor de vacante betrekkingen bij het 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2D57DCD6" w14:textId="77777777" w:rsidR="001C7DCF" w:rsidRPr="0067090B" w:rsidRDefault="001C7DCF" w:rsidP="001C7DCF">
      <w:pPr>
        <w:pStyle w:val="StandaardUitvullen"/>
        <w:ind w:left="1418" w:hanging="709"/>
        <w:rPr>
          <w:rStyle w:val="Zwaar"/>
          <w:rFonts w:ascii="Garamond" w:hAnsi="Garamond"/>
          <w:b w:val="0"/>
          <w:sz w:val="24"/>
          <w:szCs w:val="24"/>
        </w:rPr>
      </w:pPr>
      <w:r w:rsidRPr="0067090B">
        <w:rPr>
          <w:rStyle w:val="Zwaar"/>
          <w:rFonts w:ascii="Garamond" w:hAnsi="Garamond"/>
          <w:b w:val="0"/>
          <w:sz w:val="24"/>
          <w:szCs w:val="24"/>
        </w:rPr>
        <w:t>§2.</w:t>
      </w:r>
      <w:r w:rsidRPr="0067090B">
        <w:rPr>
          <w:rStyle w:val="Zwaar"/>
          <w:rFonts w:ascii="Garamond" w:hAnsi="Garamond"/>
          <w:b w:val="0"/>
          <w:sz w:val="24"/>
          <w:szCs w:val="24"/>
        </w:rPr>
        <w:tab/>
        <w:t xml:space="preserve">Als een statutair personeelslid in disponibiliteit wegens ambtsopheffing weer in actieve dienst geroepen wordt, dan moet dat zo spoedig mogelijk gebeuren. Het statutaire personeelslid kan echter het 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1EBFD1E4" w14:textId="77777777" w:rsidR="001C7DCF" w:rsidRPr="0067090B" w:rsidRDefault="001C7DCF" w:rsidP="001C7DCF">
      <w:pPr>
        <w:pStyle w:val="StandaardUitvullen"/>
        <w:ind w:left="1418" w:hanging="2"/>
        <w:rPr>
          <w:rStyle w:val="Zwaar"/>
          <w:rFonts w:ascii="Garamond" w:hAnsi="Garamond"/>
          <w:b w:val="0"/>
          <w:sz w:val="24"/>
          <w:szCs w:val="24"/>
        </w:rPr>
      </w:pPr>
      <w:r w:rsidRPr="0067090B">
        <w:rPr>
          <w:rStyle w:val="Zwaar"/>
          <w:rFonts w:ascii="Garamond" w:hAnsi="Garamond"/>
          <w:b w:val="0"/>
          <w:sz w:val="24"/>
          <w:szCs w:val="24"/>
        </w:rPr>
        <w:t>Als het statutaire personeelslid tijdens zijn indisponibiliteitsstelling een andere beroepsactiviteit heeft gevonden, dan heeft hij recht op een uitstel van maximaal drie maanden, als hij opnieuw in actieve dienst wordt geroepen.</w:t>
      </w:r>
    </w:p>
    <w:p w14:paraId="3FE3CAA1" w14:textId="77777777" w:rsidR="001C7DCF" w:rsidRPr="0067090B" w:rsidRDefault="001C7DCF" w:rsidP="001C7DCF">
      <w:pPr>
        <w:pStyle w:val="StandaardUitvullen"/>
        <w:rPr>
          <w:rStyle w:val="Zwaar"/>
          <w:rFonts w:ascii="Garamond" w:hAnsi="Garamond"/>
          <w:b w:val="0"/>
          <w:sz w:val="24"/>
          <w:szCs w:val="24"/>
        </w:rPr>
      </w:pPr>
      <w:r w:rsidRPr="0067090B">
        <w:rPr>
          <w:rStyle w:val="Zwaar"/>
          <w:rFonts w:ascii="Garamond" w:hAnsi="Garamond"/>
          <w:b w:val="0"/>
          <w:sz w:val="24"/>
          <w:szCs w:val="24"/>
        </w:rPr>
        <w:br w:type="page"/>
      </w:r>
    </w:p>
    <w:p w14:paraId="20E1622D" w14:textId="77777777" w:rsidR="001C7DCF" w:rsidRPr="0067090B" w:rsidRDefault="001C7DCF" w:rsidP="001C7DCF">
      <w:pPr>
        <w:pStyle w:val="Kop2"/>
        <w:rPr>
          <w:rFonts w:ascii="Garamond" w:hAnsi="Garamond"/>
          <w:szCs w:val="24"/>
        </w:rPr>
      </w:pPr>
      <w:bookmarkStart w:id="289" w:name="_Toc501609651"/>
      <w:bookmarkStart w:id="290" w:name="_Toc42701254"/>
      <w:r w:rsidRPr="0067090B">
        <w:rPr>
          <w:rFonts w:ascii="Garamond" w:hAnsi="Garamond"/>
          <w:szCs w:val="24"/>
        </w:rPr>
        <w:t>Hoofdstuk vii. het verlof voor opdracht</w:t>
      </w:r>
      <w:bookmarkEnd w:id="289"/>
      <w:bookmarkEnd w:id="290"/>
    </w:p>
    <w:p w14:paraId="01800A1B"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58</w:t>
      </w:r>
      <w:r w:rsidRPr="0067090B">
        <w:rPr>
          <w:rFonts w:ascii="Garamond" w:hAnsi="Garamond"/>
          <w:sz w:val="24"/>
          <w:szCs w:val="24"/>
          <w:u w:val="single"/>
        </w:rPr>
        <w:t>.</w:t>
      </w:r>
    </w:p>
    <w:p w14:paraId="2810524D"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§1.</w:t>
      </w:r>
      <w:r w:rsidRPr="0067090B">
        <w:rPr>
          <w:rFonts w:ascii="Garamond" w:hAnsi="Garamond"/>
          <w:sz w:val="24"/>
          <w:szCs w:val="24"/>
        </w:rPr>
        <w:tab/>
        <w:t>Het vast aangestelde statutaire personeelslid kan verlof krijgen om:</w:t>
      </w:r>
    </w:p>
    <w:p w14:paraId="15321910" w14:textId="77777777" w:rsidR="001C7DCF" w:rsidRPr="0067090B" w:rsidRDefault="001C7DCF" w:rsidP="006B6B87">
      <w:pPr>
        <w:pStyle w:val="StandaardUitvullen"/>
        <w:numPr>
          <w:ilvl w:val="0"/>
          <w:numId w:val="72"/>
        </w:numPr>
        <w:rPr>
          <w:rFonts w:ascii="Garamond" w:hAnsi="Garamond"/>
          <w:sz w:val="24"/>
          <w:szCs w:val="24"/>
        </w:rPr>
      </w:pPr>
      <w:r w:rsidRPr="0067090B">
        <w:rPr>
          <w:rFonts w:ascii="Garamond" w:hAnsi="Garamond"/>
          <w:sz w:val="24"/>
          <w:szCs w:val="24"/>
        </w:rPr>
        <w:t>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3DF8258F" w14:textId="77777777" w:rsidR="001C7DCF" w:rsidRPr="0067090B" w:rsidRDefault="001C7DCF" w:rsidP="006B6B87">
      <w:pPr>
        <w:pStyle w:val="StandaardUitvullen"/>
        <w:numPr>
          <w:ilvl w:val="0"/>
          <w:numId w:val="72"/>
        </w:numPr>
        <w:rPr>
          <w:rFonts w:ascii="Garamond" w:hAnsi="Garamond"/>
          <w:sz w:val="24"/>
          <w:szCs w:val="24"/>
        </w:rPr>
      </w:pPr>
      <w:r w:rsidRPr="0067090B">
        <w:rPr>
          <w:rFonts w:ascii="Garamond" w:hAnsi="Garamond"/>
          <w:sz w:val="24"/>
          <w:szCs w:val="24"/>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73C5BD9E" w14:textId="77777777" w:rsidR="001C7DCF" w:rsidRPr="0067090B" w:rsidRDefault="001C7DCF" w:rsidP="006B6B87">
      <w:pPr>
        <w:pStyle w:val="StandaardUitvullen"/>
        <w:numPr>
          <w:ilvl w:val="0"/>
          <w:numId w:val="72"/>
        </w:numPr>
        <w:rPr>
          <w:rFonts w:ascii="Garamond" w:hAnsi="Garamond"/>
          <w:sz w:val="24"/>
          <w:szCs w:val="24"/>
        </w:rPr>
      </w:pPr>
      <w:r w:rsidRPr="0067090B">
        <w:rPr>
          <w:rFonts w:ascii="Garamond" w:hAnsi="Garamond"/>
          <w:sz w:val="24"/>
          <w:szCs w:val="24"/>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040856AE" w14:textId="77777777" w:rsidR="001C7DCF" w:rsidRPr="0067090B" w:rsidRDefault="001C7DCF" w:rsidP="001C7DCF">
      <w:pPr>
        <w:pStyle w:val="StandaardUitvullen"/>
        <w:ind w:left="1418" w:hanging="709"/>
        <w:rPr>
          <w:rFonts w:ascii="Garamond" w:hAnsi="Garamond"/>
          <w:bCs/>
          <w:iCs/>
          <w:sz w:val="24"/>
          <w:szCs w:val="24"/>
        </w:rPr>
      </w:pPr>
      <w:r w:rsidRPr="0067090B">
        <w:rPr>
          <w:rFonts w:ascii="Garamond" w:hAnsi="Garamond"/>
          <w:bCs/>
          <w:sz w:val="24"/>
          <w:szCs w:val="24"/>
        </w:rPr>
        <w:t>§2.</w:t>
      </w:r>
      <w:r w:rsidRPr="0067090B">
        <w:rPr>
          <w:rFonts w:ascii="Garamond" w:hAnsi="Garamond"/>
          <w:bCs/>
          <w:sz w:val="24"/>
          <w:szCs w:val="24"/>
        </w:rPr>
        <w:tab/>
        <w:t>Het verlof wordt toegestaan als een gunstmaatregel, voor zover de goede werking van de dienst</w:t>
      </w:r>
      <w:r w:rsidR="00C3719B" w:rsidRPr="0067090B">
        <w:rPr>
          <w:rFonts w:ascii="Garamond" w:hAnsi="Garamond"/>
          <w:bCs/>
          <w:sz w:val="24"/>
          <w:szCs w:val="24"/>
        </w:rPr>
        <w:t>/het bestuur</w:t>
      </w:r>
      <w:r w:rsidRPr="0067090B">
        <w:rPr>
          <w:rFonts w:ascii="Garamond" w:hAnsi="Garamond"/>
          <w:bCs/>
          <w:sz w:val="24"/>
          <w:szCs w:val="24"/>
        </w:rPr>
        <w:t xml:space="preserve"> daardoor niet in het gedrang komt</w:t>
      </w:r>
    </w:p>
    <w:p w14:paraId="4EF2037D" w14:textId="77777777" w:rsidR="001C7DCF" w:rsidRPr="0067090B" w:rsidRDefault="001C7DCF" w:rsidP="001C7DCF">
      <w:pPr>
        <w:pStyle w:val="StandaardUitvullen"/>
        <w:ind w:left="1418" w:hanging="2"/>
        <w:rPr>
          <w:rFonts w:ascii="Garamond" w:hAnsi="Garamond"/>
          <w:bCs/>
          <w:iCs/>
          <w:sz w:val="24"/>
          <w:szCs w:val="24"/>
        </w:rPr>
      </w:pPr>
      <w:r w:rsidRPr="0067090B">
        <w:rPr>
          <w:rFonts w:ascii="Garamond" w:hAnsi="Garamond"/>
          <w:sz w:val="24"/>
          <w:szCs w:val="24"/>
        </w:rPr>
        <w:t xml:space="preserve">Een eventuele weigering </w:t>
      </w:r>
      <w:r w:rsidR="00C3719B" w:rsidRPr="0067090B">
        <w:rPr>
          <w:rFonts w:ascii="Garamond" w:hAnsi="Garamond"/>
          <w:sz w:val="24"/>
          <w:szCs w:val="24"/>
        </w:rPr>
        <w:t xml:space="preserve">van het verlof voor opdracht </w:t>
      </w:r>
      <w:r w:rsidRPr="0067090B">
        <w:rPr>
          <w:rFonts w:ascii="Garamond" w:hAnsi="Garamond"/>
          <w:sz w:val="24"/>
          <w:szCs w:val="24"/>
        </w:rPr>
        <w:t>gebeurt op gemotiveerde wijze.</w:t>
      </w:r>
    </w:p>
    <w:p w14:paraId="357CA7AE" w14:textId="77777777" w:rsidR="001C7DCF" w:rsidRPr="0067090B" w:rsidRDefault="001C7DCF" w:rsidP="001C7DCF">
      <w:pPr>
        <w:pStyle w:val="StandaardUitvullen"/>
        <w:ind w:left="1418" w:hanging="709"/>
        <w:rPr>
          <w:rFonts w:ascii="Garamond" w:hAnsi="Garamond"/>
          <w:bCs/>
          <w:sz w:val="24"/>
          <w:szCs w:val="24"/>
        </w:rPr>
      </w:pPr>
      <w:r w:rsidRPr="0067090B">
        <w:rPr>
          <w:rFonts w:ascii="Garamond" w:hAnsi="Garamond"/>
          <w:bCs/>
          <w:sz w:val="24"/>
          <w:szCs w:val="24"/>
        </w:rPr>
        <w:t>§3.</w:t>
      </w:r>
      <w:r w:rsidRPr="0067090B">
        <w:rPr>
          <w:rFonts w:ascii="Garamond" w:hAnsi="Garamond"/>
          <w:bCs/>
          <w:sz w:val="24"/>
          <w:szCs w:val="24"/>
        </w:rPr>
        <w:tab/>
        <w:t>Het personeelslid kan bij weigering bezwaar indienen bij de aanstellende overheid. Het kan verzoeken om in dit verband gehoord te worden.</w:t>
      </w:r>
    </w:p>
    <w:p w14:paraId="0A398CD0"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§4.</w:t>
      </w:r>
      <w:r w:rsidRPr="0067090B">
        <w:rPr>
          <w:rFonts w:ascii="Garamond" w:hAnsi="Garamond"/>
          <w:sz w:val="24"/>
          <w:szCs w:val="24"/>
        </w:rPr>
        <w:tab/>
        <w:t>Het verlof is onbezoldigd en wordt niet gelijkgesteld met dienstactiviteit.</w:t>
      </w:r>
    </w:p>
    <w:p w14:paraId="5CDBCFCB"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1B1FA3" w:rsidRPr="0067090B">
        <w:rPr>
          <w:rFonts w:ascii="Garamond" w:hAnsi="Garamond"/>
          <w:sz w:val="24"/>
          <w:szCs w:val="24"/>
          <w:u w:val="single"/>
        </w:rPr>
        <w:t>59</w:t>
      </w:r>
      <w:r w:rsidRPr="0067090B">
        <w:rPr>
          <w:rFonts w:ascii="Garamond" w:hAnsi="Garamond"/>
          <w:sz w:val="24"/>
          <w:szCs w:val="24"/>
          <w:u w:val="single"/>
        </w:rPr>
        <w:t>.</w:t>
      </w:r>
    </w:p>
    <w:p w14:paraId="77BF7C7A"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Het personeelslid behoudt</w:t>
      </w:r>
      <w:r w:rsidR="00C3719B" w:rsidRPr="0067090B">
        <w:rPr>
          <w:rFonts w:ascii="Garamond" w:hAnsi="Garamond"/>
          <w:sz w:val="24"/>
          <w:szCs w:val="24"/>
        </w:rPr>
        <w:t>, in voorkomend</w:t>
      </w:r>
      <w:r w:rsidR="007C281F" w:rsidRPr="0067090B">
        <w:rPr>
          <w:rFonts w:ascii="Garamond" w:hAnsi="Garamond"/>
          <w:sz w:val="24"/>
          <w:szCs w:val="24"/>
        </w:rPr>
        <w:t xml:space="preserve"> geval, </w:t>
      </w:r>
      <w:r w:rsidR="008F0509" w:rsidRPr="0067090B">
        <w:rPr>
          <w:rFonts w:ascii="Garamond" w:hAnsi="Garamond"/>
          <w:sz w:val="24"/>
          <w:szCs w:val="24"/>
        </w:rPr>
        <w:t>d</w:t>
      </w:r>
      <w:r w:rsidRPr="0067090B">
        <w:rPr>
          <w:rFonts w:ascii="Garamond" w:hAnsi="Garamond"/>
          <w:sz w:val="24"/>
          <w:szCs w:val="24"/>
        </w:rPr>
        <w:t>e eindvermelding die hem werd toegekend bij zijn laatste evaluatie voor het begin van het verlof voor opdracht.</w:t>
      </w:r>
    </w:p>
    <w:p w14:paraId="08175D71"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Het personeelslid kan het toegestane verlof voor opdracht te allen tijde opzeggen, mits eerbiediging van een termijn van </w:t>
      </w:r>
      <w:r w:rsidRPr="0067090B">
        <w:rPr>
          <w:rFonts w:ascii="Garamond" w:hAnsi="Garamond"/>
          <w:bCs/>
          <w:sz w:val="24"/>
          <w:szCs w:val="24"/>
        </w:rPr>
        <w:t>minimum 3 maanden,</w:t>
      </w:r>
      <w:r w:rsidRPr="0067090B">
        <w:rPr>
          <w:rFonts w:ascii="Garamond" w:hAnsi="Garamond"/>
          <w:sz w:val="24"/>
          <w:szCs w:val="24"/>
        </w:rPr>
        <w:t xml:space="preserve"> tenzij </w:t>
      </w:r>
      <w:r w:rsidR="007C281F" w:rsidRPr="0067090B">
        <w:rPr>
          <w:rFonts w:ascii="Garamond" w:hAnsi="Garamond"/>
          <w:bCs/>
          <w:iCs/>
          <w:sz w:val="24"/>
          <w:szCs w:val="24"/>
        </w:rPr>
        <w:t>het bestuur</w:t>
      </w:r>
      <w:r w:rsidRPr="0067090B">
        <w:rPr>
          <w:rFonts w:ascii="Garamond" w:hAnsi="Garamond"/>
          <w:bCs/>
          <w:iCs/>
          <w:sz w:val="24"/>
          <w:szCs w:val="24"/>
        </w:rPr>
        <w:t xml:space="preserve"> </w:t>
      </w:r>
      <w:r w:rsidRPr="0067090B">
        <w:rPr>
          <w:rFonts w:ascii="Garamond" w:hAnsi="Garamond"/>
          <w:sz w:val="24"/>
          <w:szCs w:val="24"/>
        </w:rPr>
        <w:t>een kortere termijn aanvaardt.</w:t>
      </w:r>
    </w:p>
    <w:p w14:paraId="03687B1E" w14:textId="77777777" w:rsidR="001C7DCF" w:rsidRPr="0067090B" w:rsidRDefault="001C7DCF" w:rsidP="001C7DCF">
      <w:pPr>
        <w:spacing w:before="0" w:after="0"/>
        <w:ind w:left="0"/>
        <w:rPr>
          <w:rFonts w:ascii="Garamond" w:hAnsi="Garamond"/>
          <w:sz w:val="24"/>
          <w:szCs w:val="24"/>
        </w:rPr>
      </w:pPr>
      <w:r w:rsidRPr="0067090B">
        <w:rPr>
          <w:rFonts w:ascii="Garamond" w:hAnsi="Garamond"/>
          <w:sz w:val="24"/>
          <w:szCs w:val="24"/>
        </w:rPr>
        <w:br w:type="page"/>
      </w:r>
    </w:p>
    <w:p w14:paraId="5A47D0D0" w14:textId="77777777" w:rsidR="001C7DCF" w:rsidRPr="0067090B" w:rsidRDefault="001C7DCF" w:rsidP="001C7DCF">
      <w:pPr>
        <w:pStyle w:val="Kop2"/>
        <w:rPr>
          <w:rFonts w:ascii="Garamond" w:hAnsi="Garamond"/>
          <w:szCs w:val="24"/>
        </w:rPr>
      </w:pPr>
      <w:bookmarkStart w:id="291" w:name="_Toc501609652"/>
      <w:bookmarkStart w:id="292" w:name="_Toc42701255"/>
      <w:r w:rsidRPr="0067090B">
        <w:rPr>
          <w:rFonts w:ascii="Garamond" w:hAnsi="Garamond"/>
          <w:szCs w:val="24"/>
        </w:rPr>
        <w:t xml:space="preserve">Hoofdstuk </w:t>
      </w:r>
      <w:r w:rsidR="007C281F" w:rsidRPr="0067090B">
        <w:rPr>
          <w:rFonts w:ascii="Garamond" w:hAnsi="Garamond"/>
          <w:szCs w:val="24"/>
        </w:rPr>
        <w:t>VII</w:t>
      </w:r>
      <w:r w:rsidRPr="0067090B">
        <w:rPr>
          <w:rFonts w:ascii="Garamond" w:hAnsi="Garamond"/>
          <w:szCs w:val="24"/>
        </w:rPr>
        <w:t>i. het omstandigheidsverlof</w:t>
      </w:r>
      <w:bookmarkEnd w:id="291"/>
      <w:bookmarkEnd w:id="292"/>
    </w:p>
    <w:p w14:paraId="1022AE22"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7C281F" w:rsidRPr="0067090B">
        <w:rPr>
          <w:rFonts w:ascii="Garamond" w:hAnsi="Garamond"/>
          <w:sz w:val="24"/>
          <w:szCs w:val="24"/>
          <w:u w:val="single"/>
        </w:rPr>
        <w:t>6</w:t>
      </w:r>
      <w:r w:rsidR="001B1FA3" w:rsidRPr="0067090B">
        <w:rPr>
          <w:rFonts w:ascii="Garamond" w:hAnsi="Garamond"/>
          <w:sz w:val="24"/>
          <w:szCs w:val="24"/>
          <w:u w:val="single"/>
        </w:rPr>
        <w:t>0</w:t>
      </w:r>
      <w:r w:rsidRPr="0067090B">
        <w:rPr>
          <w:rFonts w:ascii="Garamond" w:hAnsi="Garamond"/>
          <w:sz w:val="24"/>
          <w:szCs w:val="24"/>
          <w:u w:val="single"/>
        </w:rPr>
        <w:t>.</w:t>
      </w:r>
    </w:p>
    <w:p w14:paraId="1D7EF76A"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Het personeelslid krijgt omstandigheidsverlof naar aanleiding van de volgende gebeurtenissen:</w:t>
      </w:r>
    </w:p>
    <w:p w14:paraId="2AE665AA" w14:textId="77777777" w:rsidR="001C7DCF" w:rsidRPr="0067090B" w:rsidRDefault="001C7DCF" w:rsidP="001C7DCF">
      <w:pPr>
        <w:pStyle w:val="StandaardUitvullen"/>
        <w:ind w:left="1418" w:hanging="709"/>
        <w:rPr>
          <w:rFonts w:ascii="Garamond" w:hAnsi="Garamond"/>
          <w:sz w:val="24"/>
          <w:szCs w:val="24"/>
        </w:rPr>
      </w:pP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307"/>
        <w:gridCol w:w="2977"/>
      </w:tblGrid>
      <w:tr w:rsidR="001C7DCF" w:rsidRPr="0067090B" w14:paraId="39EC287C" w14:textId="77777777" w:rsidTr="4E32D143">
        <w:tc>
          <w:tcPr>
            <w:tcW w:w="6307" w:type="dxa"/>
          </w:tcPr>
          <w:p w14:paraId="63D70186" w14:textId="77777777" w:rsidR="001C7DCF" w:rsidRPr="0067090B" w:rsidRDefault="001C7DCF" w:rsidP="00A0633A">
            <w:pPr>
              <w:pStyle w:val="StandaardUitvullen"/>
              <w:ind w:left="355"/>
              <w:jc w:val="center"/>
              <w:rPr>
                <w:rFonts w:ascii="Garamond" w:hAnsi="Garamond"/>
                <w:b/>
                <w:sz w:val="24"/>
                <w:szCs w:val="24"/>
              </w:rPr>
            </w:pPr>
            <w:r w:rsidRPr="0067090B">
              <w:rPr>
                <w:rFonts w:ascii="Garamond" w:hAnsi="Garamond"/>
                <w:b/>
                <w:sz w:val="24"/>
                <w:szCs w:val="24"/>
              </w:rPr>
              <w:t>Aard van de gebeurtenis</w:t>
            </w:r>
          </w:p>
        </w:tc>
        <w:tc>
          <w:tcPr>
            <w:tcW w:w="2977" w:type="dxa"/>
          </w:tcPr>
          <w:p w14:paraId="4A62588E" w14:textId="77777777" w:rsidR="001C7DCF" w:rsidRPr="0067090B" w:rsidRDefault="001C7DCF" w:rsidP="00A0633A">
            <w:pPr>
              <w:pStyle w:val="StandaardUitvullen"/>
              <w:ind w:left="214"/>
              <w:jc w:val="center"/>
              <w:rPr>
                <w:rFonts w:ascii="Garamond" w:hAnsi="Garamond"/>
                <w:b/>
                <w:sz w:val="24"/>
                <w:szCs w:val="24"/>
              </w:rPr>
            </w:pPr>
            <w:r w:rsidRPr="0067090B">
              <w:rPr>
                <w:rFonts w:ascii="Garamond" w:hAnsi="Garamond"/>
                <w:b/>
                <w:sz w:val="24"/>
                <w:szCs w:val="24"/>
              </w:rPr>
              <w:t>Toegestaan maximum</w:t>
            </w:r>
          </w:p>
        </w:tc>
      </w:tr>
      <w:tr w:rsidR="001C7DCF" w:rsidRPr="0067090B" w14:paraId="1368DB7D" w14:textId="77777777" w:rsidTr="4E32D143">
        <w:tc>
          <w:tcPr>
            <w:tcW w:w="6307" w:type="dxa"/>
          </w:tcPr>
          <w:p w14:paraId="33DA0247" w14:textId="77777777" w:rsidR="001C7DCF" w:rsidRPr="0067090B" w:rsidRDefault="00C768E9">
            <w:pPr>
              <w:pStyle w:val="StandaardUitvullen"/>
              <w:numPr>
                <w:ilvl w:val="0"/>
                <w:numId w:val="73"/>
              </w:numPr>
              <w:tabs>
                <w:tab w:val="clear" w:pos="1571"/>
                <w:tab w:val="num" w:pos="567"/>
              </w:tabs>
              <w:ind w:left="567" w:hanging="283"/>
              <w:rPr>
                <w:rFonts w:ascii="Garamond" w:eastAsia="Garamond" w:hAnsi="Garamond" w:cs="Garamond"/>
                <w:sz w:val="24"/>
                <w:szCs w:val="24"/>
              </w:rPr>
            </w:pPr>
            <w:r w:rsidRPr="0067090B">
              <w:rPr>
                <w:rFonts w:ascii="Garamond" w:eastAsia="Garamond" w:hAnsi="Garamond" w:cs="Garamond"/>
                <w:sz w:val="24"/>
                <w:szCs w:val="24"/>
              </w:rPr>
              <w:t xml:space="preserve">burgerlijk </w:t>
            </w:r>
            <w:r w:rsidR="001C7DCF" w:rsidRPr="0067090B">
              <w:rPr>
                <w:rFonts w:ascii="Garamond" w:eastAsia="Garamond" w:hAnsi="Garamond" w:cs="Garamond"/>
                <w:sz w:val="24"/>
                <w:szCs w:val="24"/>
              </w:rPr>
              <w:t>huwelijk van het personeelslid of het afleggen van een verklaring van wettelijke samenwoning door het personeelslid, vermeld in artikel 1475 tot en met 1479 van het Burgerlijk Wetboek, m.u.v. het afleggen van een verklaring van samenwoning van bloed- of aanverwanten</w:t>
            </w:r>
            <w:r w:rsidR="007C281F" w:rsidRPr="0067090B">
              <w:rPr>
                <w:rFonts w:ascii="Garamond" w:eastAsia="Garamond" w:hAnsi="Garamond" w:cs="Garamond"/>
                <w:sz w:val="24"/>
                <w:szCs w:val="24"/>
              </w:rPr>
              <w:t>. Dit omstandigheidsverlof kan, met eenzelfde partner, slechts één keer opgenomen worden (ofwel met het huwelijk zelf ofwel bij het wettelijk gaan samenwonen)</w:t>
            </w:r>
          </w:p>
        </w:tc>
        <w:tc>
          <w:tcPr>
            <w:tcW w:w="2977" w:type="dxa"/>
            <w:vAlign w:val="center"/>
          </w:tcPr>
          <w:p w14:paraId="4D96207B"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4 werkdagen</w:t>
            </w:r>
          </w:p>
        </w:tc>
      </w:tr>
      <w:tr w:rsidR="001C7DCF" w:rsidRPr="0067090B" w14:paraId="5D75F2EF" w14:textId="77777777" w:rsidTr="4E32D143">
        <w:tc>
          <w:tcPr>
            <w:tcW w:w="6307" w:type="dxa"/>
          </w:tcPr>
          <w:p w14:paraId="38B904DB" w14:textId="77777777" w:rsidR="001C7DCF" w:rsidRPr="0067090B" w:rsidRDefault="001C7DCF"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bevalling van de echtgenote of samenwonende partner, of ter gelegenheid van de geboorte van een kind dat wettelijk afstamt van het personeelslid</w:t>
            </w:r>
            <w:r w:rsidR="00AE552B" w:rsidRPr="0067090B">
              <w:rPr>
                <w:rFonts w:ascii="Garamond" w:hAnsi="Garamond"/>
                <w:sz w:val="24"/>
                <w:szCs w:val="24"/>
              </w:rPr>
              <w:t xml:space="preserve"> in de eerste graad.</w:t>
            </w:r>
          </w:p>
        </w:tc>
        <w:tc>
          <w:tcPr>
            <w:tcW w:w="2977" w:type="dxa"/>
            <w:vAlign w:val="center"/>
          </w:tcPr>
          <w:p w14:paraId="2CFC131C"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10 werkdagen</w:t>
            </w:r>
          </w:p>
        </w:tc>
      </w:tr>
      <w:tr w:rsidR="001C7DCF" w:rsidRPr="0067090B" w14:paraId="3B820275" w14:textId="77777777" w:rsidTr="4E32D143">
        <w:tc>
          <w:tcPr>
            <w:tcW w:w="6307" w:type="dxa"/>
          </w:tcPr>
          <w:p w14:paraId="10F5ABE5" w14:textId="77777777" w:rsidR="001C7DCF" w:rsidRPr="0067090B" w:rsidRDefault="001C7DCF"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overlijden van de samenwonende of huwelijkspartner, een bloed- of aanverwant in de eerste graad van het personeelslid, of van de samenwonende of huwelijkspartner</w:t>
            </w:r>
          </w:p>
        </w:tc>
        <w:tc>
          <w:tcPr>
            <w:tcW w:w="2977" w:type="dxa"/>
            <w:vAlign w:val="center"/>
          </w:tcPr>
          <w:p w14:paraId="3BD02757"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4 werkdagen</w:t>
            </w:r>
          </w:p>
        </w:tc>
      </w:tr>
      <w:tr w:rsidR="001C7DCF" w:rsidRPr="0067090B" w14:paraId="4B447362" w14:textId="77777777" w:rsidTr="4E32D143">
        <w:tc>
          <w:tcPr>
            <w:tcW w:w="6307" w:type="dxa"/>
          </w:tcPr>
          <w:p w14:paraId="05A511C8" w14:textId="77777777" w:rsidR="001C7DCF" w:rsidRPr="0067090B" w:rsidRDefault="004327E5"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 xml:space="preserve">burgerlijk </w:t>
            </w:r>
            <w:r w:rsidR="001C7DCF" w:rsidRPr="0067090B">
              <w:rPr>
                <w:rFonts w:ascii="Garamond" w:hAnsi="Garamond"/>
                <w:sz w:val="24"/>
                <w:szCs w:val="24"/>
              </w:rPr>
              <w:t>huwelijk van een kind van het personeelslid, van de samenwonende of huwelijkspartner</w:t>
            </w:r>
          </w:p>
        </w:tc>
        <w:tc>
          <w:tcPr>
            <w:tcW w:w="2977" w:type="dxa"/>
            <w:vAlign w:val="center"/>
          </w:tcPr>
          <w:p w14:paraId="28A7DFE1"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2 werkdagen</w:t>
            </w:r>
          </w:p>
        </w:tc>
      </w:tr>
      <w:tr w:rsidR="001C7DCF" w:rsidRPr="0067090B" w14:paraId="1384F8AB" w14:textId="77777777" w:rsidTr="4E32D143">
        <w:tc>
          <w:tcPr>
            <w:tcW w:w="6307" w:type="dxa"/>
          </w:tcPr>
          <w:p w14:paraId="1C0B5CBB" w14:textId="77777777" w:rsidR="001C7DCF" w:rsidRPr="0067090B" w:rsidRDefault="001C7DCF"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overlijden van een bloed- of aanverwant van het personeelslid of de samenwonende partner in om het even welke graad, die onder hetzelfde dak woont als het personeelslid of de samenwonende partner</w:t>
            </w:r>
          </w:p>
        </w:tc>
        <w:tc>
          <w:tcPr>
            <w:tcW w:w="2977" w:type="dxa"/>
            <w:vAlign w:val="center"/>
          </w:tcPr>
          <w:p w14:paraId="7AF13B83"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2 werkdagen</w:t>
            </w:r>
          </w:p>
        </w:tc>
      </w:tr>
      <w:tr w:rsidR="001C7DCF" w:rsidRPr="0067090B" w14:paraId="507FB02A" w14:textId="77777777" w:rsidTr="4E32D143">
        <w:tc>
          <w:tcPr>
            <w:tcW w:w="6307" w:type="dxa"/>
          </w:tcPr>
          <w:p w14:paraId="6F447722" w14:textId="77777777" w:rsidR="001C7DCF" w:rsidRPr="0067090B" w:rsidRDefault="001C7DCF"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 xml:space="preserve">overlijden van een bloed- of aanverwant </w:t>
            </w:r>
            <w:r w:rsidR="004327E5" w:rsidRPr="0067090B">
              <w:rPr>
                <w:rFonts w:ascii="Garamond" w:hAnsi="Garamond"/>
                <w:sz w:val="24"/>
                <w:szCs w:val="24"/>
              </w:rPr>
              <w:t xml:space="preserve">in de tweede graad </w:t>
            </w:r>
            <w:r w:rsidRPr="0067090B">
              <w:rPr>
                <w:rFonts w:ascii="Garamond" w:hAnsi="Garamond"/>
                <w:sz w:val="24"/>
                <w:szCs w:val="24"/>
              </w:rPr>
              <w:t>van het personeelslid of de samenwonende partner, een overgrootouder of een achterkleinkind, niet onder hetzelfde dak wonend als het personeelslid of de samenwonende partner</w:t>
            </w:r>
          </w:p>
        </w:tc>
        <w:tc>
          <w:tcPr>
            <w:tcW w:w="2977" w:type="dxa"/>
            <w:vAlign w:val="center"/>
          </w:tcPr>
          <w:p w14:paraId="309B4A57"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1 werkdag</w:t>
            </w:r>
          </w:p>
        </w:tc>
      </w:tr>
      <w:tr w:rsidR="001C7DCF" w:rsidRPr="0067090B" w14:paraId="273A2D3E" w14:textId="77777777" w:rsidTr="4E32D143">
        <w:tc>
          <w:tcPr>
            <w:tcW w:w="6307" w:type="dxa"/>
          </w:tcPr>
          <w:p w14:paraId="4D961CD0" w14:textId="77777777" w:rsidR="001C7DCF" w:rsidRPr="0067090B" w:rsidRDefault="00C768E9">
            <w:pPr>
              <w:pStyle w:val="StandaardUitvullen"/>
              <w:numPr>
                <w:ilvl w:val="0"/>
                <w:numId w:val="73"/>
              </w:numPr>
              <w:tabs>
                <w:tab w:val="clear" w:pos="1571"/>
                <w:tab w:val="num" w:pos="567"/>
              </w:tabs>
              <w:ind w:left="567" w:hanging="283"/>
              <w:rPr>
                <w:rFonts w:ascii="Garamond" w:eastAsia="Garamond" w:hAnsi="Garamond" w:cs="Garamond"/>
                <w:sz w:val="24"/>
                <w:szCs w:val="24"/>
              </w:rPr>
            </w:pPr>
            <w:r w:rsidRPr="0067090B">
              <w:rPr>
                <w:rFonts w:ascii="Garamond" w:eastAsia="Garamond" w:hAnsi="Garamond" w:cs="Garamond"/>
                <w:sz w:val="24"/>
                <w:szCs w:val="24"/>
              </w:rPr>
              <w:t xml:space="preserve">burgerlijk </w:t>
            </w:r>
            <w:r w:rsidR="001C7DCF" w:rsidRPr="0067090B">
              <w:rPr>
                <w:rFonts w:ascii="Garamond" w:eastAsia="Garamond" w:hAnsi="Garamond" w:cs="Garamond"/>
                <w:sz w:val="24"/>
                <w:szCs w:val="24"/>
              </w:rPr>
              <w:t>huwelijk van een bloed- of aanverwant: in de eerste graad, die geen kind is; in de tweede graad, van het personeelslid, de samenwonende of huwelijkspartner</w:t>
            </w:r>
          </w:p>
        </w:tc>
        <w:tc>
          <w:tcPr>
            <w:tcW w:w="2977" w:type="dxa"/>
            <w:vAlign w:val="center"/>
          </w:tcPr>
          <w:p w14:paraId="12DC4470"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de dag van het huwelijk</w:t>
            </w:r>
          </w:p>
        </w:tc>
      </w:tr>
      <w:tr w:rsidR="001C7DCF" w:rsidRPr="0067090B" w14:paraId="39EEC4AA" w14:textId="77777777" w:rsidTr="4E32D143">
        <w:tc>
          <w:tcPr>
            <w:tcW w:w="6307" w:type="dxa"/>
          </w:tcPr>
          <w:p w14:paraId="7DE671F8" w14:textId="77777777" w:rsidR="001C7DCF" w:rsidRPr="0067090B" w:rsidRDefault="001C7DCF"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priesterwijding of intrede in het klooster van een kind van het personeelslid, van de samenwonende of huwelijkspartner, of van een broer, zuster, schoonbroer of schoonzuster van het personeelslid</w:t>
            </w:r>
          </w:p>
        </w:tc>
        <w:tc>
          <w:tcPr>
            <w:tcW w:w="2977" w:type="dxa"/>
            <w:vAlign w:val="center"/>
          </w:tcPr>
          <w:p w14:paraId="0CAF3E1E"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de dag van de rooms-katholieke plechtigheid of een daarmee overeenstemmende plechtigheid bij een andere erkende eredienst</w:t>
            </w:r>
          </w:p>
        </w:tc>
      </w:tr>
      <w:tr w:rsidR="001C7DCF" w:rsidRPr="0067090B" w14:paraId="0BE536BB" w14:textId="77777777" w:rsidTr="4E32D143">
        <w:tc>
          <w:tcPr>
            <w:tcW w:w="6307" w:type="dxa"/>
          </w:tcPr>
          <w:p w14:paraId="17FB7757" w14:textId="77777777" w:rsidR="001C7DCF" w:rsidRPr="0067090B" w:rsidRDefault="001C7DCF"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plechtige communie of deelneming van een kind van het personeelslid of van de samenwonende of huwelijkspartner aan het feest van de vrijzinnige jeugd of aan een plechtigheid in het kader van een erkende eredienst die overeenstemt met de rooms-katholieke plechtige communie:</w:t>
            </w:r>
          </w:p>
        </w:tc>
        <w:tc>
          <w:tcPr>
            <w:tcW w:w="2977" w:type="dxa"/>
            <w:vAlign w:val="center"/>
          </w:tcPr>
          <w:p w14:paraId="251E0652"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de dag van de plechtigheid, of, als dat een zondag, feestdag of inactiviteitsdag is, de laatste werkdag voor of  de eerste werkdag na de dag van de plechtigheid</w:t>
            </w:r>
          </w:p>
        </w:tc>
      </w:tr>
      <w:tr w:rsidR="001C7DCF" w:rsidRPr="0067090B" w14:paraId="6D1C2319" w14:textId="77777777" w:rsidTr="4E32D143">
        <w:tc>
          <w:tcPr>
            <w:tcW w:w="6307" w:type="dxa"/>
          </w:tcPr>
          <w:p w14:paraId="73716D96" w14:textId="77777777" w:rsidR="001C7DCF" w:rsidRPr="0067090B" w:rsidRDefault="007C281F" w:rsidP="007C281F">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 xml:space="preserve"> </w:t>
            </w:r>
            <w:r w:rsidR="001C7DCF" w:rsidRPr="0067090B">
              <w:rPr>
                <w:rFonts w:ascii="Garamond" w:hAnsi="Garamond"/>
                <w:sz w:val="24"/>
                <w:szCs w:val="24"/>
              </w:rPr>
              <w:t>gehoord worden door de vrederechter/familierechtbank in het kader van de organisatie van de voogdij over een minderjarige:</w:t>
            </w:r>
          </w:p>
        </w:tc>
        <w:tc>
          <w:tcPr>
            <w:tcW w:w="2977" w:type="dxa"/>
            <w:vAlign w:val="center"/>
          </w:tcPr>
          <w:p w14:paraId="61860289"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de nodige tijd</w:t>
            </w:r>
            <w:r w:rsidR="004327E5" w:rsidRPr="0067090B">
              <w:rPr>
                <w:rFonts w:ascii="Garamond" w:hAnsi="Garamond"/>
                <w:sz w:val="24"/>
                <w:szCs w:val="24"/>
              </w:rPr>
              <w:t xml:space="preserve"> (verplaatsingstijd inbegrepen)</w:t>
            </w:r>
            <w:r w:rsidRPr="0067090B">
              <w:rPr>
                <w:rFonts w:ascii="Garamond" w:hAnsi="Garamond"/>
                <w:sz w:val="24"/>
                <w:szCs w:val="24"/>
              </w:rPr>
              <w:t>, maximaal één dag</w:t>
            </w:r>
          </w:p>
        </w:tc>
      </w:tr>
      <w:tr w:rsidR="001C7DCF" w:rsidRPr="0067090B" w14:paraId="48B4B9BD" w14:textId="77777777" w:rsidTr="4E32D143">
        <w:tc>
          <w:tcPr>
            <w:tcW w:w="6307" w:type="dxa"/>
          </w:tcPr>
          <w:p w14:paraId="6B7B7469" w14:textId="77777777" w:rsidR="001C7DCF" w:rsidRPr="0067090B" w:rsidRDefault="007C281F" w:rsidP="006B6B87">
            <w:pPr>
              <w:pStyle w:val="StandaardUitvullen"/>
              <w:numPr>
                <w:ilvl w:val="0"/>
                <w:numId w:val="73"/>
              </w:numPr>
              <w:tabs>
                <w:tab w:val="clear" w:pos="1571"/>
                <w:tab w:val="num" w:pos="567"/>
              </w:tabs>
              <w:ind w:left="567" w:hanging="283"/>
              <w:rPr>
                <w:rFonts w:ascii="Garamond" w:hAnsi="Garamond"/>
                <w:sz w:val="24"/>
                <w:szCs w:val="24"/>
              </w:rPr>
            </w:pPr>
            <w:r w:rsidRPr="0067090B">
              <w:rPr>
                <w:rFonts w:ascii="Garamond" w:hAnsi="Garamond"/>
                <w:sz w:val="24"/>
                <w:szCs w:val="24"/>
              </w:rPr>
              <w:t xml:space="preserve"> </w:t>
            </w:r>
            <w:r w:rsidR="001C7DCF" w:rsidRPr="0067090B">
              <w:rPr>
                <w:rFonts w:ascii="Garamond" w:hAnsi="Garamond"/>
                <w:sz w:val="24"/>
                <w:szCs w:val="24"/>
              </w:rPr>
              <w:t>deelneming aan een assisenjury, oproeping als getuige voor de rechtbank of persoonlijke verschijning op aanmaning van de arbeidsrechtbank:</w:t>
            </w:r>
          </w:p>
        </w:tc>
        <w:tc>
          <w:tcPr>
            <w:tcW w:w="2977" w:type="dxa"/>
            <w:vAlign w:val="center"/>
          </w:tcPr>
          <w:p w14:paraId="7A2DC392" w14:textId="77777777" w:rsidR="001C7DCF" w:rsidRPr="0067090B" w:rsidRDefault="001C7DCF" w:rsidP="00A0633A">
            <w:pPr>
              <w:pStyle w:val="StandaardUitvullen"/>
              <w:ind w:left="214"/>
              <w:jc w:val="center"/>
              <w:rPr>
                <w:rFonts w:ascii="Garamond" w:hAnsi="Garamond"/>
                <w:sz w:val="24"/>
                <w:szCs w:val="24"/>
              </w:rPr>
            </w:pPr>
            <w:r w:rsidRPr="0067090B">
              <w:rPr>
                <w:rFonts w:ascii="Garamond" w:hAnsi="Garamond"/>
                <w:sz w:val="24"/>
                <w:szCs w:val="24"/>
              </w:rPr>
              <w:t>de nodige tijd</w:t>
            </w:r>
            <w:r w:rsidR="004327E5" w:rsidRPr="0067090B">
              <w:rPr>
                <w:rFonts w:ascii="Garamond" w:hAnsi="Garamond"/>
                <w:sz w:val="24"/>
                <w:szCs w:val="24"/>
              </w:rPr>
              <w:t xml:space="preserve"> (verplaatsingstijd inbegrepen)</w:t>
            </w:r>
          </w:p>
        </w:tc>
      </w:tr>
    </w:tbl>
    <w:p w14:paraId="5E3651C5" w14:textId="2C5D8365" w:rsidR="4E32D143" w:rsidRPr="0067090B" w:rsidRDefault="4E32D143"/>
    <w:p w14:paraId="584671AF" w14:textId="77777777" w:rsidR="001C7DCF" w:rsidRPr="0067090B" w:rsidRDefault="001C7DCF" w:rsidP="001C7DCF">
      <w:pPr>
        <w:pStyle w:val="StandaardUitvullen"/>
        <w:ind w:left="1418" w:hanging="709"/>
        <w:rPr>
          <w:rFonts w:ascii="Garamond" w:hAnsi="Garamond"/>
          <w:sz w:val="24"/>
          <w:szCs w:val="24"/>
        </w:rPr>
      </w:pPr>
    </w:p>
    <w:p w14:paraId="2184213D"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§2.</w:t>
      </w:r>
      <w:r w:rsidRPr="0067090B">
        <w:rPr>
          <w:rFonts w:ascii="Garamond" w:hAnsi="Garamond"/>
          <w:sz w:val="24"/>
          <w:szCs w:val="24"/>
        </w:rPr>
        <w:tab/>
        <w:t>Het omstandigheidsverlof wordt gelijkgesteld met dienstactiviteit en is bezoldigd.</w:t>
      </w:r>
    </w:p>
    <w:p w14:paraId="64FBF2C1" w14:textId="77777777" w:rsidR="001C7DCF" w:rsidRPr="0067090B" w:rsidRDefault="001C7DCF" w:rsidP="001C7DCF">
      <w:pPr>
        <w:widowControl w:val="0"/>
        <w:ind w:left="1416"/>
        <w:rPr>
          <w:rFonts w:ascii="Garamond" w:hAnsi="Garamond"/>
          <w:sz w:val="24"/>
          <w:szCs w:val="24"/>
        </w:rPr>
      </w:pPr>
      <w:r w:rsidRPr="0067090B">
        <w:rPr>
          <w:rFonts w:ascii="Garamond" w:hAnsi="Garamond"/>
          <w:sz w:val="24"/>
          <w:szCs w:val="24"/>
        </w:rPr>
        <w:t>Voor het contractuele personeelslid wordt het verlof ter gelegenheid van de geboorte van een kind, vermeld in 2°, toegekend volgens de regels van het arbeidsrecht, in het bijzonder volgens de regeling, vermeld in artikel 30, §2, van de Arbeidsovereenkomstenwet.</w:t>
      </w:r>
      <w:r w:rsidRPr="0067090B">
        <w:rPr>
          <w:rFonts w:cs="Arial"/>
        </w:rPr>
        <w:t xml:space="preserve"> </w:t>
      </w:r>
      <w:r w:rsidRPr="0067090B">
        <w:rPr>
          <w:rFonts w:ascii="Garamond" w:hAnsi="Garamond"/>
          <w:sz w:val="24"/>
          <w:szCs w:val="24"/>
        </w:rPr>
        <w:t>Geboorteverlof kan slechts eenmaal opgenomen worden voor één en hetzelfde kind. Indien meerdere personen hiervoor in aanmerking komen, wordt de wettelijke voorrangsregeling toegepast.</w:t>
      </w:r>
    </w:p>
    <w:p w14:paraId="309CCEE6" w14:textId="77777777" w:rsidR="001C7DCF" w:rsidRPr="0067090B" w:rsidRDefault="001C7DCF" w:rsidP="001C7DCF">
      <w:pPr>
        <w:pStyle w:val="StandaardUitvullen"/>
        <w:ind w:left="1418" w:hanging="709"/>
        <w:rPr>
          <w:rFonts w:ascii="Garamond" w:hAnsi="Garamond"/>
          <w:sz w:val="24"/>
          <w:szCs w:val="24"/>
        </w:rPr>
      </w:pPr>
      <w:r w:rsidRPr="0067090B">
        <w:rPr>
          <w:rFonts w:ascii="Garamond" w:hAnsi="Garamond"/>
          <w:sz w:val="24"/>
          <w:szCs w:val="24"/>
        </w:rPr>
        <w:t>§3.</w:t>
      </w:r>
      <w:r w:rsidRPr="0067090B">
        <w:rPr>
          <w:rFonts w:ascii="Garamond" w:hAnsi="Garamond"/>
          <w:sz w:val="24"/>
          <w:szCs w:val="24"/>
        </w:rPr>
        <w:tab/>
        <w:t>Het omstandigheidsverlof is een recht, maar het personeelslid is niet verplicht deze verloven geheel of gedeeltelijk op te nemen.</w:t>
      </w:r>
    </w:p>
    <w:p w14:paraId="0ABA1FE8" w14:textId="77777777" w:rsidR="001C7DCF" w:rsidRPr="0067090B" w:rsidRDefault="001C7DCF" w:rsidP="001C7DCF">
      <w:pPr>
        <w:pStyle w:val="StandaardUitvullen"/>
        <w:ind w:left="1418" w:hanging="2"/>
        <w:rPr>
          <w:rFonts w:ascii="Garamond" w:hAnsi="Garamond"/>
          <w:bCs/>
          <w:iCs/>
          <w:sz w:val="24"/>
          <w:szCs w:val="24"/>
        </w:rPr>
      </w:pPr>
      <w:r w:rsidRPr="0067090B">
        <w:rPr>
          <w:rFonts w:ascii="Garamond" w:hAnsi="Garamond"/>
          <w:bCs/>
          <w:iCs/>
          <w:sz w:val="24"/>
          <w:szCs w:val="24"/>
        </w:rPr>
        <w:t xml:space="preserve">Het personeelslid richt zijn aanvraag tot </w:t>
      </w:r>
      <w:r w:rsidR="008835E7" w:rsidRPr="0067090B">
        <w:rPr>
          <w:rFonts w:ascii="Garamond" w:hAnsi="Garamond"/>
          <w:bCs/>
          <w:iCs/>
          <w:sz w:val="24"/>
          <w:szCs w:val="24"/>
        </w:rPr>
        <w:t>het diensthoofd</w:t>
      </w:r>
      <w:r w:rsidRPr="0067090B">
        <w:rPr>
          <w:rFonts w:ascii="Garamond" w:hAnsi="Garamond"/>
          <w:bCs/>
          <w:iCs/>
          <w:sz w:val="24"/>
          <w:szCs w:val="24"/>
        </w:rPr>
        <w:t xml:space="preserve">. </w:t>
      </w:r>
      <w:r w:rsidR="008835E7" w:rsidRPr="0067090B">
        <w:rPr>
          <w:rFonts w:ascii="Garamond" w:hAnsi="Garamond"/>
          <w:bCs/>
          <w:iCs/>
          <w:sz w:val="24"/>
          <w:szCs w:val="24"/>
        </w:rPr>
        <w:t>Het diensthoofd</w:t>
      </w:r>
      <w:r w:rsidRPr="0067090B">
        <w:rPr>
          <w:rFonts w:ascii="Garamond" w:hAnsi="Garamond"/>
          <w:bCs/>
          <w:iCs/>
          <w:sz w:val="24"/>
          <w:szCs w:val="24"/>
        </w:rPr>
        <w:t xml:space="preserve"> bepaalt in onderling overleg met het personeelslid de praktische uitwerking, rekening houdend met de dienstnoodwendigheden.</w:t>
      </w:r>
    </w:p>
    <w:p w14:paraId="2166AC4C" w14:textId="77777777" w:rsidR="001C7DCF" w:rsidRPr="0067090B" w:rsidRDefault="001C7DCF" w:rsidP="001C7DCF">
      <w:pPr>
        <w:pStyle w:val="StandaardUitvullen"/>
        <w:ind w:left="0"/>
        <w:rPr>
          <w:rFonts w:ascii="Garamond" w:hAnsi="Garamond"/>
          <w:b/>
          <w:bCs/>
          <w:iCs/>
          <w:sz w:val="24"/>
          <w:szCs w:val="24"/>
          <w:u w:val="single"/>
        </w:rPr>
      </w:pPr>
      <w:r w:rsidRPr="0067090B">
        <w:rPr>
          <w:rFonts w:ascii="Garamond" w:hAnsi="Garamond"/>
          <w:b/>
          <w:bCs/>
          <w:iCs/>
          <w:sz w:val="24"/>
          <w:szCs w:val="24"/>
          <w:u w:val="single"/>
        </w:rPr>
        <w:t>Art. 2</w:t>
      </w:r>
      <w:r w:rsidR="008B793B" w:rsidRPr="0067090B">
        <w:rPr>
          <w:rFonts w:ascii="Garamond" w:hAnsi="Garamond"/>
          <w:b/>
          <w:bCs/>
          <w:iCs/>
          <w:sz w:val="24"/>
          <w:szCs w:val="24"/>
          <w:u w:val="single"/>
        </w:rPr>
        <w:t>6</w:t>
      </w:r>
      <w:r w:rsidR="001B1FA3" w:rsidRPr="0067090B">
        <w:rPr>
          <w:rFonts w:ascii="Garamond" w:hAnsi="Garamond"/>
          <w:b/>
          <w:bCs/>
          <w:iCs/>
          <w:sz w:val="24"/>
          <w:szCs w:val="24"/>
          <w:u w:val="single"/>
        </w:rPr>
        <w:t>1</w:t>
      </w:r>
      <w:r w:rsidRPr="0067090B">
        <w:rPr>
          <w:rFonts w:ascii="Garamond" w:hAnsi="Garamond"/>
          <w:b/>
          <w:bCs/>
          <w:iCs/>
          <w:sz w:val="24"/>
          <w:szCs w:val="24"/>
          <w:u w:val="single"/>
        </w:rPr>
        <w:t>.</w:t>
      </w:r>
    </w:p>
    <w:p w14:paraId="7AECAF1B" w14:textId="77777777" w:rsidR="001C7DCF" w:rsidRPr="0067090B" w:rsidRDefault="001C7DCF" w:rsidP="001C7DCF">
      <w:pPr>
        <w:pStyle w:val="StandaardUitvullen"/>
        <w:ind w:left="709"/>
        <w:rPr>
          <w:rFonts w:ascii="Garamond" w:hAnsi="Garamond"/>
          <w:bCs/>
          <w:iCs/>
          <w:sz w:val="24"/>
          <w:szCs w:val="24"/>
        </w:rPr>
      </w:pPr>
      <w:r w:rsidRPr="0067090B">
        <w:rPr>
          <w:rFonts w:ascii="Garamond" w:hAnsi="Garamond"/>
          <w:bCs/>
          <w:iCs/>
          <w:sz w:val="24"/>
          <w:szCs w:val="24"/>
        </w:rPr>
        <w:t>Het omstandigheidsverlof dat niet genomen dient te worden op een vastgelegde dag, dient opgenomen te worden binnen de 2 weken</w:t>
      </w:r>
      <w:r w:rsidR="007C281F" w:rsidRPr="0067090B">
        <w:rPr>
          <w:rFonts w:ascii="Garamond" w:hAnsi="Garamond"/>
          <w:bCs/>
          <w:iCs/>
          <w:sz w:val="24"/>
          <w:szCs w:val="24"/>
        </w:rPr>
        <w:t xml:space="preserve"> voor of </w:t>
      </w:r>
      <w:r w:rsidRPr="0067090B">
        <w:rPr>
          <w:rFonts w:ascii="Garamond" w:hAnsi="Garamond"/>
          <w:bCs/>
          <w:iCs/>
          <w:sz w:val="24"/>
          <w:szCs w:val="24"/>
        </w:rPr>
        <w:t>na de gebeurtenis, met uitzondering van de 10 dagen geboorteverlof die tot 4 maanden na de gebeurtenis mogen opgenomen worden.</w:t>
      </w:r>
    </w:p>
    <w:p w14:paraId="6506944B" w14:textId="77777777" w:rsidR="008B793B" w:rsidRPr="0067090B" w:rsidRDefault="008B793B">
      <w:pPr>
        <w:spacing w:before="0" w:after="160" w:line="259" w:lineRule="auto"/>
        <w:ind w:left="0"/>
        <w:rPr>
          <w:rFonts w:ascii="Garamond" w:hAnsi="Garamond"/>
          <w:sz w:val="24"/>
          <w:szCs w:val="24"/>
        </w:rPr>
      </w:pPr>
      <w:r w:rsidRPr="0067090B">
        <w:rPr>
          <w:rFonts w:ascii="Garamond" w:hAnsi="Garamond"/>
          <w:sz w:val="24"/>
          <w:szCs w:val="24"/>
        </w:rPr>
        <w:br w:type="page"/>
      </w:r>
    </w:p>
    <w:p w14:paraId="4873FA41" w14:textId="77777777" w:rsidR="008B793B" w:rsidRPr="0067090B" w:rsidRDefault="008B793B" w:rsidP="008B793B">
      <w:pPr>
        <w:pStyle w:val="Kop2"/>
        <w:rPr>
          <w:rFonts w:ascii="Garamond" w:hAnsi="Garamond"/>
          <w:szCs w:val="24"/>
        </w:rPr>
      </w:pPr>
      <w:bookmarkStart w:id="293" w:name="_Toc425779163"/>
      <w:bookmarkStart w:id="294" w:name="_Toc430588639"/>
      <w:bookmarkStart w:id="295" w:name="_Toc42701256"/>
      <w:bookmarkStart w:id="296" w:name="_Toc501609654"/>
      <w:r w:rsidRPr="0067090B">
        <w:rPr>
          <w:rFonts w:ascii="Garamond" w:hAnsi="Garamond"/>
          <w:szCs w:val="24"/>
        </w:rPr>
        <w:t xml:space="preserve">Hoofdstuk IX.  </w:t>
      </w:r>
      <w:r w:rsidRPr="0067090B">
        <w:rPr>
          <w:rFonts w:ascii="Garamond" w:hAnsi="Garamond"/>
          <w:szCs w:val="24"/>
        </w:rPr>
        <w:tab/>
        <w:t>Het onbetaald verlof</w:t>
      </w:r>
      <w:bookmarkEnd w:id="293"/>
      <w:bookmarkEnd w:id="294"/>
      <w:bookmarkEnd w:id="295"/>
    </w:p>
    <w:p w14:paraId="245476DE" w14:textId="77777777" w:rsidR="008B793B" w:rsidRPr="0067090B" w:rsidRDefault="008B793B" w:rsidP="008B793B">
      <w:pPr>
        <w:pStyle w:val="Kop3"/>
        <w:rPr>
          <w:rFonts w:ascii="Garamond" w:hAnsi="Garamond"/>
          <w:szCs w:val="24"/>
        </w:rPr>
      </w:pPr>
      <w:bookmarkStart w:id="297" w:name="_Toc42701257"/>
      <w:r w:rsidRPr="0067090B">
        <w:rPr>
          <w:rFonts w:ascii="Garamond" w:hAnsi="Garamond"/>
          <w:szCs w:val="24"/>
        </w:rPr>
        <w:t xml:space="preserve">Afdeling </w:t>
      </w:r>
      <w:r w:rsidR="00052FD3" w:rsidRPr="0067090B">
        <w:rPr>
          <w:rFonts w:ascii="Garamond" w:hAnsi="Garamond"/>
          <w:szCs w:val="24"/>
        </w:rPr>
        <w:t>1</w:t>
      </w:r>
      <w:r w:rsidRPr="0067090B">
        <w:rPr>
          <w:rFonts w:ascii="Garamond" w:hAnsi="Garamond"/>
          <w:szCs w:val="24"/>
        </w:rPr>
        <w:t>.</w:t>
      </w:r>
      <w:r w:rsidRPr="0067090B">
        <w:rPr>
          <w:rFonts w:ascii="Garamond" w:hAnsi="Garamond"/>
          <w:szCs w:val="24"/>
        </w:rPr>
        <w:tab/>
        <w:t>Onbetaald verlof als gunstmaatregel</w:t>
      </w:r>
      <w:bookmarkEnd w:id="297"/>
    </w:p>
    <w:p w14:paraId="5760E1A9" w14:textId="77777777" w:rsidR="008B793B" w:rsidRPr="0067090B" w:rsidRDefault="008B793B" w:rsidP="008B793B">
      <w:pPr>
        <w:rPr>
          <w:rStyle w:val="Zwaar"/>
        </w:rPr>
      </w:pPr>
    </w:p>
    <w:p w14:paraId="3ABE0762" w14:textId="77777777" w:rsidR="008B793B" w:rsidRPr="0067090B" w:rsidRDefault="008B793B" w:rsidP="008B793B">
      <w:pPr>
        <w:pStyle w:val="StandaardUitvullen"/>
        <w:ind w:left="0"/>
        <w:rPr>
          <w:rFonts w:ascii="Garamond" w:hAnsi="Garamond"/>
          <w:b/>
          <w:bCs/>
          <w:iCs/>
          <w:sz w:val="24"/>
          <w:szCs w:val="24"/>
          <w:u w:val="single"/>
        </w:rPr>
      </w:pPr>
      <w:r w:rsidRPr="0067090B">
        <w:rPr>
          <w:rFonts w:ascii="Garamond" w:hAnsi="Garamond"/>
          <w:b/>
          <w:bCs/>
          <w:iCs/>
          <w:sz w:val="24"/>
          <w:szCs w:val="24"/>
          <w:u w:val="single"/>
        </w:rPr>
        <w:t>Art. 26</w:t>
      </w:r>
      <w:r w:rsidR="001B1FA3" w:rsidRPr="0067090B">
        <w:rPr>
          <w:rFonts w:ascii="Garamond" w:hAnsi="Garamond"/>
          <w:b/>
          <w:bCs/>
          <w:iCs/>
          <w:sz w:val="24"/>
          <w:szCs w:val="24"/>
          <w:u w:val="single"/>
        </w:rPr>
        <w:t>2</w:t>
      </w:r>
      <w:r w:rsidRPr="0067090B">
        <w:rPr>
          <w:rFonts w:ascii="Garamond" w:hAnsi="Garamond"/>
          <w:b/>
          <w:bCs/>
          <w:iCs/>
          <w:sz w:val="24"/>
          <w:szCs w:val="24"/>
          <w:u w:val="single"/>
        </w:rPr>
        <w:t>.</w:t>
      </w:r>
    </w:p>
    <w:p w14:paraId="272DFF2A" w14:textId="77777777" w:rsidR="008B793B" w:rsidRPr="0067090B" w:rsidRDefault="008B793B" w:rsidP="008B793B">
      <w:pPr>
        <w:pStyle w:val="StandaardUitvullen"/>
        <w:ind w:left="1418" w:hanging="709"/>
        <w:rPr>
          <w:rFonts w:ascii="Garamond" w:hAnsi="Garamond"/>
          <w:sz w:val="24"/>
          <w:szCs w:val="24"/>
        </w:rPr>
      </w:pPr>
      <w:r w:rsidRPr="0067090B">
        <w:rPr>
          <w:rFonts w:ascii="Garamond" w:hAnsi="Garamond"/>
          <w:sz w:val="24"/>
          <w:szCs w:val="24"/>
        </w:rPr>
        <w:t xml:space="preserve">§1. </w:t>
      </w:r>
      <w:r w:rsidR="00EA109F" w:rsidRPr="0067090B">
        <w:rPr>
          <w:rFonts w:ascii="Garamond" w:hAnsi="Garamond"/>
          <w:sz w:val="24"/>
          <w:szCs w:val="24"/>
        </w:rPr>
        <w:tab/>
      </w:r>
      <w:r w:rsidRPr="0067090B">
        <w:rPr>
          <w:rFonts w:ascii="Garamond" w:hAnsi="Garamond"/>
          <w:sz w:val="24"/>
          <w:szCs w:val="24"/>
        </w:rPr>
        <w:t>Het personeelslid kan in aanmerking komen voor de volgende contingenten onbetaalde verloven:</w:t>
      </w:r>
    </w:p>
    <w:p w14:paraId="2AA2A974" w14:textId="77777777" w:rsidR="008B793B" w:rsidRPr="0067090B" w:rsidRDefault="008B793B" w:rsidP="00B45ABA">
      <w:pPr>
        <w:pStyle w:val="StandaardUitvullen"/>
        <w:numPr>
          <w:ilvl w:val="0"/>
          <w:numId w:val="84"/>
        </w:numPr>
        <w:rPr>
          <w:rFonts w:ascii="Garamond" w:hAnsi="Garamond"/>
          <w:bCs/>
          <w:iCs/>
          <w:sz w:val="24"/>
          <w:szCs w:val="24"/>
        </w:rPr>
      </w:pPr>
      <w:r w:rsidRPr="0067090B">
        <w:rPr>
          <w:rFonts w:ascii="Garamond" w:hAnsi="Garamond"/>
          <w:bCs/>
          <w:iCs/>
          <w:sz w:val="24"/>
          <w:szCs w:val="24"/>
        </w:rPr>
        <w:t>twintig werkdagen per kalenderjaar, te nemen in volledige of halve dagen en al dan niet aaneensluitende perioden. Die dagen worden niet bezoldigd;</w:t>
      </w:r>
    </w:p>
    <w:p w14:paraId="3D4B8DA6" w14:textId="77777777" w:rsidR="008B793B" w:rsidRPr="0067090B" w:rsidRDefault="008B793B">
      <w:pPr>
        <w:pStyle w:val="StandaardUitvullen"/>
        <w:numPr>
          <w:ilvl w:val="0"/>
          <w:numId w:val="84"/>
        </w:numPr>
        <w:rPr>
          <w:rFonts w:ascii="Garamond" w:eastAsia="Garamond" w:hAnsi="Garamond" w:cs="Garamond"/>
          <w:sz w:val="24"/>
          <w:szCs w:val="24"/>
        </w:rPr>
      </w:pPr>
      <w:r w:rsidRPr="0067090B">
        <w:rPr>
          <w:rFonts w:ascii="Garamond" w:eastAsia="Garamond" w:hAnsi="Garamond" w:cs="Garamond"/>
          <w:sz w:val="24"/>
          <w:szCs w:val="24"/>
        </w:rPr>
        <w:t>twee jaar gedurende de loopbaan, te nemen in periodes van minimaal één maand. Die periodes worden niet bezoldigd.</w:t>
      </w:r>
      <w:r w:rsidR="00972E61" w:rsidRPr="0067090B">
        <w:rPr>
          <w:rFonts w:ascii="Garamond" w:eastAsia="Garamond" w:hAnsi="Garamond" w:cs="Garamond"/>
          <w:sz w:val="24"/>
          <w:szCs w:val="24"/>
        </w:rPr>
        <w:t xml:space="preserve"> Het betreft een voltijds verlof of een vermindering van prestaties tot 90%, 80% of 50%.</w:t>
      </w:r>
    </w:p>
    <w:p w14:paraId="1685F039" w14:textId="77777777" w:rsidR="001F340A" w:rsidRPr="0067090B" w:rsidRDefault="008B793B" w:rsidP="001F340A">
      <w:pPr>
        <w:pStyle w:val="StandaardUitvullen"/>
        <w:ind w:left="1418" w:hanging="2"/>
        <w:rPr>
          <w:rFonts w:ascii="Garamond" w:hAnsi="Garamond"/>
          <w:bCs/>
          <w:iCs/>
          <w:sz w:val="24"/>
          <w:szCs w:val="24"/>
        </w:rPr>
      </w:pPr>
      <w:r w:rsidRPr="0067090B">
        <w:rPr>
          <w:rFonts w:ascii="Garamond" w:hAnsi="Garamond"/>
          <w:bCs/>
          <w:iCs/>
          <w:sz w:val="24"/>
          <w:szCs w:val="24"/>
        </w:rPr>
        <w:t xml:space="preserve">Voor alle personeelsleden kan het verlof worden toegestaan als een gunst en wordt </w:t>
      </w:r>
      <w:r w:rsidR="001F340A" w:rsidRPr="0067090B">
        <w:rPr>
          <w:rFonts w:ascii="Garamond" w:hAnsi="Garamond"/>
          <w:bCs/>
          <w:iCs/>
          <w:sz w:val="24"/>
          <w:szCs w:val="24"/>
        </w:rPr>
        <w:t>het</w:t>
      </w:r>
      <w:r w:rsidRPr="0067090B">
        <w:rPr>
          <w:rFonts w:ascii="Garamond" w:hAnsi="Garamond"/>
          <w:bCs/>
          <w:iCs/>
          <w:sz w:val="24"/>
          <w:szCs w:val="24"/>
        </w:rPr>
        <w:t xml:space="preserve"> verlof</w:t>
      </w:r>
      <w:r w:rsidR="001F340A" w:rsidRPr="0067090B">
        <w:rPr>
          <w:rFonts w:ascii="Garamond" w:hAnsi="Garamond"/>
          <w:bCs/>
          <w:iCs/>
          <w:sz w:val="24"/>
          <w:szCs w:val="24"/>
        </w:rPr>
        <w:t xml:space="preserve">, bedoeld in punt 2 </w:t>
      </w:r>
      <w:r w:rsidRPr="0067090B">
        <w:rPr>
          <w:rFonts w:ascii="Garamond" w:hAnsi="Garamond"/>
          <w:bCs/>
          <w:iCs/>
          <w:sz w:val="24"/>
          <w:szCs w:val="24"/>
        </w:rPr>
        <w:t>niet gelijkgesteld met dienstactiviteit.</w:t>
      </w:r>
      <w:r w:rsidR="001F340A" w:rsidRPr="0067090B">
        <w:rPr>
          <w:rFonts w:ascii="Garamond" w:hAnsi="Garamond"/>
          <w:bCs/>
          <w:iCs/>
          <w:sz w:val="24"/>
          <w:szCs w:val="24"/>
        </w:rPr>
        <w:t xml:space="preserve"> Het verlof in punt 1 wordt wel gelijkgesteld met dienstactiviteit.</w:t>
      </w:r>
    </w:p>
    <w:p w14:paraId="2B5D8929" w14:textId="77777777" w:rsidR="002B204B" w:rsidRPr="0067090B" w:rsidRDefault="497230A9">
      <w:pPr>
        <w:pStyle w:val="StandaardUitvullen"/>
        <w:ind w:left="1418" w:hanging="2"/>
        <w:rPr>
          <w:rFonts w:ascii="Garamond" w:eastAsia="Garamond" w:hAnsi="Garamond" w:cs="Garamond"/>
          <w:sz w:val="24"/>
          <w:szCs w:val="24"/>
        </w:rPr>
      </w:pPr>
      <w:r w:rsidRPr="0067090B">
        <w:rPr>
          <w:rFonts w:ascii="Garamond" w:eastAsia="Garamond" w:hAnsi="Garamond" w:cs="Garamond"/>
          <w:sz w:val="24"/>
          <w:szCs w:val="24"/>
        </w:rPr>
        <w:t xml:space="preserve">Het personeelslid dat onbetaald verlof wil opnemen op grond van artikel 200 van het Rechtspositiebesluit Gemeente- en Provinciepersoneel van 7 december 2007 (zoals gewijzigd en aangevuld bij Besluit van de Vlaamse regering van 2 december 2016) vraagt dit minstens 3 maanden op voorhand aan. </w:t>
      </w:r>
    </w:p>
    <w:p w14:paraId="3E63A430" w14:textId="77777777" w:rsidR="008B793B" w:rsidRPr="0067090B" w:rsidRDefault="008B793B" w:rsidP="00EA109F">
      <w:pPr>
        <w:pStyle w:val="StandaardUitvullen"/>
        <w:ind w:left="1418" w:hanging="2"/>
        <w:rPr>
          <w:rFonts w:ascii="Garamond" w:hAnsi="Garamond"/>
          <w:bCs/>
          <w:iCs/>
          <w:sz w:val="24"/>
          <w:szCs w:val="24"/>
        </w:rPr>
      </w:pPr>
      <w:r w:rsidRPr="0067090B">
        <w:rPr>
          <w:rFonts w:ascii="Garamond" w:hAnsi="Garamond"/>
          <w:bCs/>
          <w:iCs/>
          <w:sz w:val="24"/>
          <w:szCs w:val="24"/>
        </w:rPr>
        <w:t>Dit onbetaald verlof kan worden geweigerd als de gevraagde periode van afwezigheid niet verenigbaar is met de goede werking van het bestuur.</w:t>
      </w:r>
    </w:p>
    <w:p w14:paraId="0F9EAB6B" w14:textId="77777777" w:rsidR="008B793B" w:rsidRPr="0067090B" w:rsidRDefault="008B793B" w:rsidP="00EA109F">
      <w:pPr>
        <w:pStyle w:val="StandaardUitvullen"/>
        <w:ind w:left="1418" w:hanging="709"/>
        <w:rPr>
          <w:rFonts w:ascii="Garamond" w:hAnsi="Garamond"/>
          <w:sz w:val="24"/>
          <w:szCs w:val="24"/>
        </w:rPr>
      </w:pPr>
      <w:r w:rsidRPr="0067090B">
        <w:rPr>
          <w:rFonts w:ascii="Garamond" w:hAnsi="Garamond"/>
          <w:sz w:val="24"/>
          <w:szCs w:val="24"/>
        </w:rPr>
        <w:t xml:space="preserve">§2. </w:t>
      </w:r>
      <w:r w:rsidR="00EA109F" w:rsidRPr="0067090B">
        <w:rPr>
          <w:rFonts w:ascii="Garamond" w:hAnsi="Garamond"/>
          <w:sz w:val="24"/>
          <w:szCs w:val="24"/>
        </w:rPr>
        <w:tab/>
      </w:r>
      <w:r w:rsidRPr="0067090B">
        <w:rPr>
          <w:rFonts w:ascii="Garamond" w:hAnsi="Garamond"/>
          <w:sz w:val="24"/>
          <w:szCs w:val="24"/>
        </w:rPr>
        <w:t>Het personeelslid kan bij weigering bezwaar indienen bij de aanstellende overheid. Hij kan verzoeken om in dit verband gehoord te worden.</w:t>
      </w:r>
    </w:p>
    <w:p w14:paraId="5522E383" w14:textId="77777777" w:rsidR="008B793B" w:rsidRPr="0067090B" w:rsidRDefault="008B793B" w:rsidP="00EA109F">
      <w:pPr>
        <w:pStyle w:val="StandaardUitvullen"/>
        <w:ind w:left="1418" w:hanging="709"/>
        <w:rPr>
          <w:rFonts w:ascii="Garamond" w:hAnsi="Garamond"/>
          <w:sz w:val="24"/>
          <w:szCs w:val="24"/>
        </w:rPr>
      </w:pPr>
      <w:r w:rsidRPr="0067090B">
        <w:rPr>
          <w:rFonts w:ascii="Garamond" w:hAnsi="Garamond"/>
          <w:sz w:val="24"/>
          <w:szCs w:val="24"/>
        </w:rPr>
        <w:t>§3</w:t>
      </w:r>
      <w:r w:rsidR="00EA109F" w:rsidRPr="0067090B">
        <w:rPr>
          <w:rFonts w:ascii="Garamond" w:hAnsi="Garamond"/>
          <w:sz w:val="24"/>
          <w:szCs w:val="24"/>
        </w:rPr>
        <w:t>.</w:t>
      </w:r>
      <w:r w:rsidR="00EA109F" w:rsidRPr="0067090B">
        <w:rPr>
          <w:rFonts w:ascii="Garamond" w:hAnsi="Garamond"/>
          <w:sz w:val="24"/>
          <w:szCs w:val="24"/>
        </w:rPr>
        <w:tab/>
      </w:r>
      <w:r w:rsidRPr="0067090B">
        <w:rPr>
          <w:rFonts w:ascii="Garamond" w:hAnsi="Garamond"/>
          <w:sz w:val="24"/>
          <w:szCs w:val="24"/>
        </w:rPr>
        <w:t xml:space="preserve">Het personeelslid op proef komt niet in aanmerking voor </w:t>
      </w:r>
      <w:r w:rsidR="00EA109F" w:rsidRPr="0067090B">
        <w:rPr>
          <w:rFonts w:ascii="Garamond" w:hAnsi="Garamond"/>
          <w:sz w:val="24"/>
          <w:szCs w:val="24"/>
        </w:rPr>
        <w:t xml:space="preserve">het </w:t>
      </w:r>
      <w:r w:rsidRPr="0067090B">
        <w:rPr>
          <w:rFonts w:ascii="Garamond" w:hAnsi="Garamond"/>
          <w:sz w:val="24"/>
          <w:szCs w:val="24"/>
        </w:rPr>
        <w:t>onbezoldigde verlof</w:t>
      </w:r>
      <w:r w:rsidR="00EA109F" w:rsidRPr="0067090B">
        <w:rPr>
          <w:rFonts w:ascii="Garamond" w:hAnsi="Garamond"/>
          <w:sz w:val="24"/>
          <w:szCs w:val="24"/>
        </w:rPr>
        <w:t xml:space="preserve"> bedoeld in §1, </w:t>
      </w:r>
      <w:r w:rsidR="00361124" w:rsidRPr="0067090B">
        <w:rPr>
          <w:rFonts w:ascii="Garamond" w:hAnsi="Garamond"/>
          <w:sz w:val="24"/>
          <w:szCs w:val="24"/>
        </w:rPr>
        <w:t>2</w:t>
      </w:r>
      <w:r w:rsidRPr="0067090B">
        <w:rPr>
          <w:rFonts w:ascii="Garamond" w:hAnsi="Garamond"/>
          <w:sz w:val="24"/>
          <w:szCs w:val="24"/>
        </w:rPr>
        <w:t>.</w:t>
      </w:r>
    </w:p>
    <w:p w14:paraId="367F08E9" w14:textId="77777777" w:rsidR="008B793B" w:rsidRPr="0067090B" w:rsidRDefault="008B793B" w:rsidP="00EA109F">
      <w:pPr>
        <w:pStyle w:val="StandaardUitvullen"/>
        <w:ind w:left="1418" w:hanging="2"/>
        <w:rPr>
          <w:rFonts w:ascii="Garamond" w:hAnsi="Garamond"/>
          <w:bCs/>
          <w:iCs/>
          <w:sz w:val="24"/>
          <w:szCs w:val="24"/>
        </w:rPr>
      </w:pPr>
      <w:r w:rsidRPr="0067090B">
        <w:rPr>
          <w:rFonts w:ascii="Garamond" w:hAnsi="Garamond"/>
          <w:bCs/>
          <w:iCs/>
          <w:sz w:val="24"/>
          <w:szCs w:val="24"/>
        </w:rPr>
        <w:t>Tijdens het opnemen van onbetaald verlof blijven de deontologische regels die op het personeelslid van toepassing zijn onverkort van kracht, ook op het gebied van onverenigbaarheden.</w:t>
      </w:r>
    </w:p>
    <w:p w14:paraId="428590D6" w14:textId="77777777" w:rsidR="0006447D" w:rsidRPr="0067090B" w:rsidRDefault="002B204B">
      <w:pPr>
        <w:pStyle w:val="StandaardUitvullen"/>
        <w:ind w:left="1418" w:hanging="2"/>
        <w:rPr>
          <w:rFonts w:ascii="Garamond" w:eastAsia="Garamond" w:hAnsi="Garamond" w:cs="Garamond"/>
          <w:sz w:val="24"/>
          <w:szCs w:val="24"/>
        </w:rPr>
      </w:pPr>
      <w:r w:rsidRPr="0067090B">
        <w:rPr>
          <w:rFonts w:ascii="Garamond" w:eastAsia="Garamond" w:hAnsi="Garamond" w:cs="Garamond"/>
          <w:sz w:val="24"/>
          <w:szCs w:val="24"/>
        </w:rPr>
        <w:t>Het verlof wegen</w:t>
      </w:r>
      <w:r w:rsidR="00176F28" w:rsidRPr="0067090B">
        <w:rPr>
          <w:rFonts w:ascii="Garamond" w:eastAsia="Garamond" w:hAnsi="Garamond" w:cs="Garamond"/>
          <w:sz w:val="24"/>
          <w:szCs w:val="24"/>
        </w:rPr>
        <w:t>s</w:t>
      </w:r>
      <w:r w:rsidRPr="0067090B">
        <w:rPr>
          <w:rFonts w:ascii="Garamond" w:eastAsia="Garamond" w:hAnsi="Garamond" w:cs="Garamond"/>
          <w:sz w:val="24"/>
          <w:szCs w:val="24"/>
        </w:rPr>
        <w:t xml:space="preserve"> arbeidsongeschiktheid, met uitzondering van de arbeidsongeschiktheid ten gevolge van een arbeidsongeval of een beroepsziekte, maakt geen einde aan het toegekende onbetaald gunstverlof. </w:t>
      </w:r>
    </w:p>
    <w:p w14:paraId="19123271" w14:textId="77777777" w:rsidR="0006447D" w:rsidRPr="0067090B" w:rsidRDefault="002B204B">
      <w:pPr>
        <w:pStyle w:val="StandaardUitvullen"/>
        <w:ind w:left="1418" w:hanging="2"/>
        <w:rPr>
          <w:rFonts w:ascii="Garamond" w:eastAsia="Garamond" w:hAnsi="Garamond" w:cs="Garamond"/>
          <w:sz w:val="24"/>
          <w:szCs w:val="24"/>
        </w:rPr>
      </w:pPr>
      <w:r w:rsidRPr="0067090B">
        <w:rPr>
          <w:rFonts w:ascii="Garamond" w:eastAsia="Garamond" w:hAnsi="Garamond" w:cs="Garamond"/>
          <w:sz w:val="24"/>
          <w:szCs w:val="24"/>
        </w:rPr>
        <w:t>Als een feestdag op een dag onbetaald gunstverlof valt, wordt die feestdag niet vervangen.</w:t>
      </w:r>
      <w:r w:rsidR="00972E61" w:rsidRPr="0067090B">
        <w:rPr>
          <w:rFonts w:ascii="Garamond" w:eastAsia="Garamond" w:hAnsi="Garamond" w:cs="Garamond"/>
          <w:sz w:val="24"/>
          <w:szCs w:val="24"/>
        </w:rPr>
        <w:t xml:space="preserve"> </w:t>
      </w:r>
    </w:p>
    <w:p w14:paraId="6A25E494" w14:textId="77777777" w:rsidR="0006447D" w:rsidRPr="0067090B" w:rsidRDefault="00972E61" w:rsidP="00EA109F">
      <w:pPr>
        <w:pStyle w:val="StandaardUitvullen"/>
        <w:ind w:left="1418" w:hanging="2"/>
        <w:rPr>
          <w:rFonts w:ascii="Garamond" w:hAnsi="Garamond"/>
          <w:bCs/>
          <w:iCs/>
          <w:sz w:val="24"/>
          <w:szCs w:val="24"/>
        </w:rPr>
      </w:pPr>
      <w:r w:rsidRPr="0067090B">
        <w:rPr>
          <w:rFonts w:ascii="Garamond" w:hAnsi="Garamond"/>
          <w:bCs/>
          <w:iCs/>
          <w:sz w:val="24"/>
          <w:szCs w:val="24"/>
        </w:rPr>
        <w:t>Deeltijds onbetaald verlof is cumuleerbaar met jaarlijkse vakantie en ook met omstandigheidsverlof. De dagen (of, bij proratering, de uren) vakantie resp. omstandigheidsverlof worden aangerekend voor zover het personeelslid op de betrokken dag(en) prestaties moest verrichten.</w:t>
      </w:r>
      <w:r w:rsidR="002B204B" w:rsidRPr="0067090B">
        <w:rPr>
          <w:rFonts w:ascii="Garamond" w:hAnsi="Garamond"/>
          <w:bCs/>
          <w:iCs/>
          <w:sz w:val="24"/>
          <w:szCs w:val="24"/>
        </w:rPr>
        <w:t xml:space="preserve"> </w:t>
      </w:r>
    </w:p>
    <w:p w14:paraId="4ABEDF33" w14:textId="0607814F" w:rsidR="002B204B" w:rsidRPr="0067090B" w:rsidRDefault="002B204B">
      <w:pPr>
        <w:pStyle w:val="StandaardUitvullen"/>
        <w:ind w:left="1418" w:hanging="2"/>
        <w:rPr>
          <w:rFonts w:ascii="Garamond" w:eastAsia="Garamond" w:hAnsi="Garamond" w:cs="Garamond"/>
          <w:sz w:val="24"/>
          <w:szCs w:val="24"/>
        </w:rPr>
      </w:pPr>
      <w:r w:rsidRPr="0067090B">
        <w:rPr>
          <w:rFonts w:ascii="Garamond" w:eastAsia="Garamond" w:hAnsi="Garamond" w:cs="Garamond"/>
          <w:sz w:val="24"/>
          <w:szCs w:val="24"/>
        </w:rPr>
        <w:t>Het personeelslid kan het onbetaalde gunstverlof voortijdig opzegge</w:t>
      </w:r>
      <w:r w:rsidR="00407449" w:rsidRPr="0067090B">
        <w:rPr>
          <w:rFonts w:ascii="Garamond" w:eastAsia="Garamond" w:hAnsi="Garamond" w:cs="Garamond"/>
          <w:sz w:val="24"/>
          <w:szCs w:val="24"/>
        </w:rPr>
        <w:t>n in situaties van overmacht of wanneer de</w:t>
      </w:r>
      <w:r w:rsidR="00442E5E" w:rsidRPr="0067090B">
        <w:rPr>
          <w:rFonts w:ascii="Garamond" w:eastAsia="Garamond" w:hAnsi="Garamond" w:cs="Garamond"/>
          <w:sz w:val="24"/>
          <w:szCs w:val="24"/>
        </w:rPr>
        <w:t xml:space="preserve"> goede werking van de openbare</w:t>
      </w:r>
      <w:r w:rsidR="00407449" w:rsidRPr="0067090B">
        <w:rPr>
          <w:rFonts w:ascii="Garamond" w:eastAsia="Garamond" w:hAnsi="Garamond" w:cs="Garamond"/>
          <w:sz w:val="24"/>
          <w:szCs w:val="24"/>
        </w:rPr>
        <w:t xml:space="preserve"> dienst hierdoor niet verstoord wordt. </w:t>
      </w:r>
      <w:r w:rsidR="005A3272" w:rsidRPr="0067090B">
        <w:rPr>
          <w:rFonts w:ascii="Garamond" w:hAnsi="Garamond"/>
          <w:sz w:val="24"/>
          <w:szCs w:val="24"/>
        </w:rPr>
        <w:t>De algemeen directeur</w:t>
      </w:r>
      <w:r w:rsidR="00407449" w:rsidRPr="0067090B">
        <w:rPr>
          <w:rFonts w:ascii="Garamond" w:eastAsia="Garamond" w:hAnsi="Garamond" w:cs="Garamond"/>
          <w:sz w:val="24"/>
          <w:szCs w:val="24"/>
        </w:rPr>
        <w:t xml:space="preserve">, of, bij delegatie, </w:t>
      </w:r>
      <w:r w:rsidR="00395D37" w:rsidRPr="0067090B">
        <w:rPr>
          <w:rFonts w:ascii="Garamond" w:eastAsia="Garamond" w:hAnsi="Garamond" w:cs="Garamond"/>
          <w:sz w:val="24"/>
          <w:szCs w:val="24"/>
        </w:rPr>
        <w:t>e</w:t>
      </w:r>
      <w:r w:rsidR="00407449" w:rsidRPr="0067090B">
        <w:rPr>
          <w:rFonts w:ascii="Garamond" w:eastAsia="Garamond" w:hAnsi="Garamond" w:cs="Garamond"/>
          <w:sz w:val="24"/>
          <w:szCs w:val="24"/>
        </w:rPr>
        <w:t>en ander personeelslid, beoordeelt de gegrondheid van de aangevoerde overmacht en/of</w:t>
      </w:r>
      <w:r w:rsidR="00442E5E" w:rsidRPr="0067090B">
        <w:rPr>
          <w:rFonts w:ascii="Garamond" w:eastAsia="Garamond" w:hAnsi="Garamond" w:cs="Garamond"/>
          <w:sz w:val="24"/>
          <w:szCs w:val="24"/>
        </w:rPr>
        <w:t xml:space="preserve"> de impact op de werki</w:t>
      </w:r>
      <w:r w:rsidR="00407449" w:rsidRPr="0067090B">
        <w:rPr>
          <w:rFonts w:ascii="Garamond" w:eastAsia="Garamond" w:hAnsi="Garamond" w:cs="Garamond"/>
          <w:sz w:val="24"/>
          <w:szCs w:val="24"/>
        </w:rPr>
        <w:t>n</w:t>
      </w:r>
      <w:r w:rsidR="00442E5E" w:rsidRPr="0067090B">
        <w:rPr>
          <w:rFonts w:ascii="Garamond" w:eastAsia="Garamond" w:hAnsi="Garamond" w:cs="Garamond"/>
          <w:sz w:val="24"/>
          <w:szCs w:val="24"/>
        </w:rPr>
        <w:t>g</w:t>
      </w:r>
      <w:r w:rsidR="00407449" w:rsidRPr="0067090B">
        <w:rPr>
          <w:rFonts w:ascii="Garamond" w:eastAsia="Garamond" w:hAnsi="Garamond" w:cs="Garamond"/>
          <w:sz w:val="24"/>
          <w:szCs w:val="24"/>
        </w:rPr>
        <w:t xml:space="preserve"> van de openbare dienst en neemt de beslissing.</w:t>
      </w:r>
    </w:p>
    <w:p w14:paraId="178594C7" w14:textId="77777777" w:rsidR="008B793B" w:rsidRPr="0067090B" w:rsidRDefault="008B793B" w:rsidP="00EA109F">
      <w:pPr>
        <w:pStyle w:val="StandaardUitvullen"/>
        <w:ind w:left="0"/>
        <w:rPr>
          <w:rFonts w:ascii="Garamond" w:hAnsi="Garamond"/>
          <w:b/>
          <w:bCs/>
          <w:iCs/>
          <w:sz w:val="24"/>
          <w:szCs w:val="24"/>
          <w:u w:val="single"/>
        </w:rPr>
      </w:pPr>
      <w:r w:rsidRPr="0067090B">
        <w:rPr>
          <w:rFonts w:ascii="Garamond" w:hAnsi="Garamond"/>
          <w:b/>
          <w:bCs/>
          <w:iCs/>
          <w:sz w:val="24"/>
          <w:szCs w:val="24"/>
          <w:u w:val="single"/>
        </w:rPr>
        <w:t>Art</w:t>
      </w:r>
      <w:r w:rsidR="00EA109F" w:rsidRPr="0067090B">
        <w:rPr>
          <w:rFonts w:ascii="Garamond" w:hAnsi="Garamond"/>
          <w:b/>
          <w:bCs/>
          <w:iCs/>
          <w:sz w:val="24"/>
          <w:szCs w:val="24"/>
          <w:u w:val="single"/>
        </w:rPr>
        <w:t>.</w:t>
      </w:r>
      <w:r w:rsidRPr="0067090B">
        <w:rPr>
          <w:rFonts w:ascii="Garamond" w:hAnsi="Garamond"/>
          <w:b/>
          <w:bCs/>
          <w:iCs/>
          <w:sz w:val="24"/>
          <w:szCs w:val="24"/>
          <w:u w:val="single"/>
        </w:rPr>
        <w:t xml:space="preserve"> 26</w:t>
      </w:r>
      <w:r w:rsidR="001B1FA3" w:rsidRPr="0067090B">
        <w:rPr>
          <w:rFonts w:ascii="Garamond" w:hAnsi="Garamond"/>
          <w:b/>
          <w:bCs/>
          <w:iCs/>
          <w:sz w:val="24"/>
          <w:szCs w:val="24"/>
          <w:u w:val="single"/>
        </w:rPr>
        <w:t>3</w:t>
      </w:r>
      <w:r w:rsidRPr="0067090B">
        <w:rPr>
          <w:rFonts w:ascii="Garamond" w:hAnsi="Garamond"/>
          <w:b/>
          <w:bCs/>
          <w:iCs/>
          <w:sz w:val="24"/>
          <w:szCs w:val="24"/>
          <w:u w:val="single"/>
        </w:rPr>
        <w:t>.</w:t>
      </w:r>
    </w:p>
    <w:p w14:paraId="7AA94352" w14:textId="77777777" w:rsidR="008B793B" w:rsidRPr="0067090B" w:rsidRDefault="008B793B" w:rsidP="00EA109F">
      <w:pPr>
        <w:pStyle w:val="StandaardUitvullen"/>
        <w:ind w:left="709"/>
        <w:rPr>
          <w:rFonts w:ascii="Garamond" w:hAnsi="Garamond"/>
          <w:bCs/>
          <w:iCs/>
          <w:sz w:val="24"/>
          <w:szCs w:val="24"/>
        </w:rPr>
      </w:pPr>
      <w:r w:rsidRPr="0067090B">
        <w:rPr>
          <w:rFonts w:ascii="Garamond" w:hAnsi="Garamond"/>
          <w:bCs/>
          <w:iCs/>
          <w:sz w:val="24"/>
          <w:szCs w:val="24"/>
        </w:rPr>
        <w:t>Als een vast aangesteld statutair personeelslid binnen de diensten van het bestuur een contractuele betrekking opneemt, een mandaat, een tijdelijke aanstelling of een andere functie waaraan een proeftijd of een inwerkperiode verbonden is, dan wordt voor maximaal de duur van het mandaat, de aanstelling, de proeftijd of de inwerkperiode, ambtshalve onbetaald verlof toegestaan.</w:t>
      </w:r>
    </w:p>
    <w:p w14:paraId="4A88A75C" w14:textId="77777777" w:rsidR="008B793B" w:rsidRPr="0067090B" w:rsidRDefault="008B793B" w:rsidP="00EA109F">
      <w:pPr>
        <w:pStyle w:val="StandaardUitvullen"/>
        <w:ind w:left="709"/>
        <w:rPr>
          <w:rFonts w:ascii="Garamond" w:hAnsi="Garamond"/>
          <w:bCs/>
          <w:iCs/>
          <w:sz w:val="24"/>
          <w:szCs w:val="24"/>
        </w:rPr>
      </w:pPr>
      <w:r w:rsidRPr="0067090B">
        <w:rPr>
          <w:rFonts w:ascii="Garamond" w:hAnsi="Garamond"/>
          <w:bCs/>
          <w:iCs/>
          <w:sz w:val="24"/>
          <w:szCs w:val="24"/>
        </w:rPr>
        <w:t>Het onbetaald verlof bedoeld in dit artikel wordt gelijkgesteld met dienstactiviteit voor maximum één jaar, behalve voor wat de bezoldiging betreft, en uitsluitend wanneer het vast aangesteld statutair personeelslid een contractuele betrekking opneemt, een mandaat, een tijdelijke aanstelling of een andere functie waaraan een proeftijd of een inwerkperiode verbonden is, binnen het eigen bestuur.</w:t>
      </w:r>
    </w:p>
    <w:p w14:paraId="778956F3" w14:textId="77777777" w:rsidR="00EA109F" w:rsidRPr="0067090B" w:rsidRDefault="00EA109F" w:rsidP="00EA109F">
      <w:pPr>
        <w:pStyle w:val="StandaardUitvullen"/>
        <w:ind w:left="0"/>
        <w:rPr>
          <w:rFonts w:ascii="Garamond" w:hAnsi="Garamond"/>
          <w:b/>
          <w:bCs/>
          <w:iCs/>
          <w:sz w:val="24"/>
          <w:szCs w:val="24"/>
          <w:u w:val="single"/>
        </w:rPr>
      </w:pPr>
      <w:bookmarkStart w:id="298" w:name="_Hlk484019372"/>
      <w:r w:rsidRPr="0067090B">
        <w:rPr>
          <w:rFonts w:ascii="Garamond" w:hAnsi="Garamond"/>
          <w:b/>
          <w:bCs/>
          <w:iCs/>
          <w:sz w:val="24"/>
          <w:szCs w:val="24"/>
          <w:u w:val="single"/>
        </w:rPr>
        <w:t>Art. 26</w:t>
      </w:r>
      <w:r w:rsidR="001B1FA3" w:rsidRPr="0067090B">
        <w:rPr>
          <w:rFonts w:ascii="Garamond" w:hAnsi="Garamond"/>
          <w:b/>
          <w:bCs/>
          <w:iCs/>
          <w:sz w:val="24"/>
          <w:szCs w:val="24"/>
          <w:u w:val="single"/>
        </w:rPr>
        <w:t>4</w:t>
      </w:r>
      <w:r w:rsidRPr="0067090B">
        <w:rPr>
          <w:rFonts w:ascii="Garamond" w:hAnsi="Garamond"/>
          <w:b/>
          <w:bCs/>
          <w:iCs/>
          <w:sz w:val="24"/>
          <w:szCs w:val="24"/>
          <w:u w:val="single"/>
        </w:rPr>
        <w:t xml:space="preserve">. </w:t>
      </w:r>
    </w:p>
    <w:p w14:paraId="6AD9A302" w14:textId="77777777" w:rsidR="00EA109F" w:rsidRPr="0067090B" w:rsidRDefault="00EA109F" w:rsidP="00EA109F">
      <w:pPr>
        <w:pStyle w:val="StandaardUitvullen"/>
        <w:ind w:left="1418" w:hanging="709"/>
        <w:rPr>
          <w:rFonts w:ascii="Garamond" w:hAnsi="Garamond"/>
          <w:sz w:val="24"/>
          <w:szCs w:val="24"/>
        </w:rPr>
      </w:pPr>
      <w:r w:rsidRPr="0067090B">
        <w:rPr>
          <w:rFonts w:ascii="Garamond" w:hAnsi="Garamond"/>
          <w:sz w:val="24"/>
          <w:szCs w:val="24"/>
        </w:rPr>
        <w:t xml:space="preserve">§1. </w:t>
      </w:r>
      <w:r w:rsidRPr="0067090B">
        <w:rPr>
          <w:rFonts w:ascii="Garamond" w:hAnsi="Garamond"/>
          <w:sz w:val="24"/>
          <w:szCs w:val="24"/>
        </w:rPr>
        <w:tab/>
        <w:t>In afwijking van artikel 26</w:t>
      </w:r>
      <w:r w:rsidR="008C286E" w:rsidRPr="0067090B">
        <w:rPr>
          <w:rFonts w:ascii="Garamond" w:hAnsi="Garamond"/>
          <w:sz w:val="24"/>
          <w:szCs w:val="24"/>
        </w:rPr>
        <w:t>2</w:t>
      </w:r>
      <w:r w:rsidRPr="0067090B">
        <w:rPr>
          <w:rFonts w:ascii="Garamond" w:hAnsi="Garamond"/>
          <w:sz w:val="24"/>
          <w:szCs w:val="24"/>
        </w:rPr>
        <w:t xml:space="preserve">, §1, eerste lid, 1°, heeft een personeelslid recht om van het werk afwezig te zijn op grond van dwingende redenen. </w:t>
      </w:r>
    </w:p>
    <w:p w14:paraId="3A4F71F2" w14:textId="77777777" w:rsidR="00EA109F" w:rsidRPr="0067090B" w:rsidRDefault="00EA109F" w:rsidP="00EA109F">
      <w:pPr>
        <w:pStyle w:val="StandaardUitvullen"/>
        <w:ind w:left="1418" w:hanging="2"/>
        <w:rPr>
          <w:rFonts w:ascii="Garamond" w:hAnsi="Garamond"/>
          <w:bCs/>
          <w:iCs/>
          <w:sz w:val="24"/>
          <w:szCs w:val="24"/>
        </w:rPr>
      </w:pPr>
      <w:r w:rsidRPr="0067090B">
        <w:rPr>
          <w:rFonts w:ascii="Garamond" w:hAnsi="Garamond"/>
          <w:bCs/>
          <w:iCs/>
          <w:sz w:val="24"/>
          <w:szCs w:val="24"/>
        </w:rPr>
        <w:t xml:space="preserve">Het personeelslid behoudt geen recht op salaris tijdens het verlof om dwingende redenen.  </w:t>
      </w:r>
    </w:p>
    <w:p w14:paraId="14D33240" w14:textId="77777777" w:rsidR="00EA109F" w:rsidRPr="0067090B" w:rsidRDefault="00EA109F" w:rsidP="00EA109F">
      <w:pPr>
        <w:pStyle w:val="StandaardUitvullen"/>
        <w:ind w:left="1418" w:hanging="2"/>
        <w:rPr>
          <w:rFonts w:ascii="Garamond" w:hAnsi="Garamond"/>
          <w:bCs/>
          <w:iCs/>
          <w:sz w:val="24"/>
          <w:szCs w:val="24"/>
        </w:rPr>
      </w:pPr>
      <w:r w:rsidRPr="0067090B">
        <w:rPr>
          <w:rFonts w:ascii="Garamond" w:hAnsi="Garamond"/>
          <w:bCs/>
          <w:iCs/>
          <w:sz w:val="24"/>
          <w:szCs w:val="24"/>
        </w:rPr>
        <w:t xml:space="preserve">Onder dwingende reden wordt verstaan elke niet te voorziene, los van het werk staande gebeurtenis die de dringende en noodzakelijke tussenkomst van het personeelslid vereist en dit voor zover het uitoefenen van de functie deze tussenkomst onmogelijk maakt. </w:t>
      </w:r>
    </w:p>
    <w:p w14:paraId="053B72DB" w14:textId="77777777" w:rsidR="00EA109F" w:rsidRPr="0067090B" w:rsidRDefault="00EA109F" w:rsidP="00EA109F">
      <w:pPr>
        <w:pStyle w:val="StandaardUitvullen"/>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Zijn in het bijzonder een dwingende reden: </w:t>
      </w:r>
    </w:p>
    <w:p w14:paraId="54B1F879" w14:textId="77777777" w:rsidR="00EA109F" w:rsidRPr="0067090B" w:rsidRDefault="00EA109F" w:rsidP="00EA109F">
      <w:pPr>
        <w:pStyle w:val="StandaardUitvullen"/>
        <w:ind w:left="1418" w:hanging="2"/>
        <w:rPr>
          <w:rFonts w:ascii="Garamond" w:hAnsi="Garamond"/>
          <w:bCs/>
          <w:iCs/>
          <w:sz w:val="24"/>
          <w:szCs w:val="24"/>
        </w:rPr>
      </w:pPr>
      <w:r w:rsidRPr="0067090B">
        <w:rPr>
          <w:rFonts w:ascii="Garamond" w:hAnsi="Garamond"/>
          <w:bCs/>
          <w:iCs/>
          <w:sz w:val="24"/>
          <w:szCs w:val="24"/>
        </w:rPr>
        <w:t xml:space="preserve">1° ziekte, ongeval of hospitalisatie overkomen aan: </w:t>
      </w:r>
    </w:p>
    <w:p w14:paraId="4A962DA5" w14:textId="77777777" w:rsidR="00EA109F" w:rsidRPr="0067090B" w:rsidRDefault="00EA109F" w:rsidP="00EA109F">
      <w:pPr>
        <w:pStyle w:val="StandaardUitvullen"/>
        <w:ind w:left="1418" w:hanging="2"/>
        <w:rPr>
          <w:rFonts w:ascii="Garamond" w:hAnsi="Garamond"/>
          <w:bCs/>
          <w:iCs/>
          <w:sz w:val="24"/>
          <w:szCs w:val="24"/>
        </w:rPr>
      </w:pPr>
      <w:r w:rsidRPr="0067090B">
        <w:rPr>
          <w:rFonts w:ascii="Garamond" w:hAnsi="Garamond"/>
          <w:bCs/>
          <w:iCs/>
          <w:sz w:val="24"/>
          <w:szCs w:val="24"/>
        </w:rPr>
        <w:t xml:space="preserve">a) een met de werknemer onder hetzelfde dak wonende persoon, zoals: </w:t>
      </w:r>
    </w:p>
    <w:p w14:paraId="7E61FE29" w14:textId="77777777" w:rsidR="00EA109F" w:rsidRPr="0067090B" w:rsidRDefault="00EA109F" w:rsidP="00EA109F">
      <w:pPr>
        <w:pStyle w:val="StandaardUitvullen"/>
        <w:numPr>
          <w:ilvl w:val="2"/>
          <w:numId w:val="76"/>
        </w:numPr>
        <w:rPr>
          <w:rFonts w:ascii="Garamond" w:hAnsi="Garamond"/>
          <w:bCs/>
          <w:iCs/>
          <w:sz w:val="24"/>
          <w:szCs w:val="24"/>
        </w:rPr>
      </w:pPr>
      <w:r w:rsidRPr="0067090B">
        <w:rPr>
          <w:rFonts w:ascii="Garamond" w:hAnsi="Garamond"/>
          <w:bCs/>
          <w:iCs/>
          <w:sz w:val="24"/>
          <w:szCs w:val="24"/>
        </w:rPr>
        <w:t xml:space="preserve">de echtgeno(o)t(e) of de persoon die met hem (haar) samenwoont; </w:t>
      </w:r>
    </w:p>
    <w:p w14:paraId="10606854" w14:textId="77777777" w:rsidR="00EA109F" w:rsidRPr="0067090B" w:rsidRDefault="00EA109F" w:rsidP="00EA109F">
      <w:pPr>
        <w:pStyle w:val="StandaardUitvullen"/>
        <w:numPr>
          <w:ilvl w:val="2"/>
          <w:numId w:val="76"/>
        </w:numPr>
        <w:rPr>
          <w:rFonts w:ascii="Garamond" w:hAnsi="Garamond"/>
          <w:bCs/>
          <w:iCs/>
          <w:sz w:val="24"/>
          <w:szCs w:val="24"/>
        </w:rPr>
      </w:pPr>
      <w:r w:rsidRPr="0067090B">
        <w:rPr>
          <w:rFonts w:ascii="Garamond" w:hAnsi="Garamond"/>
          <w:bCs/>
          <w:iCs/>
          <w:sz w:val="24"/>
          <w:szCs w:val="24"/>
        </w:rPr>
        <w:t xml:space="preserve">de ascendent, de descendent evenals adoptie- of pleegkind, de tante of de oom van de werknemer, van zijn (haar) echtgeno(o)t(e) of van de persoon die met hem (haar) samenwoont. </w:t>
      </w:r>
    </w:p>
    <w:p w14:paraId="5D8F14B0" w14:textId="77777777" w:rsidR="00EA109F" w:rsidRPr="0067090B" w:rsidRDefault="00EA109F" w:rsidP="00EA109F">
      <w:pPr>
        <w:pStyle w:val="StandaardUitvullen"/>
        <w:ind w:left="1418" w:hanging="2"/>
        <w:rPr>
          <w:rFonts w:ascii="Garamond" w:hAnsi="Garamond"/>
          <w:bCs/>
          <w:iCs/>
          <w:sz w:val="24"/>
          <w:szCs w:val="24"/>
        </w:rPr>
      </w:pPr>
      <w:r w:rsidRPr="0067090B">
        <w:rPr>
          <w:rFonts w:ascii="Garamond" w:hAnsi="Garamond"/>
          <w:bCs/>
          <w:iCs/>
          <w:sz w:val="24"/>
          <w:szCs w:val="24"/>
        </w:rPr>
        <w:t xml:space="preserve">b) een aan- of bloedverwant in de eerste graad die niet met de werknemer onder hetzelfde dak woont, zoals een ouder, een schoonouder, een kind, een schoonkind van de werknemer. </w:t>
      </w:r>
    </w:p>
    <w:p w14:paraId="55198A4A" w14:textId="77777777" w:rsidR="00EA109F" w:rsidRPr="0067090B" w:rsidRDefault="00EA109F" w:rsidP="00EA109F">
      <w:pPr>
        <w:pStyle w:val="StandaardUitvullen"/>
        <w:ind w:left="1418" w:hanging="2"/>
        <w:rPr>
          <w:rFonts w:ascii="Garamond" w:hAnsi="Garamond"/>
          <w:bCs/>
          <w:iCs/>
          <w:sz w:val="24"/>
          <w:szCs w:val="24"/>
        </w:rPr>
      </w:pPr>
      <w:r w:rsidRPr="0067090B">
        <w:rPr>
          <w:rFonts w:ascii="Garamond" w:hAnsi="Garamond"/>
          <w:bCs/>
          <w:iCs/>
          <w:sz w:val="24"/>
          <w:szCs w:val="24"/>
        </w:rPr>
        <w:t xml:space="preserve">2° ernstige materiële beschadiging van de bezittingen van de werknemer, zoals schade aan de woning door een brand of een natuurramp. </w:t>
      </w:r>
    </w:p>
    <w:p w14:paraId="4FDB175E" w14:textId="77777777" w:rsidR="00EA109F" w:rsidRPr="0067090B" w:rsidRDefault="00EA109F" w:rsidP="00052FD3">
      <w:pPr>
        <w:pStyle w:val="StandaardUitvullen"/>
        <w:ind w:left="1418" w:hanging="709"/>
        <w:rPr>
          <w:rFonts w:ascii="Garamond" w:hAnsi="Garamond"/>
          <w:sz w:val="24"/>
          <w:szCs w:val="24"/>
        </w:rPr>
      </w:pPr>
      <w:r w:rsidRPr="0067090B">
        <w:rPr>
          <w:rFonts w:ascii="Garamond" w:hAnsi="Garamond"/>
          <w:sz w:val="24"/>
          <w:szCs w:val="24"/>
        </w:rPr>
        <w:t xml:space="preserve">§3. </w:t>
      </w:r>
      <w:r w:rsidRPr="0067090B">
        <w:rPr>
          <w:rFonts w:ascii="Garamond" w:hAnsi="Garamond"/>
          <w:sz w:val="24"/>
          <w:szCs w:val="24"/>
        </w:rPr>
        <w:tab/>
        <w:t xml:space="preserve">Wordt eveneens als een dwingende reden beschouwd: het bevel tot verschijning in persoon in een rechtszitting wanneer het personeelslid partij is in het geding. </w:t>
      </w:r>
    </w:p>
    <w:p w14:paraId="231C4CDD" w14:textId="1D4A5322" w:rsidR="00EA109F" w:rsidRPr="0067090B" w:rsidRDefault="00EA109F" w:rsidP="00052FD3">
      <w:pPr>
        <w:pStyle w:val="StandaardUitvullen"/>
        <w:ind w:left="1418" w:hanging="709"/>
        <w:rPr>
          <w:rFonts w:ascii="Garamond" w:hAnsi="Garamond"/>
          <w:sz w:val="24"/>
          <w:szCs w:val="24"/>
        </w:rPr>
      </w:pPr>
      <w:r w:rsidRPr="0067090B">
        <w:rPr>
          <w:rFonts w:ascii="Garamond" w:hAnsi="Garamond"/>
          <w:sz w:val="24"/>
          <w:szCs w:val="24"/>
        </w:rPr>
        <w:t xml:space="preserve">§4. </w:t>
      </w:r>
      <w:r w:rsidRPr="0067090B">
        <w:rPr>
          <w:rFonts w:ascii="Garamond" w:hAnsi="Garamond"/>
          <w:sz w:val="24"/>
          <w:szCs w:val="24"/>
        </w:rPr>
        <w:tab/>
        <w:t xml:space="preserve">Het staat het </w:t>
      </w:r>
      <w:r w:rsidR="005A3272" w:rsidRPr="0067090B">
        <w:rPr>
          <w:rFonts w:ascii="Garamond" w:hAnsi="Garamond"/>
          <w:sz w:val="24"/>
          <w:szCs w:val="24"/>
        </w:rPr>
        <w:t xml:space="preserve">de algemeen directeur </w:t>
      </w:r>
      <w:r w:rsidRPr="0067090B">
        <w:rPr>
          <w:rFonts w:ascii="Garamond" w:hAnsi="Garamond"/>
          <w:sz w:val="24"/>
          <w:szCs w:val="24"/>
        </w:rPr>
        <w:t xml:space="preserve">en het personeelslid vrij om in onderling akkoord andere gebeurtenissen vast te stellen die als een dwingende reden beschouwd moeten worden. </w:t>
      </w:r>
    </w:p>
    <w:p w14:paraId="0FBD7A5A" w14:textId="77777777" w:rsidR="00EA109F" w:rsidRPr="0067090B" w:rsidRDefault="00EA109F" w:rsidP="00052FD3">
      <w:pPr>
        <w:pStyle w:val="StandaardUitvullen"/>
        <w:ind w:left="0"/>
        <w:rPr>
          <w:rFonts w:ascii="Garamond" w:hAnsi="Garamond"/>
          <w:b/>
          <w:bCs/>
          <w:iCs/>
          <w:sz w:val="24"/>
          <w:szCs w:val="24"/>
          <w:u w:val="single"/>
        </w:rPr>
      </w:pPr>
      <w:r w:rsidRPr="0067090B">
        <w:rPr>
          <w:rFonts w:ascii="Garamond" w:hAnsi="Garamond"/>
          <w:b/>
          <w:bCs/>
          <w:iCs/>
          <w:sz w:val="24"/>
          <w:szCs w:val="24"/>
          <w:u w:val="single"/>
        </w:rPr>
        <w:t>Art. 2</w:t>
      </w:r>
      <w:r w:rsidR="001B1FA3" w:rsidRPr="0067090B">
        <w:rPr>
          <w:rFonts w:ascii="Garamond" w:hAnsi="Garamond"/>
          <w:b/>
          <w:bCs/>
          <w:iCs/>
          <w:sz w:val="24"/>
          <w:szCs w:val="24"/>
          <w:u w:val="single"/>
        </w:rPr>
        <w:t>65</w:t>
      </w:r>
      <w:r w:rsidRPr="0067090B">
        <w:rPr>
          <w:rFonts w:ascii="Garamond" w:hAnsi="Garamond"/>
          <w:b/>
          <w:bCs/>
          <w:iCs/>
          <w:sz w:val="24"/>
          <w:szCs w:val="24"/>
          <w:u w:val="single"/>
        </w:rPr>
        <w:t xml:space="preserve">. </w:t>
      </w:r>
    </w:p>
    <w:p w14:paraId="730B8DC8" w14:textId="77777777" w:rsidR="00EA109F" w:rsidRPr="0067090B" w:rsidRDefault="00EA109F" w:rsidP="00052FD3">
      <w:pPr>
        <w:pStyle w:val="StandaardUitvullen"/>
        <w:ind w:left="709"/>
        <w:rPr>
          <w:rFonts w:ascii="Garamond" w:hAnsi="Garamond"/>
          <w:bCs/>
          <w:iCs/>
          <w:sz w:val="24"/>
          <w:szCs w:val="24"/>
        </w:rPr>
      </w:pPr>
      <w:r w:rsidRPr="0067090B">
        <w:rPr>
          <w:rFonts w:ascii="Garamond" w:hAnsi="Garamond"/>
          <w:bCs/>
          <w:iCs/>
          <w:sz w:val="24"/>
          <w:szCs w:val="24"/>
        </w:rPr>
        <w:t>Het is het personeelslid toegestaan afwezig te zijn gedurende de tijd die nodig is om het hoofd te bieden aan de problemen veroorzaakt door de gebeurtenissen, bedoeld in artikel 2</w:t>
      </w:r>
      <w:r w:rsidR="00052FD3" w:rsidRPr="0067090B">
        <w:rPr>
          <w:rFonts w:ascii="Garamond" w:hAnsi="Garamond"/>
          <w:bCs/>
          <w:iCs/>
          <w:sz w:val="24"/>
          <w:szCs w:val="24"/>
        </w:rPr>
        <w:t>6</w:t>
      </w:r>
      <w:r w:rsidR="008C286E" w:rsidRPr="0067090B">
        <w:rPr>
          <w:rFonts w:ascii="Garamond" w:hAnsi="Garamond"/>
          <w:bCs/>
          <w:iCs/>
          <w:sz w:val="24"/>
          <w:szCs w:val="24"/>
        </w:rPr>
        <w:t>4</w:t>
      </w:r>
      <w:r w:rsidRPr="0067090B">
        <w:rPr>
          <w:rFonts w:ascii="Garamond" w:hAnsi="Garamond"/>
          <w:bCs/>
          <w:iCs/>
          <w:sz w:val="24"/>
          <w:szCs w:val="24"/>
        </w:rPr>
        <w:t xml:space="preserve">. </w:t>
      </w:r>
    </w:p>
    <w:p w14:paraId="1D4B2F9D" w14:textId="77777777" w:rsidR="00EA109F" w:rsidRPr="0067090B" w:rsidRDefault="00EA109F" w:rsidP="00052FD3">
      <w:pPr>
        <w:pStyle w:val="StandaardUitvullen"/>
        <w:ind w:left="0"/>
        <w:rPr>
          <w:rFonts w:ascii="Garamond" w:hAnsi="Garamond"/>
          <w:b/>
          <w:bCs/>
          <w:iCs/>
          <w:sz w:val="24"/>
          <w:szCs w:val="24"/>
          <w:u w:val="single"/>
        </w:rPr>
      </w:pPr>
      <w:r w:rsidRPr="0067090B">
        <w:rPr>
          <w:rFonts w:ascii="Garamond" w:hAnsi="Garamond"/>
          <w:b/>
          <w:bCs/>
          <w:iCs/>
          <w:sz w:val="24"/>
          <w:szCs w:val="24"/>
          <w:u w:val="single"/>
        </w:rPr>
        <w:t>Art. 2</w:t>
      </w:r>
      <w:r w:rsidR="001B1FA3" w:rsidRPr="0067090B">
        <w:rPr>
          <w:rFonts w:ascii="Garamond" w:hAnsi="Garamond"/>
          <w:b/>
          <w:bCs/>
          <w:iCs/>
          <w:sz w:val="24"/>
          <w:szCs w:val="24"/>
          <w:u w:val="single"/>
        </w:rPr>
        <w:t>66</w:t>
      </w:r>
      <w:r w:rsidRPr="0067090B">
        <w:rPr>
          <w:rFonts w:ascii="Garamond" w:hAnsi="Garamond"/>
          <w:b/>
          <w:bCs/>
          <w:iCs/>
          <w:sz w:val="24"/>
          <w:szCs w:val="24"/>
          <w:u w:val="single"/>
        </w:rPr>
        <w:t xml:space="preserve">. </w:t>
      </w:r>
    </w:p>
    <w:p w14:paraId="686E5A8C" w14:textId="77777777" w:rsidR="00EA109F" w:rsidRPr="0067090B" w:rsidRDefault="00EA109F">
      <w:pPr>
        <w:pStyle w:val="StandaardUitvullen"/>
        <w:ind w:left="1418" w:hanging="709"/>
        <w:rPr>
          <w:rFonts w:ascii="Garamond" w:eastAsia="Garamond" w:hAnsi="Garamond" w:cs="Garamond"/>
          <w:sz w:val="24"/>
          <w:szCs w:val="24"/>
        </w:rPr>
      </w:pPr>
      <w:r w:rsidRPr="0067090B">
        <w:rPr>
          <w:rFonts w:ascii="Garamond" w:eastAsia="Garamond" w:hAnsi="Garamond" w:cs="Garamond"/>
          <w:sz w:val="24"/>
          <w:szCs w:val="24"/>
        </w:rPr>
        <w:t xml:space="preserve">§1. </w:t>
      </w:r>
      <w:r w:rsidRPr="0067090B">
        <w:rPr>
          <w:rFonts w:ascii="Garamond" w:hAnsi="Garamond"/>
          <w:sz w:val="24"/>
          <w:szCs w:val="24"/>
        </w:rPr>
        <w:tab/>
      </w:r>
      <w:r w:rsidRPr="0067090B">
        <w:rPr>
          <w:rFonts w:ascii="Garamond" w:eastAsia="Garamond" w:hAnsi="Garamond" w:cs="Garamond"/>
          <w:sz w:val="24"/>
          <w:szCs w:val="24"/>
        </w:rPr>
        <w:t>De duur van de afwezigheden</w:t>
      </w:r>
      <w:r w:rsidR="00176F28" w:rsidRPr="0067090B">
        <w:rPr>
          <w:rFonts w:ascii="Garamond" w:eastAsia="Garamond" w:hAnsi="Garamond" w:cs="Garamond"/>
          <w:sz w:val="24"/>
          <w:szCs w:val="24"/>
        </w:rPr>
        <w:t>, bepaald in art</w:t>
      </w:r>
      <w:r w:rsidR="00395D37" w:rsidRPr="0067090B">
        <w:rPr>
          <w:rFonts w:ascii="Garamond" w:eastAsia="Garamond" w:hAnsi="Garamond" w:cs="Garamond"/>
          <w:sz w:val="24"/>
          <w:szCs w:val="24"/>
        </w:rPr>
        <w:t>ikel</w:t>
      </w:r>
      <w:r w:rsidR="00176F28" w:rsidRPr="0067090B">
        <w:rPr>
          <w:rFonts w:ascii="Garamond" w:eastAsia="Garamond" w:hAnsi="Garamond" w:cs="Garamond"/>
          <w:sz w:val="24"/>
          <w:szCs w:val="24"/>
        </w:rPr>
        <w:t xml:space="preserve"> 26</w:t>
      </w:r>
      <w:r w:rsidR="008C286E" w:rsidRPr="0067090B">
        <w:rPr>
          <w:rFonts w:ascii="Garamond" w:eastAsia="Garamond" w:hAnsi="Garamond" w:cs="Garamond"/>
          <w:sz w:val="24"/>
          <w:szCs w:val="24"/>
        </w:rPr>
        <w:t>4</w:t>
      </w:r>
      <w:r w:rsidR="00176F28" w:rsidRPr="0067090B">
        <w:rPr>
          <w:rFonts w:ascii="Garamond" w:eastAsia="Garamond" w:hAnsi="Garamond" w:cs="Garamond"/>
          <w:sz w:val="24"/>
          <w:szCs w:val="24"/>
        </w:rPr>
        <w:t>,</w:t>
      </w:r>
      <w:r w:rsidRPr="0067090B">
        <w:rPr>
          <w:rFonts w:ascii="Garamond" w:eastAsia="Garamond" w:hAnsi="Garamond" w:cs="Garamond"/>
          <w:sz w:val="24"/>
          <w:szCs w:val="24"/>
        </w:rPr>
        <w:t xml:space="preserve"> mag tien arbeidsdagen per kalenderjaar niet overschrijden. Deze verlofdagen zijn inbegrepen in de twintig dagen onbetaald gunstverlof per kalenderjaar, vermeld in artikel 2</w:t>
      </w:r>
      <w:r w:rsidR="00052FD3" w:rsidRPr="0067090B">
        <w:rPr>
          <w:rFonts w:ascii="Garamond" w:eastAsia="Garamond" w:hAnsi="Garamond" w:cs="Garamond"/>
          <w:sz w:val="24"/>
          <w:szCs w:val="24"/>
        </w:rPr>
        <w:t>6</w:t>
      </w:r>
      <w:r w:rsidR="008C286E" w:rsidRPr="0067090B">
        <w:rPr>
          <w:rFonts w:ascii="Garamond" w:eastAsia="Garamond" w:hAnsi="Garamond" w:cs="Garamond"/>
          <w:sz w:val="24"/>
          <w:szCs w:val="24"/>
        </w:rPr>
        <w:t>2</w:t>
      </w:r>
      <w:r w:rsidRPr="0067090B">
        <w:rPr>
          <w:rFonts w:ascii="Garamond" w:eastAsia="Garamond" w:hAnsi="Garamond" w:cs="Garamond"/>
          <w:sz w:val="24"/>
          <w:szCs w:val="24"/>
        </w:rPr>
        <w:t xml:space="preserve">, §1, </w:t>
      </w:r>
      <w:r w:rsidR="00052FD3" w:rsidRPr="0067090B">
        <w:rPr>
          <w:rFonts w:ascii="Garamond" w:eastAsia="Garamond" w:hAnsi="Garamond" w:cs="Garamond"/>
          <w:sz w:val="24"/>
          <w:szCs w:val="24"/>
        </w:rPr>
        <w:t>eerste</w:t>
      </w:r>
      <w:r w:rsidRPr="0067090B">
        <w:rPr>
          <w:rFonts w:ascii="Garamond" w:eastAsia="Garamond" w:hAnsi="Garamond" w:cs="Garamond"/>
          <w:sz w:val="24"/>
          <w:szCs w:val="24"/>
        </w:rPr>
        <w:t xml:space="preserve"> lid, 1. </w:t>
      </w:r>
    </w:p>
    <w:p w14:paraId="6C9495C2" w14:textId="77777777" w:rsidR="00EA109F" w:rsidRPr="0067090B" w:rsidRDefault="00EA109F" w:rsidP="00052FD3">
      <w:pPr>
        <w:pStyle w:val="StandaardUitvullen"/>
        <w:ind w:left="1418" w:hanging="709"/>
        <w:rPr>
          <w:rFonts w:ascii="Garamond" w:hAnsi="Garamond"/>
          <w:sz w:val="24"/>
          <w:szCs w:val="24"/>
        </w:rPr>
      </w:pPr>
      <w:r w:rsidRPr="0067090B">
        <w:rPr>
          <w:rFonts w:ascii="Garamond" w:hAnsi="Garamond"/>
          <w:sz w:val="24"/>
          <w:szCs w:val="24"/>
        </w:rPr>
        <w:t xml:space="preserve">§2. </w:t>
      </w:r>
      <w:r w:rsidRPr="0067090B">
        <w:rPr>
          <w:rFonts w:ascii="Garamond" w:hAnsi="Garamond"/>
          <w:sz w:val="24"/>
          <w:szCs w:val="24"/>
        </w:rPr>
        <w:tab/>
        <w:t xml:space="preserve">Voor een deeltijds tewerkgesteld personeelslid wordt de in paragraaf 1 bepaalde duur van het verlof om dwingende redenen herleid in verhouding tot de duur van zijn arbeidsprestaties. </w:t>
      </w:r>
    </w:p>
    <w:p w14:paraId="1B4218B5" w14:textId="77777777" w:rsidR="00EA109F" w:rsidRPr="0067090B" w:rsidRDefault="00EA109F" w:rsidP="00052FD3">
      <w:pPr>
        <w:pStyle w:val="StandaardUitvullen"/>
        <w:ind w:left="0"/>
        <w:rPr>
          <w:rFonts w:ascii="Garamond" w:hAnsi="Garamond"/>
          <w:b/>
          <w:bCs/>
          <w:iCs/>
          <w:sz w:val="24"/>
          <w:szCs w:val="24"/>
          <w:u w:val="single"/>
        </w:rPr>
      </w:pPr>
      <w:r w:rsidRPr="0067090B">
        <w:rPr>
          <w:rFonts w:ascii="Garamond" w:hAnsi="Garamond"/>
          <w:b/>
          <w:bCs/>
          <w:iCs/>
          <w:sz w:val="24"/>
          <w:szCs w:val="24"/>
          <w:u w:val="single"/>
        </w:rPr>
        <w:t>Art. 2</w:t>
      </w:r>
      <w:r w:rsidR="00AE3824" w:rsidRPr="0067090B">
        <w:rPr>
          <w:rFonts w:ascii="Garamond" w:hAnsi="Garamond"/>
          <w:b/>
          <w:bCs/>
          <w:iCs/>
          <w:sz w:val="24"/>
          <w:szCs w:val="24"/>
          <w:u w:val="single"/>
        </w:rPr>
        <w:t>67</w:t>
      </w:r>
      <w:r w:rsidRPr="0067090B">
        <w:rPr>
          <w:rFonts w:ascii="Garamond" w:hAnsi="Garamond"/>
          <w:b/>
          <w:bCs/>
          <w:iCs/>
          <w:sz w:val="24"/>
          <w:szCs w:val="24"/>
          <w:u w:val="single"/>
        </w:rPr>
        <w:t xml:space="preserve">. </w:t>
      </w:r>
    </w:p>
    <w:p w14:paraId="51BA9A84" w14:textId="77777777" w:rsidR="00EA109F" w:rsidRPr="0067090B" w:rsidRDefault="00EA109F" w:rsidP="00052FD3">
      <w:pPr>
        <w:pStyle w:val="StandaardUitvullen"/>
        <w:ind w:left="709"/>
        <w:rPr>
          <w:rFonts w:ascii="Garamond" w:hAnsi="Garamond"/>
          <w:bCs/>
          <w:iCs/>
          <w:sz w:val="24"/>
          <w:szCs w:val="24"/>
        </w:rPr>
      </w:pPr>
      <w:r w:rsidRPr="0067090B">
        <w:rPr>
          <w:rFonts w:ascii="Garamond" w:hAnsi="Garamond"/>
          <w:bCs/>
          <w:iCs/>
          <w:sz w:val="24"/>
          <w:szCs w:val="24"/>
        </w:rPr>
        <w:t xml:space="preserve">Een personeelslid dat om een dwingende reden afwezig is, is ertoe gehouden het bestuur vooraf te verwittigen. Indien dit niet mogelijk is moet hij het bestuur zo spoedig mogelijk verwittigen. </w:t>
      </w:r>
    </w:p>
    <w:p w14:paraId="7EC68DB8" w14:textId="77777777" w:rsidR="00EA109F" w:rsidRPr="0067090B" w:rsidRDefault="00EA109F" w:rsidP="00052FD3">
      <w:pPr>
        <w:pStyle w:val="StandaardUitvullen"/>
        <w:ind w:left="0"/>
        <w:rPr>
          <w:rFonts w:ascii="Garamond" w:hAnsi="Garamond"/>
          <w:b/>
          <w:bCs/>
          <w:iCs/>
          <w:sz w:val="24"/>
          <w:szCs w:val="24"/>
          <w:u w:val="single"/>
        </w:rPr>
      </w:pPr>
      <w:r w:rsidRPr="0067090B">
        <w:rPr>
          <w:rFonts w:ascii="Garamond" w:hAnsi="Garamond"/>
          <w:b/>
          <w:bCs/>
          <w:iCs/>
          <w:sz w:val="24"/>
          <w:szCs w:val="24"/>
          <w:u w:val="single"/>
        </w:rPr>
        <w:t>Art. 2</w:t>
      </w:r>
      <w:r w:rsidR="00AE3824" w:rsidRPr="0067090B">
        <w:rPr>
          <w:rFonts w:ascii="Garamond" w:hAnsi="Garamond"/>
          <w:b/>
          <w:bCs/>
          <w:iCs/>
          <w:sz w:val="24"/>
          <w:szCs w:val="24"/>
          <w:u w:val="single"/>
        </w:rPr>
        <w:t>68</w:t>
      </w:r>
      <w:r w:rsidRPr="0067090B">
        <w:rPr>
          <w:rFonts w:ascii="Garamond" w:hAnsi="Garamond"/>
          <w:b/>
          <w:bCs/>
          <w:iCs/>
          <w:sz w:val="24"/>
          <w:szCs w:val="24"/>
          <w:u w:val="single"/>
        </w:rPr>
        <w:t>.</w:t>
      </w:r>
    </w:p>
    <w:p w14:paraId="2237CEE5" w14:textId="68F86BBE" w:rsidR="00EA109F" w:rsidRPr="0067090B" w:rsidRDefault="00EA109F" w:rsidP="00052FD3">
      <w:pPr>
        <w:pStyle w:val="StandaardUitvullen"/>
        <w:ind w:left="709"/>
        <w:rPr>
          <w:rFonts w:ascii="Georgia" w:hAnsi="Georgia" w:cs="Arial"/>
          <w:b/>
          <w:bCs/>
          <w:i/>
          <w:iCs/>
          <w:sz w:val="28"/>
          <w:szCs w:val="28"/>
        </w:rPr>
      </w:pPr>
      <w:r w:rsidRPr="0067090B">
        <w:rPr>
          <w:rFonts w:ascii="Garamond" w:hAnsi="Garamond"/>
          <w:bCs/>
          <w:iCs/>
          <w:sz w:val="24"/>
          <w:szCs w:val="24"/>
        </w:rPr>
        <w:t xml:space="preserve">Een personeelslid moet het verlof gebruiken voor het doel waarvoor het is toegestaan. Op verzoek van </w:t>
      </w:r>
      <w:r w:rsidR="005A3272" w:rsidRPr="0067090B">
        <w:rPr>
          <w:rFonts w:ascii="Garamond" w:hAnsi="Garamond"/>
          <w:sz w:val="24"/>
          <w:szCs w:val="24"/>
        </w:rPr>
        <w:t>de algemeen directeur</w:t>
      </w:r>
      <w:r w:rsidR="005A3272" w:rsidRPr="0067090B">
        <w:rPr>
          <w:rFonts w:ascii="Garamond" w:hAnsi="Garamond"/>
          <w:bCs/>
          <w:iCs/>
          <w:sz w:val="24"/>
          <w:szCs w:val="24"/>
        </w:rPr>
        <w:t xml:space="preserve"> </w:t>
      </w:r>
      <w:r w:rsidRPr="0067090B">
        <w:rPr>
          <w:rFonts w:ascii="Garamond" w:hAnsi="Garamond"/>
          <w:bCs/>
          <w:iCs/>
          <w:sz w:val="24"/>
          <w:szCs w:val="24"/>
        </w:rPr>
        <w:t>moet het personeelslid de dwingende reden bewijzen aan de hand van de gepaste documenten of bij gebreke hieraan, door ieder ander bewijsmiddel.</w:t>
      </w:r>
      <w:bookmarkEnd w:id="298"/>
      <w:r w:rsidRPr="0067090B">
        <w:br w:type="page"/>
      </w:r>
    </w:p>
    <w:p w14:paraId="5208F531" w14:textId="77777777" w:rsidR="008B793B" w:rsidRPr="0067090B" w:rsidRDefault="008B793B" w:rsidP="008B793B"/>
    <w:p w14:paraId="3CB33603" w14:textId="77777777" w:rsidR="008B793B" w:rsidRPr="0067090B" w:rsidRDefault="008B793B" w:rsidP="00922AFB">
      <w:pPr>
        <w:pStyle w:val="Kop3"/>
        <w:rPr>
          <w:rFonts w:ascii="Garamond" w:hAnsi="Garamond"/>
          <w:szCs w:val="24"/>
        </w:rPr>
      </w:pPr>
      <w:bookmarkStart w:id="299" w:name="_Toc42701258"/>
      <w:r w:rsidRPr="0067090B">
        <w:rPr>
          <w:rFonts w:ascii="Garamond" w:hAnsi="Garamond"/>
          <w:szCs w:val="24"/>
        </w:rPr>
        <w:t xml:space="preserve">Afdeling </w:t>
      </w:r>
      <w:r w:rsidR="00922AFB" w:rsidRPr="0067090B">
        <w:rPr>
          <w:rFonts w:ascii="Garamond" w:hAnsi="Garamond"/>
          <w:szCs w:val="24"/>
        </w:rPr>
        <w:t>2</w:t>
      </w:r>
      <w:r w:rsidRPr="0067090B">
        <w:rPr>
          <w:rFonts w:ascii="Garamond" w:hAnsi="Garamond"/>
          <w:szCs w:val="24"/>
        </w:rPr>
        <w:t>.</w:t>
      </w:r>
      <w:r w:rsidRPr="0067090B">
        <w:rPr>
          <w:rFonts w:ascii="Garamond" w:hAnsi="Garamond"/>
          <w:szCs w:val="24"/>
        </w:rPr>
        <w:tab/>
        <w:t>Onbetaald verlof als recht</w:t>
      </w:r>
      <w:bookmarkEnd w:id="299"/>
    </w:p>
    <w:p w14:paraId="422BE96E" w14:textId="77777777" w:rsidR="008B793B" w:rsidRPr="0067090B" w:rsidRDefault="008B793B" w:rsidP="008B793B"/>
    <w:p w14:paraId="29A700B9" w14:textId="77777777" w:rsidR="008B793B" w:rsidRPr="0067090B" w:rsidRDefault="008B793B" w:rsidP="00922AFB">
      <w:pPr>
        <w:pStyle w:val="StandaardUitvullen"/>
        <w:ind w:left="0"/>
        <w:rPr>
          <w:rFonts w:ascii="Garamond" w:hAnsi="Garamond"/>
          <w:b/>
          <w:bCs/>
          <w:iCs/>
          <w:sz w:val="24"/>
          <w:szCs w:val="24"/>
          <w:u w:val="single"/>
        </w:rPr>
      </w:pPr>
      <w:r w:rsidRPr="0067090B">
        <w:rPr>
          <w:rFonts w:ascii="Garamond" w:hAnsi="Garamond"/>
          <w:b/>
          <w:bCs/>
          <w:iCs/>
          <w:sz w:val="24"/>
          <w:szCs w:val="24"/>
          <w:u w:val="single"/>
        </w:rPr>
        <w:t>Art</w:t>
      </w:r>
      <w:r w:rsidR="00922AFB" w:rsidRPr="0067090B">
        <w:rPr>
          <w:rFonts w:ascii="Garamond" w:hAnsi="Garamond"/>
          <w:b/>
          <w:bCs/>
          <w:iCs/>
          <w:sz w:val="24"/>
          <w:szCs w:val="24"/>
          <w:u w:val="single"/>
        </w:rPr>
        <w:t>.</w:t>
      </w:r>
      <w:r w:rsidRPr="0067090B">
        <w:rPr>
          <w:rFonts w:ascii="Garamond" w:hAnsi="Garamond"/>
          <w:b/>
          <w:bCs/>
          <w:iCs/>
          <w:sz w:val="24"/>
          <w:szCs w:val="24"/>
          <w:u w:val="single"/>
        </w:rPr>
        <w:t xml:space="preserve"> 2</w:t>
      </w:r>
      <w:r w:rsidR="00AE3824" w:rsidRPr="0067090B">
        <w:rPr>
          <w:rFonts w:ascii="Garamond" w:hAnsi="Garamond"/>
          <w:b/>
          <w:bCs/>
          <w:iCs/>
          <w:sz w:val="24"/>
          <w:szCs w:val="24"/>
          <w:u w:val="single"/>
        </w:rPr>
        <w:t>69</w:t>
      </w:r>
      <w:r w:rsidRPr="0067090B">
        <w:rPr>
          <w:rFonts w:ascii="Garamond" w:hAnsi="Garamond"/>
          <w:b/>
          <w:bCs/>
          <w:iCs/>
          <w:sz w:val="24"/>
          <w:szCs w:val="24"/>
          <w:u w:val="single"/>
        </w:rPr>
        <w:t>.</w:t>
      </w:r>
    </w:p>
    <w:p w14:paraId="06D371EE" w14:textId="77777777" w:rsidR="008B793B" w:rsidRPr="0067090B" w:rsidRDefault="008B793B" w:rsidP="00922AFB">
      <w:pPr>
        <w:pStyle w:val="StandaardUitvullen"/>
        <w:ind w:left="1418" w:hanging="709"/>
        <w:rPr>
          <w:rFonts w:ascii="Garamond" w:hAnsi="Garamond"/>
          <w:sz w:val="24"/>
          <w:szCs w:val="24"/>
        </w:rPr>
      </w:pPr>
      <w:r w:rsidRPr="0067090B">
        <w:rPr>
          <w:rFonts w:ascii="Garamond" w:hAnsi="Garamond"/>
          <w:sz w:val="24"/>
          <w:szCs w:val="24"/>
        </w:rPr>
        <w:t xml:space="preserve">§1. </w:t>
      </w:r>
      <w:r w:rsidR="00922AFB" w:rsidRPr="0067090B">
        <w:rPr>
          <w:rFonts w:ascii="Garamond" w:hAnsi="Garamond"/>
          <w:sz w:val="24"/>
          <w:szCs w:val="24"/>
        </w:rPr>
        <w:tab/>
      </w:r>
      <w:r w:rsidRPr="0067090B">
        <w:rPr>
          <w:rFonts w:ascii="Garamond" w:hAnsi="Garamond"/>
          <w:sz w:val="24"/>
          <w:szCs w:val="24"/>
        </w:rPr>
        <w:t>Het personeelslid heeft recht op onbetaald verlof gedurende 12 maanden voltijds of 60 maanden deeltijds</w:t>
      </w:r>
      <w:r w:rsidR="002B204B" w:rsidRPr="0067090B">
        <w:rPr>
          <w:rFonts w:ascii="Garamond" w:hAnsi="Garamond"/>
          <w:sz w:val="24"/>
          <w:szCs w:val="24"/>
        </w:rPr>
        <w:t>, zijnde zijn prestaties verminderen tot 90%, 80% of 50%</w:t>
      </w:r>
      <w:r w:rsidRPr="0067090B">
        <w:rPr>
          <w:rFonts w:ascii="Garamond" w:hAnsi="Garamond"/>
          <w:sz w:val="24"/>
          <w:szCs w:val="24"/>
        </w:rPr>
        <w:t>. Vanaf 55 jaar krijgt hij bijkomend 12 maanden voltijdse onderbreking en vanaf dan altijd het recht om deeltijds te gaan werken. Het voltijds onbetaald verlof wordt opgenomen in periodes van minimaal 1 maand en het deeltijds onbetaald verlof in periodes van minimaal 3 maanden.</w:t>
      </w:r>
    </w:p>
    <w:p w14:paraId="78C67E31" w14:textId="77777777" w:rsidR="008B793B" w:rsidRPr="0067090B" w:rsidRDefault="008B793B" w:rsidP="00922AFB">
      <w:pPr>
        <w:pStyle w:val="StandaardUitvullen"/>
        <w:ind w:left="1418" w:hanging="2"/>
        <w:rPr>
          <w:rFonts w:ascii="Garamond" w:hAnsi="Garamond"/>
          <w:bCs/>
          <w:iCs/>
          <w:sz w:val="24"/>
          <w:szCs w:val="24"/>
        </w:rPr>
      </w:pPr>
      <w:r w:rsidRPr="0067090B">
        <w:rPr>
          <w:rFonts w:ascii="Garamond" w:hAnsi="Garamond"/>
          <w:bCs/>
          <w:iCs/>
          <w:sz w:val="24"/>
          <w:szCs w:val="24"/>
        </w:rPr>
        <w:t>Met toepassing van artikel 211ter van het Rechtspositiebesluit Gemeente- en Provinciepersoneel van 7 december 2007 (zoals gewijzigd en aangevuld bij Besluit van de Vlaamse regering van 2 december 2016), worden, naast de personeelsleden die volgens artikel 211bis van het Rechtspositiebesluit Gemeente- en Provinciepersoneel van 7 december 2007 (zoals gewijzigd bij Besluit van de Vlaamse regering van 2 december 2016) expliciet uitgesloten zijn,  volgende personeelscategorieën uitgesloten van het voordeel van het recht op onbetaald verlof om redenen die inherent zijn aan de goede werking van de dienst:</w:t>
      </w:r>
    </w:p>
    <w:p w14:paraId="71E4099F" w14:textId="77777777" w:rsidR="008B793B" w:rsidRPr="0067090B" w:rsidRDefault="008B793B" w:rsidP="00B45ABA">
      <w:pPr>
        <w:pStyle w:val="StandaardUitvullen"/>
        <w:numPr>
          <w:ilvl w:val="0"/>
          <w:numId w:val="85"/>
        </w:numPr>
        <w:rPr>
          <w:rFonts w:ascii="Garamond" w:hAnsi="Garamond"/>
          <w:bCs/>
          <w:iCs/>
          <w:sz w:val="24"/>
          <w:szCs w:val="24"/>
        </w:rPr>
      </w:pPr>
      <w:r w:rsidRPr="0067090B">
        <w:rPr>
          <w:rFonts w:ascii="Garamond" w:hAnsi="Garamond"/>
          <w:bCs/>
          <w:iCs/>
          <w:sz w:val="24"/>
          <w:szCs w:val="24"/>
        </w:rPr>
        <w:t xml:space="preserve">de leidinggevende. De leidinggevende heeft echter wel recht op onbetaald verlof wanneer hij zijn voltijdse arbeidsprestaties </w:t>
      </w:r>
      <w:r w:rsidR="002B204B" w:rsidRPr="0067090B">
        <w:rPr>
          <w:rFonts w:ascii="Garamond" w:hAnsi="Garamond"/>
          <w:bCs/>
          <w:iCs/>
          <w:sz w:val="24"/>
          <w:szCs w:val="24"/>
        </w:rPr>
        <w:t>vermindert tot 90% of 80%</w:t>
      </w:r>
      <w:r w:rsidRPr="0067090B">
        <w:rPr>
          <w:rFonts w:ascii="Garamond" w:hAnsi="Garamond"/>
          <w:bCs/>
          <w:iCs/>
          <w:sz w:val="24"/>
          <w:szCs w:val="24"/>
        </w:rPr>
        <w:t xml:space="preserve">. Met leidinggevende functie wordt in dit artikel bedoeld: elke functie waarin de titularis hiërarchisch gezag uitoefent over ondergeschikte personeelsleden, met uitzondering van de </w:t>
      </w:r>
      <w:r w:rsidR="00922AFB" w:rsidRPr="0067090B">
        <w:rPr>
          <w:rFonts w:ascii="Garamond" w:hAnsi="Garamond"/>
          <w:bCs/>
          <w:iCs/>
          <w:sz w:val="24"/>
          <w:szCs w:val="24"/>
        </w:rPr>
        <w:t>algemeen directeur, adjunct algemeen directeur</w:t>
      </w:r>
      <w:r w:rsidRPr="0067090B">
        <w:rPr>
          <w:rFonts w:ascii="Garamond" w:hAnsi="Garamond"/>
          <w:bCs/>
          <w:iCs/>
          <w:sz w:val="24"/>
          <w:szCs w:val="24"/>
        </w:rPr>
        <w:t xml:space="preserve"> en de financieel </w:t>
      </w:r>
      <w:r w:rsidR="00922AFB" w:rsidRPr="0067090B">
        <w:rPr>
          <w:rFonts w:ascii="Garamond" w:hAnsi="Garamond"/>
          <w:bCs/>
          <w:iCs/>
          <w:sz w:val="24"/>
          <w:szCs w:val="24"/>
        </w:rPr>
        <w:t>directeur en de adjunct financieel directeur</w:t>
      </w:r>
      <w:r w:rsidRPr="0067090B">
        <w:rPr>
          <w:rFonts w:ascii="Garamond" w:hAnsi="Garamond"/>
          <w:bCs/>
          <w:iCs/>
          <w:sz w:val="24"/>
          <w:szCs w:val="24"/>
        </w:rPr>
        <w:t xml:space="preserve"> van de gemeente. </w:t>
      </w:r>
    </w:p>
    <w:p w14:paraId="54520149" w14:textId="77777777" w:rsidR="008B793B" w:rsidRPr="0067090B" w:rsidRDefault="008B793B" w:rsidP="00B45ABA">
      <w:pPr>
        <w:pStyle w:val="StandaardUitvullen"/>
        <w:numPr>
          <w:ilvl w:val="0"/>
          <w:numId w:val="85"/>
        </w:numPr>
        <w:rPr>
          <w:rFonts w:ascii="Garamond" w:hAnsi="Garamond"/>
          <w:bCs/>
          <w:iCs/>
          <w:sz w:val="24"/>
          <w:szCs w:val="24"/>
        </w:rPr>
      </w:pPr>
      <w:r w:rsidRPr="0067090B">
        <w:rPr>
          <w:rFonts w:ascii="Garamond" w:hAnsi="Garamond"/>
          <w:bCs/>
          <w:iCs/>
          <w:sz w:val="24"/>
          <w:szCs w:val="24"/>
        </w:rPr>
        <w:t>Het personeelslid met minder dan 12 maanden graadanciënniteit,</w:t>
      </w:r>
    </w:p>
    <w:p w14:paraId="69083658" w14:textId="77777777" w:rsidR="008B793B" w:rsidRPr="0067090B" w:rsidRDefault="008B793B">
      <w:pPr>
        <w:pStyle w:val="StandaardUitvullen"/>
        <w:ind w:left="1418" w:hanging="709"/>
        <w:rPr>
          <w:rFonts w:ascii="Garamond" w:eastAsia="Garamond" w:hAnsi="Garamond" w:cs="Garamond"/>
          <w:sz w:val="24"/>
          <w:szCs w:val="24"/>
        </w:rPr>
      </w:pPr>
      <w:r w:rsidRPr="0067090B">
        <w:rPr>
          <w:rFonts w:ascii="Garamond" w:eastAsia="Garamond" w:hAnsi="Garamond" w:cs="Garamond"/>
          <w:sz w:val="24"/>
          <w:szCs w:val="24"/>
        </w:rPr>
        <w:t xml:space="preserve">§2. </w:t>
      </w:r>
      <w:r w:rsidR="00922AFB" w:rsidRPr="0067090B">
        <w:rPr>
          <w:rFonts w:ascii="Garamond" w:hAnsi="Garamond"/>
          <w:sz w:val="24"/>
          <w:szCs w:val="24"/>
        </w:rPr>
        <w:tab/>
      </w:r>
      <w:r w:rsidRPr="0067090B">
        <w:rPr>
          <w:rFonts w:ascii="Garamond" w:eastAsia="Garamond" w:hAnsi="Garamond" w:cs="Garamond"/>
          <w:sz w:val="24"/>
          <w:szCs w:val="24"/>
        </w:rPr>
        <w:t xml:space="preserve">Het personeelslid dat onbetaald verlof wil opnemen op grond van artikel 210 van het Rechtspositiebesluit Gemeente- en Provinciepersoneel van 7 december 2007 (zoals gewijzigd en aangevuld bij Besluit van de Vlaamse regering van 2 december 2016) vraagt dit minstens 3 maanden op voorhand aan. </w:t>
      </w:r>
    </w:p>
    <w:p w14:paraId="7B19AC3A" w14:textId="77777777" w:rsidR="008B793B" w:rsidRPr="0067090B" w:rsidRDefault="008B793B" w:rsidP="00922AFB">
      <w:pPr>
        <w:pStyle w:val="StandaardUitvullen"/>
        <w:ind w:left="1418" w:hanging="2"/>
        <w:rPr>
          <w:rFonts w:ascii="Garamond" w:hAnsi="Garamond"/>
          <w:bCs/>
          <w:iCs/>
          <w:sz w:val="24"/>
          <w:szCs w:val="24"/>
        </w:rPr>
      </w:pPr>
      <w:r w:rsidRPr="0067090B">
        <w:rPr>
          <w:rFonts w:ascii="Garamond" w:hAnsi="Garamond"/>
          <w:bCs/>
          <w:iCs/>
          <w:sz w:val="24"/>
          <w:szCs w:val="24"/>
        </w:rPr>
        <w:t xml:space="preserve">De </w:t>
      </w:r>
      <w:r w:rsidR="00F017F0" w:rsidRPr="0067090B">
        <w:rPr>
          <w:rFonts w:ascii="Garamond" w:hAnsi="Garamond"/>
          <w:bCs/>
          <w:iCs/>
          <w:sz w:val="24"/>
          <w:szCs w:val="24"/>
        </w:rPr>
        <w:t>algemeen directeur</w:t>
      </w:r>
      <w:r w:rsidRPr="0067090B">
        <w:rPr>
          <w:rFonts w:ascii="Garamond" w:hAnsi="Garamond"/>
          <w:bCs/>
          <w:iCs/>
          <w:sz w:val="24"/>
          <w:szCs w:val="24"/>
        </w:rPr>
        <w:t xml:space="preserve">, of, bij delegatie, een ander personeelslid, beslist over de aanvraag. Zo bijvoorbeeld kan hij: </w:t>
      </w:r>
    </w:p>
    <w:p w14:paraId="22F11A3E" w14:textId="77777777" w:rsidR="008B793B" w:rsidRPr="0067090B" w:rsidRDefault="008B793B" w:rsidP="00922AFB">
      <w:pPr>
        <w:pStyle w:val="StandaardUitvullen"/>
        <w:ind w:left="1418" w:hanging="2"/>
        <w:rPr>
          <w:rFonts w:ascii="Garamond" w:hAnsi="Garamond"/>
          <w:bCs/>
          <w:iCs/>
          <w:sz w:val="24"/>
          <w:szCs w:val="24"/>
        </w:rPr>
      </w:pPr>
      <w:r w:rsidRPr="0067090B">
        <w:rPr>
          <w:rFonts w:ascii="Garamond" w:hAnsi="Garamond"/>
          <w:bCs/>
          <w:iCs/>
          <w:sz w:val="24"/>
          <w:szCs w:val="24"/>
        </w:rPr>
        <w:t>1° het onbetaald verlof toestaan;</w:t>
      </w:r>
    </w:p>
    <w:p w14:paraId="16888907" w14:textId="77777777" w:rsidR="008B793B" w:rsidRPr="0067090B" w:rsidRDefault="008B793B" w:rsidP="00922AFB">
      <w:pPr>
        <w:pStyle w:val="StandaardUitvullen"/>
        <w:ind w:left="1418" w:hanging="2"/>
        <w:rPr>
          <w:rFonts w:ascii="Garamond" w:hAnsi="Garamond"/>
          <w:bCs/>
          <w:iCs/>
          <w:sz w:val="24"/>
          <w:szCs w:val="24"/>
        </w:rPr>
      </w:pPr>
      <w:r w:rsidRPr="0067090B">
        <w:rPr>
          <w:rFonts w:ascii="Garamond" w:hAnsi="Garamond"/>
          <w:bCs/>
          <w:iCs/>
          <w:sz w:val="24"/>
          <w:szCs w:val="24"/>
        </w:rPr>
        <w:t xml:space="preserve">2° het onbetaald verlof weigeren als de aanvraag niet voldoet aan alle voorwaarden die opgelegd worden in artikel 210 en 211ter van het Rechtspositiebesluit Gemeente- en Provinciepersoneel van 7 december 2007 (zoals gewijzigd en aangevuld bij Besluit van de Vlaamse regering van 2 december 2016), aangevuld met de voorwaarden opgelegd in Art 266 en Art 267 van deze rechtspositieregeling; </w:t>
      </w:r>
    </w:p>
    <w:p w14:paraId="0EFD967B" w14:textId="77777777" w:rsidR="008B793B" w:rsidRPr="0067090B" w:rsidRDefault="008B793B" w:rsidP="002B204B">
      <w:pPr>
        <w:pStyle w:val="StandaardUitvullen"/>
        <w:ind w:left="1418" w:hanging="709"/>
        <w:rPr>
          <w:rFonts w:ascii="Garamond" w:hAnsi="Garamond"/>
          <w:bCs/>
          <w:iCs/>
          <w:sz w:val="24"/>
          <w:szCs w:val="24"/>
        </w:rPr>
      </w:pPr>
      <w:r w:rsidRPr="0067090B">
        <w:rPr>
          <w:rFonts w:ascii="Garamond" w:hAnsi="Garamond"/>
          <w:sz w:val="24"/>
          <w:szCs w:val="24"/>
        </w:rPr>
        <w:t xml:space="preserve">§3. </w:t>
      </w:r>
      <w:r w:rsidR="00F017F0" w:rsidRPr="0067090B">
        <w:rPr>
          <w:rFonts w:ascii="Garamond" w:hAnsi="Garamond"/>
          <w:sz w:val="24"/>
          <w:szCs w:val="24"/>
        </w:rPr>
        <w:tab/>
      </w:r>
      <w:r w:rsidRPr="0067090B">
        <w:rPr>
          <w:rFonts w:ascii="Garamond" w:hAnsi="Garamond"/>
          <w:sz w:val="24"/>
          <w:szCs w:val="24"/>
        </w:rPr>
        <w:t xml:space="preserve">De </w:t>
      </w:r>
      <w:r w:rsidR="00F017F0" w:rsidRPr="0067090B">
        <w:rPr>
          <w:rFonts w:ascii="Garamond" w:hAnsi="Garamond"/>
          <w:sz w:val="24"/>
          <w:szCs w:val="24"/>
        </w:rPr>
        <w:t xml:space="preserve">algemeen directeur, de adjunct algemeen directeur, </w:t>
      </w:r>
      <w:r w:rsidRPr="0067090B">
        <w:rPr>
          <w:rFonts w:ascii="Garamond" w:hAnsi="Garamond"/>
          <w:sz w:val="24"/>
          <w:szCs w:val="24"/>
        </w:rPr>
        <w:t xml:space="preserve">de financieel </w:t>
      </w:r>
      <w:r w:rsidR="00F017F0" w:rsidRPr="0067090B">
        <w:rPr>
          <w:rFonts w:ascii="Garamond" w:hAnsi="Garamond"/>
          <w:sz w:val="24"/>
          <w:szCs w:val="24"/>
        </w:rPr>
        <w:t>directeur en de adjunct financieel directeur</w:t>
      </w:r>
      <w:r w:rsidRPr="0067090B">
        <w:rPr>
          <w:rFonts w:ascii="Garamond" w:hAnsi="Garamond"/>
          <w:sz w:val="24"/>
          <w:szCs w:val="24"/>
        </w:rPr>
        <w:t xml:space="preserve"> </w:t>
      </w:r>
      <w:r w:rsidR="002B204B" w:rsidRPr="0067090B">
        <w:rPr>
          <w:rFonts w:ascii="Garamond" w:hAnsi="Garamond"/>
          <w:sz w:val="24"/>
          <w:szCs w:val="24"/>
        </w:rPr>
        <w:t xml:space="preserve">zijn, in toepassing van artikel 211bis </w:t>
      </w:r>
      <w:r w:rsidR="002B204B" w:rsidRPr="0067090B">
        <w:rPr>
          <w:rFonts w:ascii="Garamond" w:hAnsi="Garamond"/>
          <w:bCs/>
          <w:iCs/>
          <w:sz w:val="24"/>
          <w:szCs w:val="24"/>
        </w:rPr>
        <w:t>van het Rechtspositiebesluit Gemeente- en Provinciepersoneel van 7 december 2007 (zoals gewijzigd bij Besluit van de Vlaamse regering van 2 december 2016) expliciet uitgesloten</w:t>
      </w:r>
      <w:r w:rsidR="003D79BE" w:rsidRPr="0067090B">
        <w:rPr>
          <w:rFonts w:ascii="Garamond" w:hAnsi="Garamond"/>
          <w:bCs/>
          <w:iCs/>
          <w:sz w:val="24"/>
          <w:szCs w:val="24"/>
        </w:rPr>
        <w:t xml:space="preserve"> van het recht op onbetaald verlof.</w:t>
      </w:r>
    </w:p>
    <w:p w14:paraId="3182A45B" w14:textId="77777777" w:rsidR="008B793B" w:rsidRPr="0067090B" w:rsidRDefault="008B793B" w:rsidP="00F017F0">
      <w:pPr>
        <w:pStyle w:val="StandaardUitvullen"/>
        <w:ind w:left="0"/>
        <w:rPr>
          <w:rFonts w:ascii="Garamond" w:hAnsi="Garamond"/>
          <w:b/>
          <w:bCs/>
          <w:iCs/>
          <w:sz w:val="24"/>
          <w:szCs w:val="24"/>
          <w:u w:val="single"/>
        </w:rPr>
      </w:pPr>
      <w:r w:rsidRPr="0067090B">
        <w:rPr>
          <w:rFonts w:ascii="Garamond" w:hAnsi="Garamond"/>
          <w:b/>
          <w:bCs/>
          <w:iCs/>
          <w:sz w:val="24"/>
          <w:szCs w:val="24"/>
          <w:u w:val="single"/>
        </w:rPr>
        <w:t>Art</w:t>
      </w:r>
      <w:r w:rsidR="00F017F0" w:rsidRPr="0067090B">
        <w:rPr>
          <w:rFonts w:ascii="Garamond" w:hAnsi="Garamond"/>
          <w:b/>
          <w:bCs/>
          <w:iCs/>
          <w:sz w:val="24"/>
          <w:szCs w:val="24"/>
          <w:u w:val="single"/>
        </w:rPr>
        <w:t>.</w:t>
      </w:r>
      <w:r w:rsidRPr="0067090B">
        <w:rPr>
          <w:rFonts w:ascii="Garamond" w:hAnsi="Garamond"/>
          <w:b/>
          <w:bCs/>
          <w:iCs/>
          <w:sz w:val="24"/>
          <w:szCs w:val="24"/>
          <w:u w:val="single"/>
        </w:rPr>
        <w:t xml:space="preserve"> 2</w:t>
      </w:r>
      <w:r w:rsidR="00F017F0" w:rsidRPr="0067090B">
        <w:rPr>
          <w:rFonts w:ascii="Garamond" w:hAnsi="Garamond"/>
          <w:b/>
          <w:bCs/>
          <w:iCs/>
          <w:sz w:val="24"/>
          <w:szCs w:val="24"/>
          <w:u w:val="single"/>
        </w:rPr>
        <w:t>7</w:t>
      </w:r>
      <w:r w:rsidR="00AE3824" w:rsidRPr="0067090B">
        <w:rPr>
          <w:rFonts w:ascii="Garamond" w:hAnsi="Garamond"/>
          <w:b/>
          <w:bCs/>
          <w:iCs/>
          <w:sz w:val="24"/>
          <w:szCs w:val="24"/>
          <w:u w:val="single"/>
        </w:rPr>
        <w:t>0</w:t>
      </w:r>
      <w:r w:rsidRPr="0067090B">
        <w:rPr>
          <w:rFonts w:ascii="Garamond" w:hAnsi="Garamond"/>
          <w:b/>
          <w:bCs/>
          <w:iCs/>
          <w:sz w:val="24"/>
          <w:szCs w:val="24"/>
          <w:u w:val="single"/>
        </w:rPr>
        <w:t>.</w:t>
      </w:r>
    </w:p>
    <w:p w14:paraId="7BE80F52" w14:textId="77777777" w:rsidR="008B793B" w:rsidRPr="0067090B" w:rsidRDefault="008B793B" w:rsidP="00F017F0">
      <w:pPr>
        <w:pStyle w:val="StandaardUitvullen"/>
        <w:ind w:left="1418" w:hanging="709"/>
        <w:rPr>
          <w:rFonts w:ascii="Garamond" w:hAnsi="Garamond"/>
          <w:sz w:val="24"/>
          <w:szCs w:val="24"/>
        </w:rPr>
      </w:pPr>
      <w:r w:rsidRPr="0067090B">
        <w:rPr>
          <w:rFonts w:ascii="Garamond" w:hAnsi="Garamond"/>
          <w:sz w:val="24"/>
          <w:szCs w:val="24"/>
        </w:rPr>
        <w:t xml:space="preserve">§1. </w:t>
      </w:r>
      <w:r w:rsidR="00F017F0" w:rsidRPr="0067090B">
        <w:rPr>
          <w:rFonts w:ascii="Garamond" w:hAnsi="Garamond"/>
          <w:sz w:val="24"/>
          <w:szCs w:val="24"/>
        </w:rPr>
        <w:tab/>
      </w:r>
      <w:r w:rsidRPr="0067090B">
        <w:rPr>
          <w:rFonts w:ascii="Garamond" w:hAnsi="Garamond"/>
          <w:sz w:val="24"/>
          <w:szCs w:val="24"/>
        </w:rPr>
        <w:t xml:space="preserve">Het onbetaald verlof wordt gelijkgesteld met dienstactiviteit. </w:t>
      </w:r>
    </w:p>
    <w:p w14:paraId="10A0BBF2" w14:textId="77777777" w:rsidR="008B793B" w:rsidRPr="0067090B" w:rsidRDefault="008B793B" w:rsidP="00F017F0">
      <w:pPr>
        <w:pStyle w:val="StandaardUitvullen"/>
        <w:ind w:left="1418" w:hanging="709"/>
        <w:rPr>
          <w:rFonts w:ascii="Garamond" w:hAnsi="Garamond"/>
          <w:sz w:val="24"/>
          <w:szCs w:val="24"/>
        </w:rPr>
      </w:pPr>
      <w:r w:rsidRPr="0067090B">
        <w:rPr>
          <w:rFonts w:ascii="Garamond" w:hAnsi="Garamond"/>
          <w:sz w:val="24"/>
          <w:szCs w:val="24"/>
        </w:rPr>
        <w:t xml:space="preserve">§2.  </w:t>
      </w:r>
      <w:r w:rsidR="00F017F0" w:rsidRPr="0067090B">
        <w:rPr>
          <w:rFonts w:ascii="Garamond" w:hAnsi="Garamond"/>
          <w:sz w:val="24"/>
          <w:szCs w:val="24"/>
        </w:rPr>
        <w:tab/>
      </w:r>
      <w:r w:rsidRPr="0067090B">
        <w:rPr>
          <w:rFonts w:ascii="Garamond" w:hAnsi="Garamond"/>
          <w:sz w:val="24"/>
          <w:szCs w:val="24"/>
        </w:rPr>
        <w:t xml:space="preserve">Onder voorbehoud van andersluidende dwingende wetgeving is </w:t>
      </w:r>
      <w:r w:rsidR="002B204B" w:rsidRPr="0067090B">
        <w:rPr>
          <w:rFonts w:ascii="Garamond" w:hAnsi="Garamond"/>
          <w:sz w:val="24"/>
          <w:szCs w:val="24"/>
        </w:rPr>
        <w:t>deeltijds</w:t>
      </w:r>
      <w:r w:rsidRPr="0067090B">
        <w:rPr>
          <w:rFonts w:ascii="Garamond" w:hAnsi="Garamond"/>
          <w:sz w:val="24"/>
          <w:szCs w:val="24"/>
        </w:rPr>
        <w:t xml:space="preserve"> onbetaald verlof niet mogelijk met andere systemen van verminderde prestaties. Het personeelslid in </w:t>
      </w:r>
      <w:r w:rsidR="003D79BE" w:rsidRPr="0067090B">
        <w:rPr>
          <w:rFonts w:ascii="Garamond" w:hAnsi="Garamond"/>
          <w:sz w:val="24"/>
          <w:szCs w:val="24"/>
        </w:rPr>
        <w:t>deeltijds</w:t>
      </w:r>
      <w:r w:rsidRPr="0067090B">
        <w:rPr>
          <w:rFonts w:ascii="Garamond" w:hAnsi="Garamond"/>
          <w:sz w:val="24"/>
          <w:szCs w:val="24"/>
        </w:rPr>
        <w:t xml:space="preserve"> onbetaald verlof wordt niet gemachtigd om verminderde prestaties om welke reden dan ook uit te oefenen. Wanneer het personeelslid in een systeem van </w:t>
      </w:r>
      <w:r w:rsidR="003D79BE" w:rsidRPr="0067090B">
        <w:rPr>
          <w:rFonts w:ascii="Garamond" w:hAnsi="Garamond"/>
          <w:sz w:val="24"/>
          <w:szCs w:val="24"/>
        </w:rPr>
        <w:t>deeltijds</w:t>
      </w:r>
      <w:r w:rsidRPr="0067090B">
        <w:rPr>
          <w:rFonts w:ascii="Garamond" w:hAnsi="Garamond"/>
          <w:sz w:val="24"/>
          <w:szCs w:val="24"/>
        </w:rPr>
        <w:t xml:space="preserve"> onbetaald verlof stapt wordt automatisch een einde gemaakt aan andere systemen van verminderde prestaties.</w:t>
      </w:r>
    </w:p>
    <w:p w14:paraId="0156EFD6" w14:textId="77777777" w:rsidR="008B793B" w:rsidRPr="0067090B" w:rsidRDefault="008B793B" w:rsidP="00F017F0">
      <w:pPr>
        <w:pStyle w:val="StandaardUitvullen"/>
        <w:ind w:left="1418" w:hanging="2"/>
        <w:rPr>
          <w:rFonts w:ascii="Garamond" w:hAnsi="Garamond"/>
          <w:bCs/>
          <w:iCs/>
          <w:sz w:val="24"/>
          <w:szCs w:val="24"/>
        </w:rPr>
      </w:pPr>
      <w:r w:rsidRPr="0067090B">
        <w:rPr>
          <w:rFonts w:ascii="Garamond" w:hAnsi="Garamond"/>
          <w:bCs/>
          <w:iCs/>
          <w:sz w:val="24"/>
          <w:szCs w:val="24"/>
        </w:rPr>
        <w:t>Dit betekent onder meer:</w:t>
      </w:r>
    </w:p>
    <w:p w14:paraId="7F3B8BB4" w14:textId="77777777" w:rsidR="008B793B" w:rsidRPr="0067090B" w:rsidRDefault="008B793B">
      <w:pPr>
        <w:pStyle w:val="StandaardUitvullen"/>
        <w:ind w:left="1418" w:hanging="2"/>
        <w:rPr>
          <w:rFonts w:ascii="Garamond" w:eastAsia="Garamond" w:hAnsi="Garamond" w:cs="Garamond"/>
          <w:sz w:val="24"/>
          <w:szCs w:val="24"/>
        </w:rPr>
      </w:pPr>
      <w:r w:rsidRPr="0067090B">
        <w:rPr>
          <w:rFonts w:ascii="Garamond" w:eastAsia="Garamond" w:hAnsi="Garamond" w:cs="Garamond"/>
          <w:sz w:val="24"/>
          <w:szCs w:val="24"/>
        </w:rPr>
        <w:t xml:space="preserve">1° Arbeidsongeschiktheid, andere dan de arbeidsongeschiktheid ten gevolge van een arbeidsongeval of een beroepsziekte, maakt geen einde aan het toegekende </w:t>
      </w:r>
      <w:r w:rsidR="003D79BE" w:rsidRPr="0067090B">
        <w:rPr>
          <w:rFonts w:ascii="Garamond" w:eastAsia="Garamond" w:hAnsi="Garamond" w:cs="Garamond"/>
          <w:sz w:val="24"/>
          <w:szCs w:val="24"/>
        </w:rPr>
        <w:t>deeltijds</w:t>
      </w:r>
      <w:r w:rsidRPr="0067090B">
        <w:rPr>
          <w:rFonts w:ascii="Garamond" w:eastAsia="Garamond" w:hAnsi="Garamond" w:cs="Garamond"/>
          <w:sz w:val="24"/>
          <w:szCs w:val="24"/>
        </w:rPr>
        <w:t xml:space="preserve"> onbetaald verlof.  De dagen (of, bij proratering, de uren) afwezigheid wegens arbeidsongeschiktheid met oorzaak privé-leven worden </w:t>
      </w:r>
      <w:r w:rsidR="002D5E70" w:rsidRPr="0067090B">
        <w:rPr>
          <w:rFonts w:ascii="Garamond" w:eastAsia="Garamond" w:hAnsi="Garamond" w:cs="Garamond"/>
          <w:sz w:val="24"/>
          <w:szCs w:val="24"/>
        </w:rPr>
        <w:t xml:space="preserve">voor het statutair personeel </w:t>
      </w:r>
      <w:r w:rsidRPr="0067090B">
        <w:rPr>
          <w:rFonts w:ascii="Garamond" w:eastAsia="Garamond" w:hAnsi="Garamond" w:cs="Garamond"/>
          <w:sz w:val="24"/>
          <w:szCs w:val="24"/>
        </w:rPr>
        <w:t>aangerekend op het ziektekrediet voor de dagen, respectievelijk uren, dat het personeelslid prestaties moest verrichten als hij niet arbeidsongeschikt was geweest.</w:t>
      </w:r>
    </w:p>
    <w:p w14:paraId="2A6B639E" w14:textId="77777777" w:rsidR="008B793B" w:rsidRPr="0067090B" w:rsidRDefault="008B793B" w:rsidP="00F017F0">
      <w:pPr>
        <w:pStyle w:val="StandaardUitvullen"/>
        <w:ind w:left="1418" w:hanging="2"/>
        <w:rPr>
          <w:rFonts w:ascii="Garamond" w:hAnsi="Garamond"/>
          <w:bCs/>
          <w:iCs/>
          <w:sz w:val="24"/>
          <w:szCs w:val="24"/>
        </w:rPr>
      </w:pPr>
      <w:r w:rsidRPr="0067090B">
        <w:rPr>
          <w:rFonts w:ascii="Garamond" w:hAnsi="Garamond"/>
          <w:bCs/>
          <w:iCs/>
          <w:sz w:val="24"/>
          <w:szCs w:val="24"/>
        </w:rPr>
        <w:t xml:space="preserve">2° Een feestdag maakt geen einde gaan het toegekende onbetaald verlof. Het toegekende onbetaald verlof wordt evenmin geschorst. </w:t>
      </w:r>
    </w:p>
    <w:p w14:paraId="74D960B6" w14:textId="77777777" w:rsidR="008B793B" w:rsidRPr="0067090B" w:rsidRDefault="008B793B" w:rsidP="00F017F0">
      <w:pPr>
        <w:pStyle w:val="StandaardUitvullen"/>
        <w:ind w:left="1418" w:hanging="2"/>
        <w:rPr>
          <w:rFonts w:ascii="Garamond" w:hAnsi="Garamond"/>
          <w:bCs/>
          <w:iCs/>
          <w:sz w:val="24"/>
          <w:szCs w:val="24"/>
        </w:rPr>
      </w:pPr>
      <w:r w:rsidRPr="0067090B">
        <w:rPr>
          <w:rFonts w:ascii="Garamond" w:hAnsi="Garamond"/>
          <w:bCs/>
          <w:iCs/>
          <w:sz w:val="24"/>
          <w:szCs w:val="24"/>
        </w:rPr>
        <w:t>3°</w:t>
      </w:r>
      <w:r w:rsidR="00F017F0" w:rsidRPr="0067090B">
        <w:rPr>
          <w:rFonts w:ascii="Garamond" w:hAnsi="Garamond"/>
          <w:bCs/>
          <w:iCs/>
          <w:sz w:val="24"/>
          <w:szCs w:val="24"/>
        </w:rPr>
        <w:t xml:space="preserve"> </w:t>
      </w:r>
      <w:r w:rsidR="003D79BE" w:rsidRPr="0067090B">
        <w:rPr>
          <w:rFonts w:ascii="Garamond" w:hAnsi="Garamond"/>
          <w:bCs/>
          <w:iCs/>
          <w:sz w:val="24"/>
          <w:szCs w:val="24"/>
        </w:rPr>
        <w:t xml:space="preserve">Deeltijds </w:t>
      </w:r>
      <w:r w:rsidRPr="0067090B">
        <w:rPr>
          <w:rFonts w:ascii="Garamond" w:hAnsi="Garamond"/>
          <w:bCs/>
          <w:iCs/>
          <w:sz w:val="24"/>
          <w:szCs w:val="24"/>
        </w:rPr>
        <w:t xml:space="preserve">onbetaald verlof is cumuleerbaar met jaarlijkse vakantie en ook met omstandigheidsverlof. De dagen (of, bij proratering, de uren) vakantie resp. omstandigheidsverlof worden aangerekend voor zover het personeelslid op de betrokken dag(en) prestaties moest verrichten. </w:t>
      </w:r>
    </w:p>
    <w:p w14:paraId="52602EC9" w14:textId="77777777" w:rsidR="008B793B" w:rsidRPr="0067090B" w:rsidRDefault="008B793B" w:rsidP="00F017F0">
      <w:pPr>
        <w:pStyle w:val="StandaardUitvullen"/>
        <w:ind w:left="1418" w:hanging="2"/>
        <w:rPr>
          <w:rFonts w:ascii="Garamond" w:hAnsi="Garamond"/>
          <w:bCs/>
          <w:iCs/>
          <w:sz w:val="24"/>
          <w:szCs w:val="24"/>
        </w:rPr>
      </w:pPr>
      <w:r w:rsidRPr="0067090B">
        <w:rPr>
          <w:rFonts w:ascii="Garamond" w:hAnsi="Garamond"/>
          <w:bCs/>
          <w:iCs/>
          <w:sz w:val="24"/>
          <w:szCs w:val="24"/>
        </w:rPr>
        <w:t xml:space="preserve">Het </w:t>
      </w:r>
      <w:r w:rsidR="003D79BE" w:rsidRPr="0067090B">
        <w:rPr>
          <w:rFonts w:ascii="Garamond" w:hAnsi="Garamond"/>
          <w:bCs/>
          <w:iCs/>
          <w:sz w:val="24"/>
          <w:szCs w:val="24"/>
        </w:rPr>
        <w:t>deeltijds</w:t>
      </w:r>
      <w:r w:rsidRPr="0067090B">
        <w:rPr>
          <w:rFonts w:ascii="Garamond" w:hAnsi="Garamond"/>
          <w:bCs/>
          <w:iCs/>
          <w:sz w:val="24"/>
          <w:szCs w:val="24"/>
        </w:rPr>
        <w:t xml:space="preserve"> onbetaald verlof telt niet mee voor de opbouw van jaarlijkse vakantie.</w:t>
      </w:r>
    </w:p>
    <w:p w14:paraId="4EEFBAD9" w14:textId="77777777" w:rsidR="008B793B" w:rsidRPr="0067090B" w:rsidRDefault="008B793B" w:rsidP="0009081A">
      <w:pPr>
        <w:pStyle w:val="StandaardUitvullen"/>
        <w:ind w:left="1418" w:hanging="709"/>
        <w:rPr>
          <w:rFonts w:ascii="Garamond" w:hAnsi="Garamond"/>
          <w:sz w:val="24"/>
          <w:szCs w:val="24"/>
        </w:rPr>
      </w:pPr>
      <w:r w:rsidRPr="0067090B">
        <w:rPr>
          <w:rFonts w:ascii="Garamond" w:hAnsi="Garamond"/>
          <w:sz w:val="24"/>
          <w:szCs w:val="24"/>
        </w:rPr>
        <w:t xml:space="preserve">§3. </w:t>
      </w:r>
      <w:r w:rsidR="0009081A" w:rsidRPr="0067090B">
        <w:rPr>
          <w:rFonts w:ascii="Garamond" w:hAnsi="Garamond"/>
          <w:sz w:val="24"/>
          <w:szCs w:val="24"/>
        </w:rPr>
        <w:tab/>
      </w:r>
      <w:r w:rsidRPr="0067090B">
        <w:rPr>
          <w:rFonts w:ascii="Garamond" w:hAnsi="Garamond"/>
          <w:sz w:val="24"/>
          <w:szCs w:val="24"/>
        </w:rPr>
        <w:t xml:space="preserve">Onder voorbehoud van andersluidende dwingende wetgeving is volledig onbetaald verlof niet mogelijk met andere verloven en afwezigheden. </w:t>
      </w:r>
    </w:p>
    <w:p w14:paraId="5DDFEAE6" w14:textId="77777777" w:rsidR="008B793B" w:rsidRPr="0067090B" w:rsidRDefault="008B793B" w:rsidP="0009081A">
      <w:pPr>
        <w:pStyle w:val="StandaardUitvullen"/>
        <w:ind w:left="1418" w:hanging="2"/>
        <w:rPr>
          <w:rFonts w:ascii="Garamond" w:hAnsi="Garamond"/>
          <w:bCs/>
          <w:iCs/>
          <w:sz w:val="24"/>
          <w:szCs w:val="24"/>
        </w:rPr>
      </w:pPr>
      <w:r w:rsidRPr="0067090B">
        <w:rPr>
          <w:rFonts w:ascii="Garamond" w:hAnsi="Garamond"/>
          <w:bCs/>
          <w:iCs/>
          <w:sz w:val="24"/>
          <w:szCs w:val="24"/>
        </w:rPr>
        <w:t>Dit betekent onder meer:</w:t>
      </w:r>
    </w:p>
    <w:p w14:paraId="7243721D" w14:textId="77777777" w:rsidR="008B793B" w:rsidRPr="0067090B" w:rsidRDefault="008B793B" w:rsidP="0009081A">
      <w:pPr>
        <w:pStyle w:val="StandaardUitvullen"/>
        <w:ind w:left="1418" w:hanging="2"/>
        <w:rPr>
          <w:rFonts w:ascii="Garamond" w:hAnsi="Garamond"/>
          <w:bCs/>
          <w:iCs/>
          <w:sz w:val="24"/>
          <w:szCs w:val="24"/>
        </w:rPr>
      </w:pPr>
      <w:r w:rsidRPr="0067090B">
        <w:rPr>
          <w:rFonts w:ascii="Garamond" w:hAnsi="Garamond"/>
          <w:bCs/>
          <w:iCs/>
          <w:sz w:val="24"/>
          <w:szCs w:val="24"/>
        </w:rPr>
        <w:t xml:space="preserve">1° Arbeidsongeschiktheid, andere dan de arbeidsongeschiktheid ten gevolge van een arbeidsongeval of een beroepsziekte, maakt geen einde aan het toegekende volledig onbetaald verlof. Het toegekende volledig onbetaald verlof blijft doorlopen; het wordt niet geschorst. </w:t>
      </w:r>
    </w:p>
    <w:p w14:paraId="207DA658" w14:textId="77777777" w:rsidR="008B793B" w:rsidRPr="0067090B" w:rsidRDefault="008B793B" w:rsidP="0009081A">
      <w:pPr>
        <w:pStyle w:val="StandaardUitvullen"/>
        <w:ind w:left="1418" w:hanging="2"/>
        <w:rPr>
          <w:rFonts w:ascii="Garamond" w:hAnsi="Garamond"/>
          <w:bCs/>
          <w:iCs/>
          <w:sz w:val="24"/>
          <w:szCs w:val="24"/>
        </w:rPr>
      </w:pPr>
      <w:r w:rsidRPr="0067090B">
        <w:rPr>
          <w:rFonts w:ascii="Garamond" w:hAnsi="Garamond"/>
          <w:bCs/>
          <w:iCs/>
          <w:sz w:val="24"/>
          <w:szCs w:val="24"/>
        </w:rPr>
        <w:t xml:space="preserve">2° Een feestdag maakt, geen einde gaan het toegekende onbetaald verlof. Het toegekende onbetaald verlof wordt evenmin geschorst. </w:t>
      </w:r>
    </w:p>
    <w:p w14:paraId="0F632F5A" w14:textId="77777777" w:rsidR="00A53DB1" w:rsidRPr="0067090B" w:rsidRDefault="008B793B" w:rsidP="0009081A">
      <w:pPr>
        <w:pStyle w:val="StandaardUitvullen"/>
        <w:ind w:left="1418" w:hanging="2"/>
        <w:rPr>
          <w:rFonts w:ascii="Garamond" w:hAnsi="Garamond"/>
          <w:bCs/>
          <w:iCs/>
          <w:sz w:val="24"/>
          <w:szCs w:val="24"/>
        </w:rPr>
      </w:pPr>
      <w:r w:rsidRPr="0067090B">
        <w:rPr>
          <w:rFonts w:ascii="Garamond" w:hAnsi="Garamond"/>
          <w:bCs/>
          <w:iCs/>
          <w:sz w:val="24"/>
          <w:szCs w:val="24"/>
        </w:rPr>
        <w:t xml:space="preserve">3° Volledig onbetaald verlof is niet cumuleerbaar met jaarlijkse vakantie of met omstandigheidsverlof. </w:t>
      </w:r>
    </w:p>
    <w:p w14:paraId="6B1C37B4" w14:textId="77777777" w:rsidR="008B793B" w:rsidRPr="0067090B" w:rsidRDefault="008B793B" w:rsidP="0009081A">
      <w:pPr>
        <w:pStyle w:val="StandaardUitvullen"/>
        <w:ind w:left="1418" w:hanging="2"/>
        <w:rPr>
          <w:rFonts w:ascii="Garamond" w:hAnsi="Garamond"/>
          <w:bCs/>
          <w:iCs/>
          <w:sz w:val="24"/>
          <w:szCs w:val="24"/>
        </w:rPr>
      </w:pPr>
      <w:r w:rsidRPr="0067090B">
        <w:rPr>
          <w:rFonts w:ascii="Garamond" w:hAnsi="Garamond"/>
          <w:bCs/>
          <w:iCs/>
          <w:sz w:val="24"/>
          <w:szCs w:val="24"/>
        </w:rPr>
        <w:t>Het volledig onbetaald verlof telt niet mee voor de opbouw van jaarlijkse vakantie.</w:t>
      </w:r>
    </w:p>
    <w:p w14:paraId="3491F472" w14:textId="77777777" w:rsidR="0009081A" w:rsidRPr="0067090B" w:rsidRDefault="008B793B" w:rsidP="00AE3824">
      <w:pPr>
        <w:pStyle w:val="StandaardUitvullen"/>
        <w:ind w:left="1418" w:hanging="709"/>
        <w:rPr>
          <w:rFonts w:ascii="Garamond" w:hAnsi="Garamond"/>
          <w:bCs/>
          <w:iCs/>
          <w:strike/>
          <w:sz w:val="24"/>
          <w:szCs w:val="24"/>
        </w:rPr>
      </w:pPr>
      <w:r w:rsidRPr="0067090B">
        <w:rPr>
          <w:rFonts w:ascii="Garamond" w:eastAsia="Garamond" w:hAnsi="Garamond" w:cs="Garamond"/>
          <w:sz w:val="24"/>
          <w:szCs w:val="24"/>
        </w:rPr>
        <w:t xml:space="preserve">§4. </w:t>
      </w:r>
      <w:r w:rsidR="0009081A" w:rsidRPr="0067090B">
        <w:rPr>
          <w:rFonts w:ascii="Garamond" w:hAnsi="Garamond"/>
          <w:sz w:val="24"/>
          <w:szCs w:val="24"/>
        </w:rPr>
        <w:tab/>
      </w:r>
      <w:r w:rsidRPr="0067090B">
        <w:rPr>
          <w:rFonts w:ascii="Garamond" w:eastAsia="Garamond" w:hAnsi="Garamond" w:cs="Garamond"/>
          <w:sz w:val="24"/>
          <w:szCs w:val="24"/>
        </w:rPr>
        <w:t xml:space="preserve">Het personeelslid dat met toepassing van </w:t>
      </w:r>
      <w:r w:rsidR="0009081A" w:rsidRPr="0067090B">
        <w:rPr>
          <w:rFonts w:ascii="Garamond" w:eastAsia="Garamond" w:hAnsi="Garamond" w:cs="Garamond"/>
          <w:sz w:val="24"/>
          <w:szCs w:val="24"/>
        </w:rPr>
        <w:t>artikel 2</w:t>
      </w:r>
      <w:r w:rsidR="008C286E" w:rsidRPr="0067090B">
        <w:rPr>
          <w:rFonts w:ascii="Garamond" w:eastAsia="Garamond" w:hAnsi="Garamond" w:cs="Garamond"/>
          <w:sz w:val="24"/>
          <w:szCs w:val="24"/>
        </w:rPr>
        <w:t>69</w:t>
      </w:r>
      <w:r w:rsidRPr="0067090B">
        <w:rPr>
          <w:rFonts w:ascii="Garamond" w:eastAsia="Garamond" w:hAnsi="Garamond" w:cs="Garamond"/>
          <w:sz w:val="24"/>
          <w:szCs w:val="24"/>
        </w:rPr>
        <w:t xml:space="preserve"> §2 van deze rechtspositieregeling onbetaald verlof heeft gekregen kan vervroegd terugkeren</w:t>
      </w:r>
      <w:r w:rsidR="00442E5E" w:rsidRPr="0067090B">
        <w:rPr>
          <w:rFonts w:ascii="Garamond" w:eastAsia="Garamond" w:hAnsi="Garamond" w:cs="Garamond"/>
          <w:sz w:val="24"/>
          <w:szCs w:val="24"/>
        </w:rPr>
        <w:t xml:space="preserve"> </w:t>
      </w:r>
      <w:r w:rsidRPr="0067090B">
        <w:rPr>
          <w:rFonts w:ascii="Garamond" w:eastAsia="Garamond" w:hAnsi="Garamond" w:cs="Garamond"/>
          <w:sz w:val="24"/>
          <w:szCs w:val="24"/>
        </w:rPr>
        <w:t>na een opzegtermijn van 3 maanden, die ingaat vanaf de eerste van de maand volgend op de vraag tot vervroegde terugkeer.</w:t>
      </w:r>
      <w:r w:rsidR="010DA8AD" w:rsidRPr="0067090B">
        <w:rPr>
          <w:rFonts w:ascii="Garamond" w:eastAsia="Garamond" w:hAnsi="Garamond" w:cs="Garamond"/>
          <w:sz w:val="24"/>
          <w:szCs w:val="24"/>
        </w:rPr>
        <w:t xml:space="preserve"> </w:t>
      </w:r>
      <w:r w:rsidR="0009081A" w:rsidRPr="0067090B">
        <w:rPr>
          <w:rFonts w:ascii="Garamond" w:hAnsi="Garamond"/>
          <w:bCs/>
          <w:iCs/>
          <w:strike/>
          <w:sz w:val="24"/>
          <w:szCs w:val="24"/>
        </w:rPr>
        <w:br w:type="page"/>
      </w:r>
    </w:p>
    <w:p w14:paraId="5E5B7D39" w14:textId="77777777" w:rsidR="001C7DCF" w:rsidRPr="0067090B" w:rsidRDefault="001C7DCF" w:rsidP="008B793B">
      <w:pPr>
        <w:pStyle w:val="Kop2"/>
        <w:jc w:val="left"/>
        <w:rPr>
          <w:rFonts w:ascii="Garamond" w:hAnsi="Garamond"/>
          <w:szCs w:val="24"/>
        </w:rPr>
      </w:pPr>
      <w:bookmarkStart w:id="300" w:name="_Toc42701259"/>
      <w:r w:rsidRPr="0067090B">
        <w:rPr>
          <w:rFonts w:ascii="Garamond" w:hAnsi="Garamond"/>
          <w:szCs w:val="24"/>
        </w:rPr>
        <w:t>Hoofdstuk x. de federale thematische verloven van loopbaanonderbreking</w:t>
      </w:r>
      <w:bookmarkEnd w:id="296"/>
      <w:bookmarkEnd w:id="300"/>
    </w:p>
    <w:p w14:paraId="76DFDC4E"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09081A" w:rsidRPr="0067090B">
        <w:rPr>
          <w:rFonts w:ascii="Garamond" w:hAnsi="Garamond"/>
          <w:sz w:val="24"/>
          <w:szCs w:val="24"/>
          <w:u w:val="single"/>
        </w:rPr>
        <w:t>7</w:t>
      </w:r>
      <w:r w:rsidR="00AE3824" w:rsidRPr="0067090B">
        <w:rPr>
          <w:rFonts w:ascii="Garamond" w:hAnsi="Garamond"/>
          <w:sz w:val="24"/>
          <w:szCs w:val="24"/>
          <w:u w:val="single"/>
        </w:rPr>
        <w:t>1</w:t>
      </w:r>
      <w:r w:rsidRPr="0067090B">
        <w:rPr>
          <w:rFonts w:ascii="Garamond" w:hAnsi="Garamond"/>
          <w:sz w:val="24"/>
          <w:szCs w:val="24"/>
          <w:u w:val="single"/>
        </w:rPr>
        <w:t>.</w:t>
      </w:r>
    </w:p>
    <w:p w14:paraId="05138C0F"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 xml:space="preserve">Het personeelslid kan loopbaanonderbreking of vermindering van prestaties worden toegekend in overeenstemming met hoofdstuk IV, afdeling 5, artikel 99 en volgende van de Herstelwet van 22 januari 1985 houdende sociale bepalingen, uitvoeringsbesluiten en latere wijzigingen, voor wat betreft de thematische verloven zijnde </w:t>
      </w:r>
      <w:r w:rsidRPr="0067090B">
        <w:rPr>
          <w:rFonts w:ascii="Garamond" w:hAnsi="Garamond"/>
          <w:iCs/>
          <w:sz w:val="24"/>
          <w:szCs w:val="24"/>
        </w:rPr>
        <w:t>loopbaanonderbreking voor bijstand aan of verzorging van een zwaar ziek familie- of gezinslid, voor palliatieve verzorging en voor ouderschapsverlof</w:t>
      </w:r>
      <w:r w:rsidRPr="0067090B">
        <w:rPr>
          <w:rFonts w:ascii="Garamond" w:hAnsi="Garamond"/>
          <w:sz w:val="24"/>
          <w:szCs w:val="24"/>
        </w:rPr>
        <w:t>.</w:t>
      </w:r>
    </w:p>
    <w:p w14:paraId="59F0C854" w14:textId="77777777" w:rsidR="001C7DCF" w:rsidRPr="0067090B" w:rsidRDefault="001C7DCF" w:rsidP="001C7DCF">
      <w:pPr>
        <w:pStyle w:val="Opmaakprofiel5"/>
        <w:rPr>
          <w:rFonts w:ascii="Garamond" w:hAnsi="Garamond"/>
          <w:sz w:val="24"/>
          <w:szCs w:val="24"/>
          <w:u w:val="single"/>
        </w:rPr>
      </w:pPr>
      <w:bookmarkStart w:id="301" w:name="_Ref212895382"/>
      <w:r w:rsidRPr="0067090B">
        <w:rPr>
          <w:rFonts w:ascii="Garamond" w:hAnsi="Garamond"/>
          <w:sz w:val="24"/>
          <w:szCs w:val="24"/>
          <w:u w:val="single"/>
        </w:rPr>
        <w:t>Art. 2</w:t>
      </w:r>
      <w:r w:rsidR="0009081A" w:rsidRPr="0067090B">
        <w:rPr>
          <w:rFonts w:ascii="Garamond" w:hAnsi="Garamond"/>
          <w:sz w:val="24"/>
          <w:szCs w:val="24"/>
          <w:u w:val="single"/>
        </w:rPr>
        <w:t>7</w:t>
      </w:r>
      <w:r w:rsidR="00AE3824" w:rsidRPr="0067090B">
        <w:rPr>
          <w:rFonts w:ascii="Garamond" w:hAnsi="Garamond"/>
          <w:sz w:val="24"/>
          <w:szCs w:val="24"/>
          <w:u w:val="single"/>
        </w:rPr>
        <w:t>2</w:t>
      </w:r>
      <w:r w:rsidRPr="0067090B">
        <w:rPr>
          <w:rFonts w:ascii="Garamond" w:hAnsi="Garamond"/>
          <w:sz w:val="24"/>
          <w:szCs w:val="24"/>
          <w:u w:val="single"/>
        </w:rPr>
        <w:t>.</w:t>
      </w:r>
    </w:p>
    <w:bookmarkEnd w:id="301"/>
    <w:p w14:paraId="05423727" w14:textId="77777777" w:rsidR="001C7DCF" w:rsidRPr="0067090B" w:rsidRDefault="001C7DCF" w:rsidP="001C7DCF">
      <w:pPr>
        <w:tabs>
          <w:tab w:val="left" w:pos="142"/>
          <w:tab w:val="left" w:pos="5616"/>
          <w:tab w:val="left" w:pos="10656"/>
        </w:tabs>
        <w:spacing w:after="60"/>
        <w:ind w:left="709" w:right="-58"/>
        <w:jc w:val="both"/>
        <w:rPr>
          <w:rFonts w:ascii="Garamond" w:hAnsi="Garamond"/>
          <w:b/>
          <w:bCs/>
          <w:iCs/>
          <w:sz w:val="24"/>
          <w:szCs w:val="24"/>
        </w:rPr>
      </w:pPr>
      <w:r w:rsidRPr="0067090B">
        <w:rPr>
          <w:rFonts w:ascii="Garamond" w:hAnsi="Garamond"/>
          <w:iCs/>
          <w:sz w:val="24"/>
          <w:szCs w:val="24"/>
        </w:rPr>
        <w:t xml:space="preserve">De loopbaanonderbreking voor bijstand aan of verzorging van een zwaar ziek familie- of gezinslid, voor palliatieve verzorging en voor ouderschapsverlof is een recht voor alle personeelsleden, ongeacht hun graad. </w:t>
      </w:r>
    </w:p>
    <w:p w14:paraId="584A9794"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09081A" w:rsidRPr="0067090B">
        <w:rPr>
          <w:rFonts w:ascii="Garamond" w:hAnsi="Garamond"/>
          <w:sz w:val="24"/>
          <w:szCs w:val="24"/>
          <w:u w:val="single"/>
        </w:rPr>
        <w:t>7</w:t>
      </w:r>
      <w:r w:rsidR="00AE3824" w:rsidRPr="0067090B">
        <w:rPr>
          <w:rFonts w:ascii="Garamond" w:hAnsi="Garamond"/>
          <w:sz w:val="24"/>
          <w:szCs w:val="24"/>
          <w:u w:val="single"/>
        </w:rPr>
        <w:t>3</w:t>
      </w:r>
      <w:r w:rsidRPr="0067090B">
        <w:rPr>
          <w:rFonts w:ascii="Garamond" w:hAnsi="Garamond"/>
          <w:sz w:val="24"/>
          <w:szCs w:val="24"/>
          <w:u w:val="single"/>
        </w:rPr>
        <w:t>.</w:t>
      </w:r>
    </w:p>
    <w:p w14:paraId="40A5DC63" w14:textId="77777777" w:rsidR="001C7DCF" w:rsidRPr="0067090B" w:rsidRDefault="001C7DCF" w:rsidP="001C7DCF">
      <w:pPr>
        <w:tabs>
          <w:tab w:val="left" w:pos="288"/>
          <w:tab w:val="left" w:pos="432"/>
          <w:tab w:val="left" w:pos="5616"/>
          <w:tab w:val="left" w:pos="10656"/>
        </w:tabs>
        <w:spacing w:after="60"/>
        <w:ind w:left="709" w:right="-58"/>
        <w:jc w:val="both"/>
        <w:rPr>
          <w:rFonts w:ascii="Garamond" w:hAnsi="Garamond"/>
          <w:sz w:val="24"/>
          <w:szCs w:val="24"/>
        </w:rPr>
      </w:pPr>
      <w:r w:rsidRPr="0067090B">
        <w:rPr>
          <w:rFonts w:ascii="Garamond" w:hAnsi="Garamond"/>
          <w:sz w:val="24"/>
          <w:szCs w:val="24"/>
        </w:rPr>
        <w:t>De periodes van loopbaanonderbreking en van vermindering van de arbeidsprestaties worden beschouwd als verlof.</w:t>
      </w:r>
    </w:p>
    <w:p w14:paraId="360490B7" w14:textId="77777777" w:rsidR="001C7DCF" w:rsidRPr="0067090B" w:rsidRDefault="001C7DCF" w:rsidP="001C7DCF">
      <w:pPr>
        <w:tabs>
          <w:tab w:val="left" w:pos="288"/>
          <w:tab w:val="left" w:pos="432"/>
          <w:tab w:val="left" w:pos="5616"/>
          <w:tab w:val="left" w:pos="10656"/>
        </w:tabs>
        <w:spacing w:after="60"/>
        <w:ind w:left="709" w:right="-58"/>
        <w:jc w:val="both"/>
        <w:rPr>
          <w:rFonts w:ascii="Garamond" w:hAnsi="Garamond"/>
          <w:sz w:val="24"/>
          <w:szCs w:val="24"/>
        </w:rPr>
      </w:pPr>
      <w:r w:rsidRPr="0067090B">
        <w:rPr>
          <w:rFonts w:ascii="Garamond" w:hAnsi="Garamond"/>
          <w:sz w:val="24"/>
          <w:szCs w:val="24"/>
        </w:rPr>
        <w:t xml:space="preserve">Het verlof wordt met een periode van dienstactiviteit gelijkgesteld. </w:t>
      </w:r>
    </w:p>
    <w:p w14:paraId="683092A5" w14:textId="77777777" w:rsidR="001C7DCF" w:rsidRPr="0067090B" w:rsidRDefault="001C7DCF" w:rsidP="001C7DCF">
      <w:pPr>
        <w:tabs>
          <w:tab w:val="left" w:pos="288"/>
          <w:tab w:val="left" w:pos="432"/>
          <w:tab w:val="left" w:pos="5616"/>
          <w:tab w:val="left" w:pos="10656"/>
        </w:tabs>
        <w:spacing w:after="60"/>
        <w:ind w:left="709" w:right="-58"/>
        <w:jc w:val="both"/>
        <w:rPr>
          <w:rFonts w:ascii="Garamond" w:hAnsi="Garamond"/>
          <w:sz w:val="24"/>
          <w:szCs w:val="24"/>
        </w:rPr>
      </w:pPr>
      <w:r w:rsidRPr="0067090B">
        <w:rPr>
          <w:rFonts w:ascii="Garamond" w:hAnsi="Garamond"/>
          <w:sz w:val="24"/>
          <w:szCs w:val="24"/>
        </w:rPr>
        <w:t>Het verlof is onbezoldigd.</w:t>
      </w:r>
    </w:p>
    <w:p w14:paraId="2A76BFCD" w14:textId="77777777" w:rsidR="001C7DCF" w:rsidRPr="0067090B" w:rsidRDefault="001C7DCF" w:rsidP="001C7DCF">
      <w:pPr>
        <w:pStyle w:val="Kop2"/>
        <w:rPr>
          <w:rFonts w:ascii="Garamond" w:hAnsi="Garamond"/>
          <w:szCs w:val="24"/>
        </w:rPr>
      </w:pPr>
      <w:r w:rsidRPr="0067090B">
        <w:rPr>
          <w:rFonts w:ascii="Garamond" w:hAnsi="Garamond"/>
          <w:szCs w:val="24"/>
        </w:rPr>
        <w:br w:type="page"/>
      </w:r>
      <w:bookmarkStart w:id="302" w:name="_Toc501609656"/>
      <w:bookmarkStart w:id="303" w:name="_Toc42701260"/>
      <w:r w:rsidRPr="0067090B">
        <w:rPr>
          <w:rFonts w:ascii="Garamond" w:hAnsi="Garamond"/>
          <w:szCs w:val="24"/>
        </w:rPr>
        <w:t>Hoofdstuk xi. VLAAMS ZORGKREDIET</w:t>
      </w:r>
      <w:bookmarkEnd w:id="302"/>
      <w:bookmarkEnd w:id="303"/>
    </w:p>
    <w:p w14:paraId="28A8D89E"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EB479F" w:rsidRPr="0067090B">
        <w:rPr>
          <w:rFonts w:ascii="Garamond" w:hAnsi="Garamond"/>
          <w:sz w:val="24"/>
          <w:szCs w:val="24"/>
          <w:u w:val="single"/>
        </w:rPr>
        <w:t>7</w:t>
      </w:r>
      <w:r w:rsidR="00AE3824" w:rsidRPr="0067090B">
        <w:rPr>
          <w:rFonts w:ascii="Garamond" w:hAnsi="Garamond"/>
          <w:sz w:val="24"/>
          <w:szCs w:val="24"/>
          <w:u w:val="single"/>
        </w:rPr>
        <w:t>4</w:t>
      </w:r>
      <w:r w:rsidRPr="0067090B">
        <w:rPr>
          <w:rFonts w:ascii="Garamond" w:hAnsi="Garamond"/>
          <w:sz w:val="24"/>
          <w:szCs w:val="24"/>
          <w:u w:val="single"/>
        </w:rPr>
        <w:t>.</w:t>
      </w:r>
    </w:p>
    <w:p w14:paraId="708AE143" w14:textId="77777777" w:rsidR="001C7DCF" w:rsidRPr="0067090B" w:rsidRDefault="001C7DCF" w:rsidP="001C7DCF">
      <w:pPr>
        <w:pStyle w:val="Opmaakprofiel5"/>
        <w:ind w:left="1418" w:hanging="709"/>
        <w:jc w:val="both"/>
        <w:rPr>
          <w:rFonts w:ascii="Garamond" w:hAnsi="Garamond"/>
          <w:b w:val="0"/>
          <w:sz w:val="24"/>
          <w:szCs w:val="24"/>
        </w:rPr>
      </w:pPr>
      <w:r w:rsidRPr="0067090B">
        <w:rPr>
          <w:rFonts w:ascii="Garamond" w:hAnsi="Garamond"/>
          <w:b w:val="0"/>
          <w:sz w:val="24"/>
          <w:szCs w:val="24"/>
        </w:rPr>
        <w:t xml:space="preserve">§1. </w:t>
      </w:r>
      <w:r w:rsidRPr="0067090B">
        <w:rPr>
          <w:rFonts w:ascii="Garamond" w:hAnsi="Garamond"/>
          <w:b w:val="0"/>
          <w:sz w:val="24"/>
          <w:szCs w:val="24"/>
        </w:rPr>
        <w:tab/>
        <w:t>Met toepassing van artikel 99 van de Herstelwet houdende sociale bepalingen van 22 januari 1985 worden de personeelsleden die volgens dat artikel expliciet uitgesloten zijn, uitgesloten van het voordeel van het Vlaamse zorgkrediet, zoals bepaald in het Besluit van de Vlaamse regering van 26 juli 2016 tot toekenning van onderbrekingsuitkeringen voor zorgkrediet.</w:t>
      </w:r>
    </w:p>
    <w:p w14:paraId="1AF0CC91" w14:textId="67D87480" w:rsidR="00A53DB1" w:rsidRPr="0067090B" w:rsidRDefault="006D527C" w:rsidP="00674191">
      <w:pPr>
        <w:tabs>
          <w:tab w:val="left" w:pos="288"/>
          <w:tab w:val="left" w:pos="432"/>
          <w:tab w:val="left" w:pos="10656"/>
        </w:tabs>
        <w:spacing w:after="60"/>
        <w:ind w:left="1418" w:right="-58"/>
        <w:jc w:val="both"/>
        <w:rPr>
          <w:rFonts w:ascii="Garamond" w:eastAsia="Garamond" w:hAnsi="Garamond" w:cs="Garamond"/>
          <w:b/>
          <w:bCs/>
          <w:sz w:val="24"/>
          <w:szCs w:val="24"/>
        </w:rPr>
      </w:pPr>
      <w:r w:rsidRPr="0067090B">
        <w:rPr>
          <w:rFonts w:ascii="Garamond" w:eastAsia="Garamond" w:hAnsi="Garamond" w:cs="Garamond"/>
          <w:sz w:val="24"/>
          <w:szCs w:val="24"/>
        </w:rPr>
        <w:t>D</w:t>
      </w:r>
      <w:r w:rsidR="00A53DB1" w:rsidRPr="0067090B">
        <w:rPr>
          <w:rFonts w:ascii="Garamond" w:eastAsia="Garamond" w:hAnsi="Garamond" w:cs="Garamond"/>
          <w:sz w:val="24"/>
          <w:szCs w:val="24"/>
        </w:rPr>
        <w:t xml:space="preserve">aarnaast zijn om redenen die inherent zijn aan de goede werking van de dienst de </w:t>
      </w:r>
      <w:r w:rsidR="00AE552B" w:rsidRPr="0067090B">
        <w:rPr>
          <w:rFonts w:ascii="Garamond" w:eastAsia="Garamond" w:hAnsi="Garamond" w:cs="Garamond"/>
          <w:sz w:val="24"/>
          <w:szCs w:val="24"/>
        </w:rPr>
        <w:t xml:space="preserve">volgende functies </w:t>
      </w:r>
      <w:r w:rsidR="00A53DB1" w:rsidRPr="0067090B">
        <w:rPr>
          <w:rFonts w:ascii="Garamond" w:eastAsia="Garamond" w:hAnsi="Garamond" w:cs="Garamond"/>
          <w:sz w:val="24"/>
          <w:szCs w:val="24"/>
        </w:rPr>
        <w:t xml:space="preserve"> uitgesloten va</w:t>
      </w:r>
      <w:r w:rsidRPr="0067090B">
        <w:rPr>
          <w:rFonts w:ascii="Garamond" w:eastAsia="Garamond" w:hAnsi="Garamond" w:cs="Garamond"/>
          <w:sz w:val="24"/>
          <w:szCs w:val="24"/>
        </w:rPr>
        <w:t>n</w:t>
      </w:r>
      <w:r w:rsidR="00A53DB1" w:rsidRPr="0067090B">
        <w:rPr>
          <w:rFonts w:ascii="Garamond" w:eastAsia="Garamond" w:hAnsi="Garamond" w:cs="Garamond"/>
          <w:sz w:val="24"/>
          <w:szCs w:val="24"/>
        </w:rPr>
        <w:t xml:space="preserve"> het rec</w:t>
      </w:r>
      <w:r w:rsidRPr="0067090B">
        <w:rPr>
          <w:rFonts w:ascii="Garamond" w:eastAsia="Garamond" w:hAnsi="Garamond" w:cs="Garamond"/>
          <w:sz w:val="24"/>
          <w:szCs w:val="24"/>
        </w:rPr>
        <w:t>ht</w:t>
      </w:r>
      <w:r w:rsidR="00EF59D3" w:rsidRPr="0067090B">
        <w:rPr>
          <w:rFonts w:ascii="Garamond" w:eastAsia="Garamond" w:hAnsi="Garamond" w:cs="Garamond"/>
          <w:sz w:val="24"/>
          <w:szCs w:val="24"/>
        </w:rPr>
        <w:t xml:space="preserve"> op zorgkrediet met een onderbreking </w:t>
      </w:r>
      <w:r w:rsidR="006A20F9" w:rsidRPr="0067090B">
        <w:rPr>
          <w:rFonts w:ascii="Garamond" w:eastAsia="Garamond" w:hAnsi="Garamond" w:cs="Garamond"/>
          <w:sz w:val="24"/>
          <w:szCs w:val="24"/>
        </w:rPr>
        <w:t>tot de helft van een voltijdse tewerkstelling of een volledige onderbreking</w:t>
      </w:r>
      <w:r w:rsidR="00AE552B" w:rsidRPr="0067090B">
        <w:rPr>
          <w:rFonts w:ascii="Garamond" w:eastAsia="Garamond" w:hAnsi="Garamond" w:cs="Garamond"/>
          <w:sz w:val="24"/>
          <w:szCs w:val="24"/>
        </w:rPr>
        <w:t xml:space="preserve">: Directeur, Diensthoofd, Teamcoördinator, Centrumleider van een afdeling of dienst. </w:t>
      </w:r>
    </w:p>
    <w:p w14:paraId="22E488A8" w14:textId="77777777" w:rsidR="001C7DCF" w:rsidRPr="0067090B" w:rsidRDefault="001C7DCF" w:rsidP="001C7DCF">
      <w:pPr>
        <w:pStyle w:val="Opmaakprofiel5"/>
        <w:ind w:left="1418" w:hanging="709"/>
        <w:jc w:val="both"/>
        <w:rPr>
          <w:rFonts w:ascii="Garamond" w:hAnsi="Garamond"/>
          <w:b w:val="0"/>
          <w:sz w:val="24"/>
          <w:szCs w:val="24"/>
        </w:rPr>
      </w:pPr>
      <w:r w:rsidRPr="0067090B">
        <w:rPr>
          <w:rFonts w:ascii="Garamond" w:hAnsi="Garamond"/>
          <w:b w:val="0"/>
          <w:sz w:val="24"/>
          <w:szCs w:val="24"/>
        </w:rPr>
        <w:t xml:space="preserve">§2. </w:t>
      </w:r>
      <w:r w:rsidRPr="0067090B">
        <w:rPr>
          <w:rFonts w:ascii="Garamond" w:hAnsi="Garamond"/>
          <w:b w:val="0"/>
          <w:sz w:val="24"/>
          <w:szCs w:val="24"/>
        </w:rPr>
        <w:tab/>
        <w:t>Het personeelslid dat een beroep wil doen op het Vlaamse zorgkrediet vraagt dit minstens 3 maanden op voorhand aan. De termijn van drie maand kan evenwel op verzoek van het personeelslid door de bevoegde overheid worden ingekort.</w:t>
      </w:r>
    </w:p>
    <w:p w14:paraId="345B4E6D" w14:textId="47640389" w:rsidR="001C7DCF" w:rsidRPr="0067090B" w:rsidRDefault="001C7DCF" w:rsidP="001C7DCF">
      <w:pPr>
        <w:tabs>
          <w:tab w:val="left" w:pos="288"/>
          <w:tab w:val="left" w:pos="432"/>
          <w:tab w:val="left" w:pos="5616"/>
          <w:tab w:val="left" w:pos="10656"/>
        </w:tabs>
        <w:spacing w:after="60"/>
        <w:ind w:left="1418" w:right="-58"/>
        <w:jc w:val="both"/>
        <w:rPr>
          <w:rFonts w:ascii="Garamond" w:hAnsi="Garamond"/>
          <w:sz w:val="24"/>
          <w:szCs w:val="24"/>
        </w:rPr>
      </w:pPr>
      <w:r w:rsidRPr="0067090B">
        <w:rPr>
          <w:rFonts w:ascii="Garamond" w:hAnsi="Garamond"/>
          <w:sz w:val="24"/>
          <w:szCs w:val="24"/>
        </w:rPr>
        <w:t xml:space="preserve">Volgens </w:t>
      </w:r>
      <w:r w:rsidR="00E73184" w:rsidRPr="0067090B">
        <w:rPr>
          <w:rFonts w:ascii="Garamond" w:hAnsi="Garamond"/>
          <w:sz w:val="24"/>
          <w:szCs w:val="24"/>
        </w:rPr>
        <w:t xml:space="preserve">artikel 170 van het DLB </w:t>
      </w:r>
      <w:r w:rsidRPr="0067090B">
        <w:rPr>
          <w:rFonts w:ascii="Garamond" w:hAnsi="Garamond"/>
          <w:sz w:val="24"/>
          <w:szCs w:val="24"/>
        </w:rPr>
        <w:t xml:space="preserve">beslist </w:t>
      </w:r>
      <w:r w:rsidR="005A3272" w:rsidRPr="0067090B">
        <w:rPr>
          <w:rFonts w:ascii="Garamond" w:hAnsi="Garamond"/>
          <w:sz w:val="24"/>
          <w:szCs w:val="24"/>
        </w:rPr>
        <w:t xml:space="preserve">de algemeen directeur </w:t>
      </w:r>
      <w:r w:rsidRPr="0067090B">
        <w:rPr>
          <w:rFonts w:ascii="Garamond" w:hAnsi="Garamond"/>
          <w:sz w:val="24"/>
          <w:szCs w:val="24"/>
        </w:rPr>
        <w:t xml:space="preserve">of, bij delegatie, een ander personeelslid, over de aanvraag. </w:t>
      </w:r>
    </w:p>
    <w:p w14:paraId="2DDC8AAF" w14:textId="77777777" w:rsidR="001C7DCF" w:rsidRPr="0067090B" w:rsidRDefault="001C7DCF" w:rsidP="001C7DCF">
      <w:pPr>
        <w:tabs>
          <w:tab w:val="left" w:pos="288"/>
          <w:tab w:val="left" w:pos="432"/>
          <w:tab w:val="left" w:pos="5616"/>
          <w:tab w:val="left" w:pos="10656"/>
        </w:tabs>
        <w:spacing w:after="60"/>
        <w:ind w:left="1418" w:right="-58"/>
        <w:jc w:val="both"/>
        <w:rPr>
          <w:rFonts w:ascii="Garamond" w:hAnsi="Garamond"/>
          <w:sz w:val="24"/>
          <w:szCs w:val="24"/>
        </w:rPr>
      </w:pPr>
      <w:r w:rsidRPr="0067090B">
        <w:rPr>
          <w:rFonts w:ascii="Garamond" w:hAnsi="Garamond"/>
          <w:sz w:val="24"/>
          <w:szCs w:val="24"/>
        </w:rPr>
        <w:t xml:space="preserve">Met toepassing van artikel 99 van de Herstelwet van 22 januari 1985 houdende sociale bepalingen kan hij: </w:t>
      </w:r>
    </w:p>
    <w:p w14:paraId="00C12250" w14:textId="77777777" w:rsidR="001C7DCF" w:rsidRPr="0067090B" w:rsidRDefault="001C7DCF" w:rsidP="006B6B87">
      <w:pPr>
        <w:pStyle w:val="Lijstalinea"/>
        <w:numPr>
          <w:ilvl w:val="0"/>
          <w:numId w:val="82"/>
        </w:numPr>
        <w:rPr>
          <w:rFonts w:ascii="Garamond" w:hAnsi="Garamond"/>
          <w:szCs w:val="22"/>
        </w:rPr>
      </w:pPr>
      <w:r w:rsidRPr="0067090B">
        <w:rPr>
          <w:rFonts w:ascii="Garamond" w:hAnsi="Garamond"/>
          <w:szCs w:val="22"/>
        </w:rPr>
        <w:t>het verlof toestaan;</w:t>
      </w:r>
    </w:p>
    <w:p w14:paraId="0C4DF629" w14:textId="77777777" w:rsidR="001C7DCF" w:rsidRPr="0067090B" w:rsidRDefault="001C7DCF" w:rsidP="006B6B87">
      <w:pPr>
        <w:pStyle w:val="Lijstalinea"/>
        <w:numPr>
          <w:ilvl w:val="0"/>
          <w:numId w:val="82"/>
        </w:numPr>
        <w:rPr>
          <w:rFonts w:ascii="Garamond" w:hAnsi="Garamond"/>
          <w:szCs w:val="22"/>
        </w:rPr>
      </w:pPr>
      <w:r w:rsidRPr="0067090B">
        <w:rPr>
          <w:rFonts w:ascii="Garamond" w:hAnsi="Garamond"/>
          <w:szCs w:val="22"/>
        </w:rPr>
        <w:t xml:space="preserve">het verlof weigeren als de aanvraag niet voldoet aan alle voorwaarden die opgelegd worden in het Besluit van de Vlaamse regering van 26 juli 2016 </w:t>
      </w:r>
      <w:r w:rsidRPr="0067090B">
        <w:rPr>
          <w:rFonts w:ascii="Garamond" w:hAnsi="Garamond"/>
        </w:rPr>
        <w:t>tot toekenning van onderbrekingsuitkeringen voor zorgkrediet</w:t>
      </w:r>
      <w:r w:rsidRPr="0067090B">
        <w:rPr>
          <w:rFonts w:ascii="Garamond" w:hAnsi="Garamond"/>
          <w:szCs w:val="22"/>
        </w:rPr>
        <w:t xml:space="preserve">; </w:t>
      </w:r>
    </w:p>
    <w:p w14:paraId="25E944FC" w14:textId="0E7A52C0" w:rsidR="001C7DCF" w:rsidRPr="0067090B" w:rsidRDefault="001C7DCF" w:rsidP="001C7DCF">
      <w:pPr>
        <w:pStyle w:val="Opmaakprofiel5"/>
        <w:ind w:left="1418" w:hanging="709"/>
        <w:jc w:val="both"/>
        <w:rPr>
          <w:rFonts w:ascii="Garamond" w:hAnsi="Garamond"/>
          <w:b w:val="0"/>
          <w:sz w:val="24"/>
          <w:szCs w:val="24"/>
        </w:rPr>
      </w:pPr>
      <w:r w:rsidRPr="0067090B">
        <w:rPr>
          <w:rFonts w:ascii="Garamond" w:hAnsi="Garamond"/>
          <w:b w:val="0"/>
          <w:sz w:val="24"/>
          <w:szCs w:val="24"/>
        </w:rPr>
        <w:t xml:space="preserve">§3. </w:t>
      </w:r>
      <w:r w:rsidRPr="0067090B">
        <w:rPr>
          <w:rFonts w:ascii="Garamond" w:hAnsi="Garamond"/>
          <w:b w:val="0"/>
          <w:sz w:val="24"/>
          <w:szCs w:val="24"/>
        </w:rPr>
        <w:tab/>
        <w:t xml:space="preserve">De </w:t>
      </w:r>
      <w:r w:rsidR="001533F4" w:rsidRPr="0067090B">
        <w:rPr>
          <w:rFonts w:ascii="Garamond" w:hAnsi="Garamond"/>
          <w:b w:val="0"/>
          <w:sz w:val="24"/>
          <w:szCs w:val="24"/>
        </w:rPr>
        <w:t>algemeen directeur</w:t>
      </w:r>
      <w:r w:rsidRPr="0067090B">
        <w:rPr>
          <w:rFonts w:ascii="Garamond" w:hAnsi="Garamond"/>
          <w:b w:val="0"/>
          <w:sz w:val="24"/>
          <w:szCs w:val="24"/>
        </w:rPr>
        <w:t xml:space="preserve">, </w:t>
      </w:r>
      <w:r w:rsidR="001533F4" w:rsidRPr="0067090B">
        <w:rPr>
          <w:rFonts w:ascii="Garamond" w:hAnsi="Garamond"/>
          <w:b w:val="0"/>
          <w:sz w:val="24"/>
          <w:szCs w:val="24"/>
        </w:rPr>
        <w:t>de adjunct algemeen directeur, de financieel directeur</w:t>
      </w:r>
      <w:r w:rsidR="00A53DB1" w:rsidRPr="0067090B">
        <w:rPr>
          <w:rFonts w:ascii="Garamond" w:hAnsi="Garamond"/>
          <w:b w:val="0"/>
          <w:sz w:val="24"/>
          <w:szCs w:val="24"/>
        </w:rPr>
        <w:t>,</w:t>
      </w:r>
      <w:r w:rsidRPr="0067090B">
        <w:rPr>
          <w:rFonts w:ascii="Garamond" w:hAnsi="Garamond"/>
          <w:b w:val="0"/>
          <w:sz w:val="24"/>
          <w:szCs w:val="24"/>
        </w:rPr>
        <w:t xml:space="preserve"> de </w:t>
      </w:r>
      <w:r w:rsidR="001533F4" w:rsidRPr="0067090B">
        <w:rPr>
          <w:rFonts w:ascii="Garamond" w:hAnsi="Garamond"/>
          <w:b w:val="0"/>
          <w:sz w:val="24"/>
          <w:szCs w:val="24"/>
        </w:rPr>
        <w:t xml:space="preserve">adjunct </w:t>
      </w:r>
      <w:r w:rsidRPr="0067090B">
        <w:rPr>
          <w:rFonts w:ascii="Garamond" w:hAnsi="Garamond"/>
          <w:b w:val="0"/>
          <w:sz w:val="24"/>
          <w:szCs w:val="24"/>
        </w:rPr>
        <w:t xml:space="preserve">financieel </w:t>
      </w:r>
      <w:r w:rsidR="001533F4" w:rsidRPr="0067090B">
        <w:rPr>
          <w:rFonts w:ascii="Garamond" w:hAnsi="Garamond"/>
          <w:b w:val="0"/>
          <w:sz w:val="24"/>
          <w:szCs w:val="24"/>
        </w:rPr>
        <w:t>directeur</w:t>
      </w:r>
      <w:r w:rsidR="00A53DB1" w:rsidRPr="0067090B">
        <w:rPr>
          <w:rFonts w:ascii="Garamond" w:hAnsi="Garamond"/>
          <w:b w:val="0"/>
          <w:sz w:val="24"/>
          <w:szCs w:val="24"/>
        </w:rPr>
        <w:t xml:space="preserve">, </w:t>
      </w:r>
      <w:r w:rsidRPr="0067090B">
        <w:rPr>
          <w:rFonts w:ascii="Garamond" w:hAnsi="Garamond"/>
          <w:b w:val="0"/>
          <w:sz w:val="24"/>
          <w:szCs w:val="24"/>
        </w:rPr>
        <w:t>kunnen enkel het Vlaamse zorgkrediet als gunst aanvragen. In voorkomend geval wordt de gunst toegestaan voor zover de goede werking van de dienst niet wordt verstoord.</w:t>
      </w:r>
    </w:p>
    <w:p w14:paraId="01083E78" w14:textId="38E9F0EF" w:rsidR="00DF5366" w:rsidRPr="0067090B" w:rsidRDefault="00DF5366" w:rsidP="00DF5366">
      <w:pPr>
        <w:pStyle w:val="Opmaakprofiel5"/>
        <w:ind w:left="1418" w:hanging="709"/>
        <w:jc w:val="both"/>
        <w:rPr>
          <w:rFonts w:ascii="Garamond" w:hAnsi="Garamond"/>
          <w:b w:val="0"/>
          <w:sz w:val="24"/>
          <w:szCs w:val="24"/>
        </w:rPr>
      </w:pPr>
      <w:r w:rsidRPr="0067090B">
        <w:rPr>
          <w:rFonts w:ascii="Garamond" w:hAnsi="Garamond"/>
          <w:b w:val="0"/>
          <w:sz w:val="24"/>
          <w:szCs w:val="24"/>
        </w:rPr>
        <w:t xml:space="preserve">§4. </w:t>
      </w:r>
      <w:r w:rsidRPr="0067090B">
        <w:rPr>
          <w:rFonts w:ascii="Garamond" w:hAnsi="Garamond"/>
          <w:b w:val="0"/>
          <w:sz w:val="24"/>
          <w:szCs w:val="24"/>
        </w:rPr>
        <w:tab/>
        <w:t xml:space="preserve">De Directeurs, Diensthoofden, Teamcoördinatoren en Centrumleiders van een dienst of afdeling, kunnen enkel het Vlaamse zorgkrediet met een onderbreking </w:t>
      </w:r>
      <w:r w:rsidR="006A20F9" w:rsidRPr="0067090B">
        <w:rPr>
          <w:rFonts w:ascii="Garamond" w:hAnsi="Garamond"/>
          <w:b w:val="0"/>
          <w:sz w:val="24"/>
          <w:szCs w:val="24"/>
        </w:rPr>
        <w:t>tot de helft van een voltijdse tewerkstelling of een volledige onderbreking</w:t>
      </w:r>
      <w:r w:rsidRPr="0067090B">
        <w:rPr>
          <w:rFonts w:ascii="Garamond" w:hAnsi="Garamond"/>
          <w:b w:val="0"/>
          <w:sz w:val="24"/>
          <w:szCs w:val="24"/>
        </w:rPr>
        <w:t>, als gunst aanvragen. In voorkomend geval wordt de gunst toegestaan voor zover de goede werking van de dienst niet wordt verstoord.</w:t>
      </w:r>
    </w:p>
    <w:p w14:paraId="3451454B" w14:textId="77777777" w:rsidR="00DF5366" w:rsidRPr="0067090B" w:rsidRDefault="00DF5366" w:rsidP="001C7DCF">
      <w:pPr>
        <w:pStyle w:val="Opmaakprofiel5"/>
        <w:ind w:left="1418" w:hanging="709"/>
        <w:jc w:val="both"/>
        <w:rPr>
          <w:rFonts w:ascii="Garamond" w:hAnsi="Garamond"/>
          <w:b w:val="0"/>
          <w:sz w:val="24"/>
          <w:szCs w:val="24"/>
        </w:rPr>
      </w:pPr>
    </w:p>
    <w:p w14:paraId="2CDC1937" w14:textId="77777777" w:rsidR="00F60D43" w:rsidRPr="0067090B" w:rsidRDefault="00F60D43" w:rsidP="001C7DCF">
      <w:pPr>
        <w:pStyle w:val="Opmaakprofiel5"/>
        <w:ind w:left="1418" w:hanging="709"/>
        <w:jc w:val="both"/>
        <w:rPr>
          <w:rFonts w:ascii="Garamond" w:hAnsi="Garamond"/>
          <w:b w:val="0"/>
          <w:sz w:val="24"/>
          <w:szCs w:val="24"/>
        </w:rPr>
      </w:pPr>
    </w:p>
    <w:p w14:paraId="12C01AD7"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AE3824" w:rsidRPr="0067090B">
        <w:rPr>
          <w:rFonts w:ascii="Garamond" w:hAnsi="Garamond"/>
          <w:sz w:val="24"/>
          <w:szCs w:val="24"/>
          <w:u w:val="single"/>
        </w:rPr>
        <w:t>75</w:t>
      </w:r>
      <w:r w:rsidRPr="0067090B">
        <w:rPr>
          <w:rFonts w:ascii="Garamond" w:hAnsi="Garamond"/>
          <w:sz w:val="24"/>
          <w:szCs w:val="24"/>
          <w:u w:val="single"/>
        </w:rPr>
        <w:t>.</w:t>
      </w:r>
    </w:p>
    <w:p w14:paraId="6ED264FF" w14:textId="62E883D9" w:rsidR="00674191" w:rsidRPr="0067090B" w:rsidRDefault="001C7DCF" w:rsidP="00674191">
      <w:pPr>
        <w:pStyle w:val="StandaardUitvullen"/>
        <w:ind w:left="709"/>
        <w:rPr>
          <w:rFonts w:ascii="Garamond" w:hAnsi="Garamond"/>
          <w:sz w:val="24"/>
          <w:szCs w:val="24"/>
        </w:rPr>
      </w:pPr>
      <w:r w:rsidRPr="0067090B">
        <w:rPr>
          <w:rFonts w:ascii="Garamond" w:hAnsi="Garamond"/>
          <w:sz w:val="24"/>
          <w:szCs w:val="24"/>
        </w:rPr>
        <w:t>Het personeelslid dat met toepassing van artikel 2</w:t>
      </w:r>
      <w:r w:rsidR="001533F4" w:rsidRPr="0067090B">
        <w:rPr>
          <w:rFonts w:ascii="Garamond" w:hAnsi="Garamond"/>
          <w:sz w:val="24"/>
          <w:szCs w:val="24"/>
        </w:rPr>
        <w:t>7</w:t>
      </w:r>
      <w:r w:rsidR="008C286E" w:rsidRPr="0067090B">
        <w:rPr>
          <w:rFonts w:ascii="Garamond" w:hAnsi="Garamond"/>
          <w:sz w:val="24"/>
          <w:szCs w:val="24"/>
        </w:rPr>
        <w:t>4</w:t>
      </w:r>
      <w:r w:rsidRPr="0067090B">
        <w:rPr>
          <w:rFonts w:ascii="Garamond" w:hAnsi="Garamond"/>
          <w:sz w:val="24"/>
          <w:szCs w:val="24"/>
        </w:rPr>
        <w:t xml:space="preserve"> van deze rechtspositieregeling verlof voor de opname van Vlaams zorgkrediet heeft gekregen kan vervroegd terugkeren in situaties van overmacht of wanneer de goede werking van de openbare dienst hierdoor niet wordt verstoord. </w:t>
      </w:r>
      <w:r w:rsidR="005A3272" w:rsidRPr="0067090B">
        <w:rPr>
          <w:rFonts w:ascii="Garamond" w:hAnsi="Garamond"/>
          <w:sz w:val="24"/>
          <w:szCs w:val="24"/>
        </w:rPr>
        <w:t>De algemeen directeur</w:t>
      </w:r>
      <w:r w:rsidRPr="0067090B">
        <w:rPr>
          <w:rFonts w:ascii="Garamond" w:hAnsi="Garamond"/>
          <w:sz w:val="24"/>
          <w:szCs w:val="24"/>
        </w:rPr>
        <w:t>, of, bij delegatie, een ander personeelslid, beoordeelt de gegrondheid van de aangevoerde overmacht en/of de impact op de werking van de openbare dienst en neemt de beslissing.</w:t>
      </w:r>
      <w:bookmarkStart w:id="304" w:name="_Toc501609657"/>
    </w:p>
    <w:p w14:paraId="18798200" w14:textId="77777777" w:rsidR="001C7DCF" w:rsidRPr="0067090B" w:rsidRDefault="00065A79">
      <w:pPr>
        <w:pStyle w:val="Kop2"/>
        <w:rPr>
          <w:rFonts w:ascii="Garamond" w:eastAsia="Garamond" w:hAnsi="Garamond" w:cs="Garamond"/>
        </w:rPr>
      </w:pPr>
      <w:bookmarkStart w:id="305" w:name="_Toc42701261"/>
      <w:r w:rsidRPr="0067090B">
        <w:rPr>
          <w:rFonts w:ascii="Garamond" w:eastAsia="Garamond" w:hAnsi="Garamond" w:cs="Garamond"/>
        </w:rPr>
        <w:t>H</w:t>
      </w:r>
      <w:r w:rsidR="001C7DCF" w:rsidRPr="0067090B">
        <w:rPr>
          <w:rFonts w:ascii="Garamond" w:eastAsia="Garamond" w:hAnsi="Garamond" w:cs="Garamond"/>
        </w:rPr>
        <w:t>oofdstuk xiI. politiek verlof</w:t>
      </w:r>
      <w:bookmarkEnd w:id="304"/>
      <w:bookmarkEnd w:id="305"/>
    </w:p>
    <w:p w14:paraId="087CFB1E"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AE3824" w:rsidRPr="0067090B">
        <w:rPr>
          <w:rFonts w:ascii="Garamond" w:hAnsi="Garamond"/>
          <w:sz w:val="24"/>
          <w:szCs w:val="24"/>
          <w:u w:val="single"/>
        </w:rPr>
        <w:t>76</w:t>
      </w:r>
      <w:r w:rsidRPr="0067090B">
        <w:rPr>
          <w:rFonts w:ascii="Garamond" w:hAnsi="Garamond"/>
          <w:sz w:val="24"/>
          <w:szCs w:val="24"/>
          <w:u w:val="single"/>
        </w:rPr>
        <w:t>.</w:t>
      </w:r>
    </w:p>
    <w:p w14:paraId="3DBA5B75" w14:textId="77777777" w:rsidR="001C7DCF" w:rsidRPr="0067090B" w:rsidRDefault="001C7DCF" w:rsidP="001C7DCF">
      <w:pPr>
        <w:pStyle w:val="StandaardUitvullen"/>
        <w:ind w:left="709"/>
        <w:rPr>
          <w:rFonts w:ascii="Garamond" w:hAnsi="Garamond"/>
          <w:sz w:val="24"/>
          <w:szCs w:val="24"/>
        </w:rPr>
      </w:pPr>
      <w:r w:rsidRPr="0067090B">
        <w:rPr>
          <w:rFonts w:ascii="Garamond" w:hAnsi="Garamond"/>
          <w:sz w:val="24"/>
          <w:szCs w:val="24"/>
        </w:rPr>
        <w:t>Het politiek verlof wordt voor het personeel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inclusief latere wijzigingen.</w:t>
      </w:r>
    </w:p>
    <w:p w14:paraId="31535BC4" w14:textId="77777777" w:rsidR="001C7DCF" w:rsidRPr="0067090B" w:rsidRDefault="001C7DCF" w:rsidP="001C7DCF">
      <w:pPr>
        <w:pStyle w:val="Kop2"/>
        <w:rPr>
          <w:rFonts w:ascii="Garamond" w:hAnsi="Garamond"/>
          <w:szCs w:val="24"/>
        </w:rPr>
      </w:pPr>
      <w:bookmarkStart w:id="306" w:name="_Toc208389994"/>
      <w:bookmarkStart w:id="307" w:name="_Toc501609658"/>
      <w:bookmarkStart w:id="308" w:name="_Toc42701262"/>
      <w:r w:rsidRPr="0067090B">
        <w:rPr>
          <w:rFonts w:ascii="Garamond" w:hAnsi="Garamond"/>
          <w:szCs w:val="24"/>
        </w:rPr>
        <w:t>Hoofdstuk xI</w:t>
      </w:r>
      <w:r w:rsidR="001533F4" w:rsidRPr="0067090B">
        <w:rPr>
          <w:rFonts w:ascii="Garamond" w:hAnsi="Garamond"/>
          <w:szCs w:val="24"/>
        </w:rPr>
        <w:t>II</w:t>
      </w:r>
      <w:r w:rsidRPr="0067090B">
        <w:rPr>
          <w:rFonts w:ascii="Garamond" w:hAnsi="Garamond"/>
          <w:szCs w:val="24"/>
        </w:rPr>
        <w:t>. vakbondsverlof</w:t>
      </w:r>
      <w:bookmarkEnd w:id="306"/>
      <w:bookmarkEnd w:id="307"/>
      <w:bookmarkEnd w:id="308"/>
    </w:p>
    <w:p w14:paraId="65F433E2" w14:textId="77777777" w:rsidR="001C7DCF" w:rsidRPr="0067090B" w:rsidRDefault="001C7DCF" w:rsidP="001C7DCF">
      <w:pPr>
        <w:pStyle w:val="Opmaakprofiel5"/>
        <w:rPr>
          <w:rFonts w:ascii="Garamond" w:hAnsi="Garamond"/>
          <w:sz w:val="24"/>
          <w:szCs w:val="24"/>
          <w:u w:val="single"/>
        </w:rPr>
      </w:pPr>
      <w:r w:rsidRPr="0067090B">
        <w:rPr>
          <w:rFonts w:ascii="Garamond" w:hAnsi="Garamond"/>
          <w:sz w:val="24"/>
          <w:szCs w:val="24"/>
          <w:u w:val="single"/>
        </w:rPr>
        <w:t>Art. 2</w:t>
      </w:r>
      <w:r w:rsidR="00AE3824" w:rsidRPr="0067090B">
        <w:rPr>
          <w:rFonts w:ascii="Garamond" w:hAnsi="Garamond"/>
          <w:sz w:val="24"/>
          <w:szCs w:val="24"/>
          <w:u w:val="single"/>
        </w:rPr>
        <w:t>77</w:t>
      </w:r>
      <w:r w:rsidRPr="0067090B">
        <w:rPr>
          <w:rFonts w:ascii="Garamond" w:hAnsi="Garamond"/>
          <w:sz w:val="24"/>
          <w:szCs w:val="24"/>
          <w:u w:val="single"/>
        </w:rPr>
        <w:t>.</w:t>
      </w:r>
    </w:p>
    <w:p w14:paraId="64776274" w14:textId="77777777" w:rsidR="001C7DCF" w:rsidRPr="0067090B" w:rsidRDefault="001C7DCF" w:rsidP="001C7DCF">
      <w:pPr>
        <w:ind w:left="714"/>
        <w:jc w:val="both"/>
        <w:rPr>
          <w:rFonts w:ascii="Garamond" w:hAnsi="Garamond"/>
          <w:sz w:val="24"/>
          <w:szCs w:val="24"/>
        </w:rPr>
      </w:pPr>
      <w:r w:rsidRPr="0067090B">
        <w:rPr>
          <w:rFonts w:ascii="Garamond" w:hAnsi="Garamond"/>
          <w:sz w:val="24"/>
          <w:szCs w:val="24"/>
        </w:rPr>
        <w:t>Het vakbondsverlof wordt geregeld door de wet van 19 december 1974 tot regeling van de betrekkingen tussen de overheid en de vakbonden van haar personeel en het koninklijk besluit van 28 september 1984 tot de uitvoering ervan, inclusief latere wijzigingen.</w:t>
      </w:r>
    </w:p>
    <w:p w14:paraId="5308F7EC" w14:textId="77777777" w:rsidR="001C7DCF" w:rsidRPr="0067090B" w:rsidRDefault="001C7DCF" w:rsidP="001C7DCF">
      <w:pPr>
        <w:ind w:left="714"/>
        <w:jc w:val="both"/>
        <w:rPr>
          <w:rFonts w:ascii="Garamond" w:hAnsi="Garamond"/>
          <w:bCs/>
          <w:iCs/>
          <w:sz w:val="24"/>
          <w:szCs w:val="24"/>
        </w:rPr>
      </w:pPr>
    </w:p>
    <w:p w14:paraId="1A1BF546" w14:textId="77777777" w:rsidR="001533F4" w:rsidRPr="0067090B" w:rsidRDefault="001533F4" w:rsidP="001533F4">
      <w:pPr>
        <w:pStyle w:val="Kop2"/>
        <w:rPr>
          <w:rFonts w:ascii="Garamond" w:hAnsi="Garamond"/>
          <w:szCs w:val="24"/>
        </w:rPr>
      </w:pPr>
      <w:bookmarkStart w:id="309" w:name="_Toc42701263"/>
      <w:r w:rsidRPr="0067090B">
        <w:rPr>
          <w:rFonts w:ascii="Garamond" w:hAnsi="Garamond"/>
          <w:szCs w:val="24"/>
        </w:rPr>
        <w:t>Hoofdstuk XIV. De dienstvrijstellingen</w:t>
      </w:r>
      <w:bookmarkEnd w:id="309"/>
    </w:p>
    <w:p w14:paraId="3D9D3E6B" w14:textId="77777777" w:rsidR="001533F4" w:rsidRPr="0067090B" w:rsidRDefault="001533F4" w:rsidP="001533F4">
      <w:pPr>
        <w:pStyle w:val="Opmaakprofiel5"/>
        <w:rPr>
          <w:rFonts w:ascii="Garamond" w:hAnsi="Garamond"/>
          <w:sz w:val="24"/>
          <w:szCs w:val="24"/>
          <w:u w:val="single"/>
        </w:rPr>
      </w:pPr>
      <w:bookmarkStart w:id="310" w:name="_Toc309134558"/>
      <w:r w:rsidRPr="0067090B">
        <w:rPr>
          <w:rFonts w:ascii="Garamond" w:hAnsi="Garamond"/>
          <w:sz w:val="24"/>
          <w:szCs w:val="24"/>
          <w:u w:val="single"/>
        </w:rPr>
        <w:t>Art. 2</w:t>
      </w:r>
      <w:r w:rsidR="00AE3824" w:rsidRPr="0067090B">
        <w:rPr>
          <w:rFonts w:ascii="Garamond" w:hAnsi="Garamond"/>
          <w:sz w:val="24"/>
          <w:szCs w:val="24"/>
          <w:u w:val="single"/>
        </w:rPr>
        <w:t>78</w:t>
      </w:r>
      <w:r w:rsidRPr="0067090B">
        <w:rPr>
          <w:rFonts w:ascii="Garamond" w:hAnsi="Garamond"/>
          <w:sz w:val="24"/>
          <w:szCs w:val="24"/>
          <w:u w:val="single"/>
        </w:rPr>
        <w:t>.</w:t>
      </w:r>
    </w:p>
    <w:p w14:paraId="54706D5B"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Het personeelslid krijgt dienstvrijstelling:</w:t>
      </w:r>
      <w:bookmarkEnd w:id="310"/>
      <w:r w:rsidRPr="0067090B">
        <w:rPr>
          <w:rFonts w:ascii="Garamond" w:hAnsi="Garamond"/>
          <w:sz w:val="24"/>
          <w:szCs w:val="24"/>
        </w:rPr>
        <w:t xml:space="preserve"> </w:t>
      </w:r>
    </w:p>
    <w:p w14:paraId="782017C5"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1° als vrijwilliger van een brandweerkorps of korps voor burgerlijke bescherming, voor dringende hulpverlening;</w:t>
      </w:r>
    </w:p>
    <w:p w14:paraId="023CC6FF"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2° als actieve vrijwilliger van het Rode Kruis of van het Vlaamse Kruis a rato van telkens maximaal vijf werkdagen per jaar;</w:t>
      </w:r>
    </w:p>
    <w:p w14:paraId="70AAE3CC"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 xml:space="preserve">3° voor het deelnemen aan examens ingericht door de gemeente, </w:t>
      </w:r>
      <w:r w:rsidR="00EB6102" w:rsidRPr="0067090B">
        <w:rPr>
          <w:rFonts w:ascii="Garamond" w:hAnsi="Garamond"/>
          <w:sz w:val="24"/>
          <w:szCs w:val="24"/>
        </w:rPr>
        <w:t xml:space="preserve">het AGB, </w:t>
      </w:r>
      <w:r w:rsidRPr="0067090B">
        <w:rPr>
          <w:rFonts w:ascii="Garamond" w:hAnsi="Garamond"/>
          <w:sz w:val="24"/>
          <w:szCs w:val="24"/>
        </w:rPr>
        <w:t xml:space="preserve">OCMW </w:t>
      </w:r>
      <w:r w:rsidR="00EB6102" w:rsidRPr="0067090B">
        <w:rPr>
          <w:rFonts w:ascii="Garamond" w:hAnsi="Garamond"/>
          <w:sz w:val="24"/>
          <w:szCs w:val="24"/>
        </w:rPr>
        <w:t xml:space="preserve"> en het zorgbedrijf,</w:t>
      </w:r>
      <w:r w:rsidRPr="0067090B">
        <w:rPr>
          <w:rFonts w:ascii="Garamond" w:hAnsi="Garamond"/>
          <w:sz w:val="24"/>
          <w:szCs w:val="24"/>
        </w:rPr>
        <w:t xml:space="preserve"> dit voor de benodigde tijd;</w:t>
      </w:r>
    </w:p>
    <w:p w14:paraId="66F20E08" w14:textId="77777777" w:rsidR="001533F4" w:rsidRPr="0067090B" w:rsidRDefault="001533F4" w:rsidP="001533F4">
      <w:pPr>
        <w:pStyle w:val="Opmaakprofiel5"/>
        <w:rPr>
          <w:rStyle w:val="Zwaar"/>
          <w:snapToGrid w:val="0"/>
        </w:rPr>
      </w:pPr>
      <w:r w:rsidRPr="0067090B">
        <w:rPr>
          <w:rFonts w:ascii="Garamond" w:hAnsi="Garamond"/>
          <w:sz w:val="24"/>
          <w:szCs w:val="24"/>
          <w:u w:val="single"/>
        </w:rPr>
        <w:t>Art. 2</w:t>
      </w:r>
      <w:r w:rsidR="00AE3824" w:rsidRPr="0067090B">
        <w:rPr>
          <w:rFonts w:ascii="Garamond" w:hAnsi="Garamond"/>
          <w:sz w:val="24"/>
          <w:szCs w:val="24"/>
          <w:u w:val="single"/>
        </w:rPr>
        <w:t>79</w:t>
      </w:r>
      <w:r w:rsidRPr="0067090B">
        <w:rPr>
          <w:rFonts w:ascii="Garamond" w:hAnsi="Garamond"/>
          <w:sz w:val="24"/>
          <w:szCs w:val="24"/>
          <w:u w:val="single"/>
        </w:rPr>
        <w:t>.</w:t>
      </w:r>
      <w:r w:rsidRPr="0067090B">
        <w:rPr>
          <w:rStyle w:val="Zwaar"/>
          <w:snapToGrid w:val="0"/>
        </w:rPr>
        <w:tab/>
      </w:r>
    </w:p>
    <w:p w14:paraId="6F1142AA"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Het personeelslid dat als voorzitter, bijzitter of secretaris van een stembureau, een stemopnemingsbureau, of een hoofdstembureau optreedt bij de verkiezingen, heeft recht op dienstvrijstelling:</w:t>
      </w:r>
    </w:p>
    <w:p w14:paraId="043753F8"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1° de dag van de verkiezingen, als hij dan moest werken;</w:t>
      </w:r>
    </w:p>
    <w:p w14:paraId="599D0D43"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2° als lid van een hoofdstembureau: de nodige tijd om de bij de kieswetgeving voorgeschreven vergaderingen van de hoofdbureaus bij te wonen.</w:t>
      </w:r>
    </w:p>
    <w:p w14:paraId="791297B5" w14:textId="77777777" w:rsidR="001533F4" w:rsidRPr="0067090B" w:rsidRDefault="001533F4" w:rsidP="001533F4">
      <w:pPr>
        <w:pStyle w:val="Opmaakprofiel5"/>
        <w:rPr>
          <w:rStyle w:val="Zwaar"/>
          <w:snapToGrid w:val="0"/>
        </w:rPr>
      </w:pPr>
      <w:r w:rsidRPr="0067090B">
        <w:rPr>
          <w:rFonts w:ascii="Garamond" w:hAnsi="Garamond"/>
          <w:sz w:val="24"/>
          <w:szCs w:val="24"/>
          <w:u w:val="single"/>
        </w:rPr>
        <w:t>Art. 28</w:t>
      </w:r>
      <w:r w:rsidR="00AE3824" w:rsidRPr="0067090B">
        <w:rPr>
          <w:rFonts w:ascii="Garamond" w:hAnsi="Garamond"/>
          <w:sz w:val="24"/>
          <w:szCs w:val="24"/>
          <w:u w:val="single"/>
        </w:rPr>
        <w:t>0</w:t>
      </w:r>
      <w:r w:rsidRPr="0067090B">
        <w:rPr>
          <w:rFonts w:ascii="Garamond" w:hAnsi="Garamond"/>
          <w:sz w:val="24"/>
          <w:szCs w:val="24"/>
          <w:u w:val="single"/>
        </w:rPr>
        <w:t>.</w:t>
      </w:r>
      <w:r w:rsidRPr="0067090B">
        <w:rPr>
          <w:rStyle w:val="Zwaar"/>
          <w:snapToGrid w:val="0"/>
        </w:rPr>
        <w:tab/>
      </w:r>
    </w:p>
    <w:p w14:paraId="5952E8D3"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 xml:space="preserve">Het personeelslid krijgt dienstvrijstelling voor het afstaan van: </w:t>
      </w:r>
    </w:p>
    <w:p w14:paraId="5CBABA0C"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1° beenmerg a rato van maximaal vier werkdagen per afname;</w:t>
      </w:r>
    </w:p>
    <w:p w14:paraId="02803E92"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2° organen of weefsels voor de benodigde duur van de onderzoeken, de ziekenhuisopname en het herstel.</w:t>
      </w:r>
    </w:p>
    <w:p w14:paraId="0CED2336" w14:textId="77777777" w:rsidR="001533F4" w:rsidRPr="0067090B" w:rsidRDefault="001533F4" w:rsidP="001533F4">
      <w:pPr>
        <w:pStyle w:val="Opmaakprofiel5"/>
        <w:rPr>
          <w:rFonts w:ascii="Garamond" w:hAnsi="Garamond"/>
          <w:sz w:val="24"/>
          <w:szCs w:val="24"/>
          <w:u w:val="single"/>
        </w:rPr>
      </w:pPr>
      <w:r w:rsidRPr="0067090B">
        <w:rPr>
          <w:rFonts w:ascii="Garamond" w:hAnsi="Garamond"/>
          <w:sz w:val="24"/>
          <w:szCs w:val="24"/>
          <w:u w:val="single"/>
        </w:rPr>
        <w:t>Art. 28</w:t>
      </w:r>
      <w:r w:rsidR="00AE3824" w:rsidRPr="0067090B">
        <w:rPr>
          <w:rFonts w:ascii="Garamond" w:hAnsi="Garamond"/>
          <w:sz w:val="24"/>
          <w:szCs w:val="24"/>
          <w:u w:val="single"/>
        </w:rPr>
        <w:t>1</w:t>
      </w:r>
      <w:r w:rsidRPr="0067090B">
        <w:rPr>
          <w:rFonts w:ascii="Garamond" w:hAnsi="Garamond"/>
          <w:sz w:val="24"/>
          <w:szCs w:val="24"/>
          <w:u w:val="single"/>
        </w:rPr>
        <w:t xml:space="preserve">. </w:t>
      </w:r>
    </w:p>
    <w:p w14:paraId="006C7CA1" w14:textId="77777777" w:rsidR="001533F4" w:rsidRPr="0067090B" w:rsidRDefault="001533F4" w:rsidP="001533F4">
      <w:pPr>
        <w:ind w:left="714"/>
        <w:jc w:val="both"/>
        <w:rPr>
          <w:rFonts w:ascii="Garamond" w:hAnsi="Garamond"/>
          <w:sz w:val="24"/>
          <w:szCs w:val="24"/>
        </w:rPr>
      </w:pPr>
      <w:r w:rsidRPr="0067090B">
        <w:rPr>
          <w:rFonts w:ascii="Garamond" w:hAnsi="Garamond"/>
          <w:sz w:val="24"/>
          <w:szCs w:val="24"/>
        </w:rPr>
        <w:t>Het personeelslid krijgt, maximaal tien keer per jaar, dienstvrijstelling op de dag waarop het bloed, plasma of bloedplaatjes geeft. De dienstvrijstelling geldt voor de tijd die nodig is voor de gift, waarin inbegrepen de tijd die naargelang het geval nodig is voor de verplaatsing naar en van het afnamecentrum. De dienstvrijstelling voor de donaties wordt vooraf aangevraagd.</w:t>
      </w:r>
    </w:p>
    <w:p w14:paraId="5CF5E4D3" w14:textId="77777777" w:rsidR="001533F4" w:rsidRPr="0067090B" w:rsidRDefault="001533F4" w:rsidP="001533F4">
      <w:pPr>
        <w:pStyle w:val="Opmaakprofiel5"/>
        <w:rPr>
          <w:rFonts w:ascii="Garamond" w:hAnsi="Garamond"/>
          <w:b w:val="0"/>
          <w:sz w:val="24"/>
          <w:szCs w:val="24"/>
          <w:u w:val="single"/>
        </w:rPr>
      </w:pPr>
      <w:r w:rsidRPr="0067090B">
        <w:rPr>
          <w:rFonts w:ascii="Garamond" w:hAnsi="Garamond"/>
          <w:sz w:val="24"/>
          <w:szCs w:val="24"/>
          <w:u w:val="single"/>
        </w:rPr>
        <w:t xml:space="preserve">Art. </w:t>
      </w:r>
      <w:r w:rsidR="00F32F1A" w:rsidRPr="0067090B">
        <w:rPr>
          <w:rFonts w:ascii="Garamond" w:hAnsi="Garamond"/>
          <w:sz w:val="24"/>
          <w:szCs w:val="24"/>
          <w:u w:val="single"/>
        </w:rPr>
        <w:t>28</w:t>
      </w:r>
      <w:r w:rsidR="00AE3824" w:rsidRPr="0067090B">
        <w:rPr>
          <w:rFonts w:ascii="Garamond" w:hAnsi="Garamond"/>
          <w:sz w:val="24"/>
          <w:szCs w:val="24"/>
          <w:u w:val="single"/>
        </w:rPr>
        <w:t>2</w:t>
      </w:r>
      <w:r w:rsidRPr="0067090B">
        <w:rPr>
          <w:rFonts w:ascii="Garamond" w:hAnsi="Garamond"/>
          <w:sz w:val="24"/>
          <w:szCs w:val="24"/>
          <w:u w:val="single"/>
        </w:rPr>
        <w:t>.</w:t>
      </w:r>
    </w:p>
    <w:p w14:paraId="60585403" w14:textId="77777777" w:rsidR="001533F4" w:rsidRPr="0067090B" w:rsidRDefault="00B00C15" w:rsidP="00B00C15">
      <w:pPr>
        <w:ind w:left="1418" w:hanging="704"/>
        <w:jc w:val="both"/>
        <w:rPr>
          <w:rFonts w:ascii="Garamond" w:hAnsi="Garamond"/>
          <w:sz w:val="24"/>
          <w:szCs w:val="24"/>
        </w:rPr>
      </w:pPr>
      <w:r w:rsidRPr="0067090B">
        <w:rPr>
          <w:rFonts w:ascii="Garamond" w:hAnsi="Garamond"/>
          <w:sz w:val="24"/>
          <w:szCs w:val="24"/>
        </w:rPr>
        <w:t>§1.</w:t>
      </w:r>
      <w:r w:rsidRPr="0067090B">
        <w:rPr>
          <w:rFonts w:ascii="Garamond" w:hAnsi="Garamond"/>
          <w:sz w:val="24"/>
          <w:szCs w:val="24"/>
        </w:rPr>
        <w:tab/>
      </w:r>
      <w:r w:rsidR="001533F4" w:rsidRPr="0067090B">
        <w:rPr>
          <w:rFonts w:ascii="Garamond" w:hAnsi="Garamond"/>
          <w:sz w:val="24"/>
          <w:szCs w:val="24"/>
        </w:rPr>
        <w:t>Het vrouwelijke personeelslid krijgt dienstvrijstelling voor borstvoeding op het werk a rato van de benodigde tijd, en voor prenatale onderzoeken tijdens de diensturen gedurende de zwangerschap.</w:t>
      </w:r>
    </w:p>
    <w:p w14:paraId="379BE1F0" w14:textId="77777777" w:rsidR="00B00C15" w:rsidRPr="0067090B" w:rsidRDefault="00B00C15">
      <w:pPr>
        <w:ind w:left="1418" w:hanging="704"/>
        <w:jc w:val="both"/>
        <w:rPr>
          <w:rFonts w:ascii="Garamond" w:eastAsia="Garamond" w:hAnsi="Garamond" w:cs="Garamond"/>
          <w:sz w:val="24"/>
          <w:szCs w:val="24"/>
        </w:rPr>
      </w:pPr>
      <w:r w:rsidRPr="0067090B">
        <w:rPr>
          <w:rFonts w:ascii="Garamond" w:eastAsia="Garamond" w:hAnsi="Garamond" w:cs="Garamond"/>
          <w:sz w:val="24"/>
          <w:szCs w:val="24"/>
        </w:rPr>
        <w:t>§2.</w:t>
      </w:r>
      <w:r w:rsidRPr="0067090B">
        <w:rPr>
          <w:rFonts w:ascii="Garamond" w:hAnsi="Garamond"/>
          <w:sz w:val="24"/>
          <w:szCs w:val="24"/>
        </w:rPr>
        <w:tab/>
      </w:r>
      <w:r w:rsidRPr="0067090B">
        <w:rPr>
          <w:rFonts w:ascii="Garamond" w:eastAsia="Garamond" w:hAnsi="Garamond" w:cs="Garamond"/>
          <w:sz w:val="24"/>
          <w:szCs w:val="24"/>
        </w:rPr>
        <w:t>Het personeelslid dat onderworpen is aan wettelijk verplicht medisch onderzoek door de arbeidsgeneesheer krijgt dienstvrijstelling voor de tijd die nodig is voor het onderzoek waarin inbegrepen de tijd die naargelang het geval nodig is voor de verplaatsing naar en van de arbeidsgeneesheer.</w:t>
      </w:r>
    </w:p>
    <w:p w14:paraId="72378EC6" w14:textId="77777777" w:rsidR="00B00C15" w:rsidRPr="0067090B" w:rsidRDefault="00B00C15">
      <w:pPr>
        <w:ind w:left="1418" w:hanging="704"/>
        <w:jc w:val="both"/>
        <w:rPr>
          <w:rFonts w:ascii="Garamond" w:eastAsia="Garamond" w:hAnsi="Garamond" w:cs="Garamond"/>
          <w:sz w:val="24"/>
          <w:szCs w:val="24"/>
        </w:rPr>
      </w:pPr>
      <w:r w:rsidRPr="0067090B">
        <w:rPr>
          <w:rFonts w:ascii="Garamond" w:eastAsia="Garamond" w:hAnsi="Garamond" w:cs="Garamond"/>
          <w:sz w:val="24"/>
          <w:szCs w:val="24"/>
        </w:rPr>
        <w:t xml:space="preserve">§3. </w:t>
      </w:r>
      <w:r w:rsidRPr="0067090B">
        <w:rPr>
          <w:rFonts w:ascii="Garamond" w:hAnsi="Garamond"/>
          <w:sz w:val="24"/>
          <w:szCs w:val="24"/>
        </w:rPr>
        <w:tab/>
      </w:r>
      <w:r w:rsidRPr="0067090B">
        <w:rPr>
          <w:rFonts w:ascii="Garamond" w:eastAsia="Garamond" w:hAnsi="Garamond" w:cs="Garamond"/>
          <w:sz w:val="24"/>
          <w:szCs w:val="24"/>
        </w:rPr>
        <w:t>Het personeelslid dat volgens de regelgeving preventief moet worden ingeënt krijgt dienstvrijstelling voor de tijd die nodig is voor de inenting waarin inbegrepen de tijd die naargelang het geval nodig is voor de verplaatsing naar en van de arbeidsgeneesheer.</w:t>
      </w:r>
    </w:p>
    <w:p w14:paraId="586D32EC" w14:textId="77777777" w:rsidR="00B05AB2" w:rsidRPr="0067090B" w:rsidRDefault="00B05AB2">
      <w:pPr>
        <w:ind w:left="1418" w:hanging="704"/>
        <w:jc w:val="both"/>
        <w:rPr>
          <w:rFonts w:ascii="Garamond" w:eastAsia="Garamond" w:hAnsi="Garamond" w:cs="Garamond"/>
          <w:sz w:val="24"/>
          <w:szCs w:val="24"/>
        </w:rPr>
      </w:pPr>
      <w:r w:rsidRPr="0067090B">
        <w:rPr>
          <w:rFonts w:ascii="Garamond" w:eastAsia="Garamond" w:hAnsi="Garamond" w:cs="Garamond"/>
          <w:sz w:val="24"/>
          <w:szCs w:val="24"/>
        </w:rPr>
        <w:t>§4.</w:t>
      </w:r>
      <w:r w:rsidRPr="0067090B">
        <w:rPr>
          <w:rFonts w:ascii="Garamond" w:hAnsi="Garamond"/>
          <w:sz w:val="24"/>
          <w:szCs w:val="24"/>
        </w:rPr>
        <w:tab/>
      </w:r>
      <w:r w:rsidRPr="0067090B">
        <w:rPr>
          <w:rFonts w:ascii="Garamond" w:eastAsia="Garamond" w:hAnsi="Garamond" w:cs="Garamond"/>
          <w:sz w:val="24"/>
          <w:szCs w:val="24"/>
        </w:rPr>
        <w:t>Het personeelslid dat wordt opgeroepen door de arbeidsgeneesheer of door de arbeidsongevallenverzekeraar krijgt dienstvrijstelling voor de tijd die nodig is voor het onderzoek waarin inbegrepen de tijd die naargelang het geval nodig is voor de verplaatsing naar en van de arbeidsgeneesheer of de arbeidsongevallenverzekeraar.</w:t>
      </w:r>
    </w:p>
    <w:p w14:paraId="70475E46" w14:textId="77777777" w:rsidR="00F32F1A" w:rsidRPr="0067090B" w:rsidRDefault="001533F4" w:rsidP="00F32F1A">
      <w:pPr>
        <w:pStyle w:val="Opmaakprofiel5"/>
        <w:rPr>
          <w:b w:val="0"/>
        </w:rPr>
      </w:pPr>
      <w:r w:rsidRPr="0067090B">
        <w:rPr>
          <w:rFonts w:ascii="Garamond" w:hAnsi="Garamond"/>
          <w:sz w:val="24"/>
          <w:szCs w:val="24"/>
          <w:u w:val="single"/>
        </w:rPr>
        <w:t xml:space="preserve">Art. </w:t>
      </w:r>
      <w:r w:rsidR="00F32F1A" w:rsidRPr="0067090B">
        <w:rPr>
          <w:rFonts w:ascii="Garamond" w:hAnsi="Garamond"/>
          <w:sz w:val="24"/>
          <w:szCs w:val="24"/>
          <w:u w:val="single"/>
        </w:rPr>
        <w:t>28</w:t>
      </w:r>
      <w:r w:rsidR="00AE3824" w:rsidRPr="0067090B">
        <w:rPr>
          <w:rFonts w:ascii="Garamond" w:hAnsi="Garamond"/>
          <w:sz w:val="24"/>
          <w:szCs w:val="24"/>
          <w:u w:val="single"/>
        </w:rPr>
        <w:t>3</w:t>
      </w:r>
      <w:r w:rsidRPr="0067090B">
        <w:rPr>
          <w:rFonts w:ascii="Garamond" w:hAnsi="Garamond"/>
          <w:sz w:val="24"/>
          <w:szCs w:val="24"/>
          <w:u w:val="single"/>
        </w:rPr>
        <w:t>.</w:t>
      </w:r>
      <w:r w:rsidRPr="0067090B">
        <w:rPr>
          <w:b w:val="0"/>
        </w:rPr>
        <w:tab/>
      </w:r>
    </w:p>
    <w:p w14:paraId="7CF89BC3" w14:textId="77777777" w:rsidR="001533F4" w:rsidRPr="0067090B" w:rsidRDefault="001533F4" w:rsidP="00F32F1A">
      <w:pPr>
        <w:ind w:left="714"/>
        <w:jc w:val="both"/>
        <w:rPr>
          <w:rFonts w:ascii="Garamond" w:hAnsi="Garamond"/>
          <w:sz w:val="24"/>
          <w:szCs w:val="24"/>
        </w:rPr>
      </w:pPr>
      <w:r w:rsidRPr="0067090B">
        <w:rPr>
          <w:rFonts w:ascii="Garamond" w:hAnsi="Garamond"/>
          <w:sz w:val="24"/>
          <w:szCs w:val="24"/>
        </w:rPr>
        <w:t>Tijdens een dienstvrijstelling is een personeelslid tijdens de diensturen afwezig, met behoud van alle rechten. De afwezigheid wordt gelijkgesteld met een periode van dienstactiviteit.</w:t>
      </w:r>
    </w:p>
    <w:p w14:paraId="687C7D40" w14:textId="77777777" w:rsidR="00F32F1A" w:rsidRPr="0067090B" w:rsidRDefault="001533F4" w:rsidP="00F32F1A">
      <w:pPr>
        <w:pStyle w:val="Opmaakprofiel5"/>
        <w:rPr>
          <w:rFonts w:ascii="Garamond" w:hAnsi="Garamond"/>
          <w:sz w:val="24"/>
          <w:szCs w:val="24"/>
          <w:u w:val="single"/>
        </w:rPr>
      </w:pPr>
      <w:r w:rsidRPr="0067090B">
        <w:rPr>
          <w:rFonts w:ascii="Garamond" w:hAnsi="Garamond"/>
          <w:sz w:val="24"/>
          <w:szCs w:val="24"/>
          <w:u w:val="single"/>
        </w:rPr>
        <w:t xml:space="preserve">Art. </w:t>
      </w:r>
      <w:r w:rsidR="00F32F1A" w:rsidRPr="0067090B">
        <w:rPr>
          <w:rFonts w:ascii="Garamond" w:hAnsi="Garamond"/>
          <w:sz w:val="24"/>
          <w:szCs w:val="24"/>
          <w:u w:val="single"/>
        </w:rPr>
        <w:t>28</w:t>
      </w:r>
      <w:r w:rsidR="00AE3824" w:rsidRPr="0067090B">
        <w:rPr>
          <w:rFonts w:ascii="Garamond" w:hAnsi="Garamond"/>
          <w:sz w:val="24"/>
          <w:szCs w:val="24"/>
          <w:u w:val="single"/>
        </w:rPr>
        <w:t>4</w:t>
      </w:r>
      <w:r w:rsidRPr="0067090B">
        <w:rPr>
          <w:rFonts w:ascii="Garamond" w:hAnsi="Garamond"/>
          <w:sz w:val="24"/>
          <w:szCs w:val="24"/>
          <w:u w:val="single"/>
        </w:rPr>
        <w:t xml:space="preserve">.  </w:t>
      </w:r>
    </w:p>
    <w:p w14:paraId="0ADDF25F" w14:textId="77777777" w:rsidR="001533F4" w:rsidRPr="0067090B" w:rsidRDefault="001533F4" w:rsidP="00F32F1A">
      <w:pPr>
        <w:ind w:left="714"/>
        <w:jc w:val="both"/>
        <w:rPr>
          <w:rFonts w:ascii="Garamond" w:hAnsi="Garamond"/>
          <w:sz w:val="24"/>
          <w:szCs w:val="24"/>
        </w:rPr>
      </w:pPr>
      <w:r w:rsidRPr="0067090B">
        <w:rPr>
          <w:rFonts w:ascii="Garamond" w:hAnsi="Garamond"/>
          <w:sz w:val="24"/>
          <w:szCs w:val="24"/>
        </w:rPr>
        <w:t xml:space="preserve">In andere gevallen dan deze voorzien in dit hoofdstuk, kan de </w:t>
      </w:r>
      <w:r w:rsidR="00F32F1A" w:rsidRPr="0067090B">
        <w:rPr>
          <w:rFonts w:ascii="Garamond" w:hAnsi="Garamond"/>
          <w:sz w:val="24"/>
          <w:szCs w:val="24"/>
        </w:rPr>
        <w:t xml:space="preserve">algemeen directeur </w:t>
      </w:r>
      <w:r w:rsidRPr="0067090B">
        <w:rPr>
          <w:rFonts w:ascii="Garamond" w:hAnsi="Garamond"/>
          <w:sz w:val="24"/>
          <w:szCs w:val="24"/>
        </w:rPr>
        <w:t>dienstvrijstelling toestaan.</w:t>
      </w:r>
    </w:p>
    <w:p w14:paraId="7FA7CC1F" w14:textId="77777777" w:rsidR="002865C6" w:rsidRPr="0067090B" w:rsidRDefault="002865C6" w:rsidP="00F32F1A">
      <w:pPr>
        <w:ind w:left="714"/>
        <w:jc w:val="both"/>
        <w:rPr>
          <w:rFonts w:ascii="Garamond" w:hAnsi="Garamond"/>
          <w:sz w:val="24"/>
          <w:szCs w:val="24"/>
        </w:rPr>
      </w:pPr>
    </w:p>
    <w:p w14:paraId="634EC881" w14:textId="77777777" w:rsidR="002865C6" w:rsidRPr="0067090B" w:rsidRDefault="002865C6" w:rsidP="00F32F1A">
      <w:pPr>
        <w:ind w:left="714"/>
        <w:jc w:val="both"/>
        <w:rPr>
          <w:rFonts w:ascii="Garamond" w:hAnsi="Garamond"/>
          <w:sz w:val="24"/>
          <w:szCs w:val="24"/>
        </w:rPr>
      </w:pPr>
      <w:r w:rsidRPr="0067090B">
        <w:rPr>
          <w:rFonts w:ascii="Garamond" w:hAnsi="Garamond"/>
          <w:sz w:val="24"/>
          <w:szCs w:val="24"/>
        </w:rPr>
        <w:t xml:space="preserve"> </w:t>
      </w:r>
    </w:p>
    <w:p w14:paraId="606EF7D2" w14:textId="77777777" w:rsidR="00F32F1A" w:rsidRPr="0067090B" w:rsidRDefault="00F32F1A">
      <w:pPr>
        <w:pStyle w:val="Kop1"/>
        <w:rPr>
          <w:rFonts w:ascii="Garamond" w:eastAsia="Garamond" w:hAnsi="Garamond" w:cs="Garamond"/>
          <w:sz w:val="24"/>
          <w:szCs w:val="24"/>
        </w:rPr>
      </w:pPr>
      <w:bookmarkStart w:id="311" w:name="_Toc42701264"/>
      <w:r w:rsidRPr="0067090B">
        <w:rPr>
          <w:rFonts w:ascii="Garamond" w:eastAsia="Garamond" w:hAnsi="Garamond" w:cs="Garamond"/>
          <w:sz w:val="24"/>
          <w:szCs w:val="24"/>
        </w:rPr>
        <w:t xml:space="preserve">Titel </w:t>
      </w:r>
      <w:r w:rsidR="00284AEC" w:rsidRPr="0067090B">
        <w:rPr>
          <w:rFonts w:ascii="Garamond" w:eastAsia="Garamond" w:hAnsi="Garamond" w:cs="Garamond"/>
          <w:sz w:val="24"/>
          <w:szCs w:val="24"/>
        </w:rPr>
        <w:t>9</w:t>
      </w:r>
      <w:r w:rsidRPr="0067090B">
        <w:rPr>
          <w:rFonts w:ascii="Garamond" w:eastAsia="Garamond" w:hAnsi="Garamond" w:cs="Garamond"/>
          <w:sz w:val="24"/>
          <w:szCs w:val="24"/>
        </w:rPr>
        <w:t>. Slotbepalingen</w:t>
      </w:r>
      <w:bookmarkEnd w:id="311"/>
    </w:p>
    <w:p w14:paraId="1C260FE7" w14:textId="77777777" w:rsidR="00F32F1A" w:rsidRPr="0067090B" w:rsidRDefault="00F32F1A" w:rsidP="00F32F1A">
      <w:pPr>
        <w:pStyle w:val="Kop2"/>
        <w:rPr>
          <w:rFonts w:ascii="Garamond" w:hAnsi="Garamond"/>
          <w:szCs w:val="24"/>
        </w:rPr>
      </w:pPr>
      <w:bookmarkStart w:id="312" w:name="_Toc42701265"/>
      <w:r w:rsidRPr="0067090B">
        <w:rPr>
          <w:rFonts w:ascii="Garamond" w:hAnsi="Garamond"/>
          <w:szCs w:val="24"/>
        </w:rPr>
        <w:t>Hoofdstuk I. Overgangsbepalingen</w:t>
      </w:r>
      <w:bookmarkEnd w:id="312"/>
    </w:p>
    <w:p w14:paraId="7B3CD7DF" w14:textId="77777777" w:rsidR="00F32F1A" w:rsidRPr="0067090B" w:rsidRDefault="00F32F1A" w:rsidP="00F32F1A">
      <w:pPr>
        <w:pStyle w:val="Kop3"/>
        <w:rPr>
          <w:rFonts w:ascii="Garamond" w:hAnsi="Garamond"/>
          <w:szCs w:val="24"/>
        </w:rPr>
      </w:pPr>
      <w:bookmarkStart w:id="313" w:name="_Toc42701266"/>
      <w:r w:rsidRPr="0067090B">
        <w:rPr>
          <w:rFonts w:ascii="Garamond" w:hAnsi="Garamond"/>
          <w:szCs w:val="24"/>
        </w:rPr>
        <w:t>Afdeling I. Geldelijke waarborgen</w:t>
      </w:r>
      <w:bookmarkEnd w:id="313"/>
    </w:p>
    <w:p w14:paraId="683286BD" w14:textId="77777777" w:rsidR="00F32F1A" w:rsidRPr="0067090B" w:rsidRDefault="00F32F1A" w:rsidP="00F32F1A">
      <w:pPr>
        <w:rPr>
          <w:b/>
        </w:rPr>
      </w:pPr>
    </w:p>
    <w:p w14:paraId="7567DCE5" w14:textId="77777777" w:rsidR="00F32F1A" w:rsidRPr="0067090B" w:rsidRDefault="00F32F1A" w:rsidP="00F32F1A">
      <w:pPr>
        <w:pStyle w:val="Opmaakprofiel5"/>
        <w:rPr>
          <w:rFonts w:ascii="Garamond" w:hAnsi="Garamond"/>
          <w:sz w:val="24"/>
          <w:szCs w:val="24"/>
          <w:u w:val="single"/>
        </w:rPr>
      </w:pPr>
      <w:r w:rsidRPr="0067090B">
        <w:rPr>
          <w:rFonts w:ascii="Garamond" w:hAnsi="Garamond"/>
          <w:sz w:val="24"/>
          <w:szCs w:val="24"/>
          <w:u w:val="single"/>
        </w:rPr>
        <w:t>Art. 28</w:t>
      </w:r>
      <w:r w:rsidR="00AE3824" w:rsidRPr="0067090B">
        <w:rPr>
          <w:rFonts w:ascii="Garamond" w:hAnsi="Garamond"/>
          <w:sz w:val="24"/>
          <w:szCs w:val="24"/>
          <w:u w:val="single"/>
        </w:rPr>
        <w:t>5</w:t>
      </w:r>
      <w:r w:rsidRPr="0067090B">
        <w:rPr>
          <w:rFonts w:ascii="Garamond" w:hAnsi="Garamond"/>
          <w:sz w:val="24"/>
          <w:szCs w:val="24"/>
          <w:u w:val="single"/>
        </w:rPr>
        <w:t>.</w:t>
      </w:r>
    </w:p>
    <w:p w14:paraId="2C922E09" w14:textId="77777777" w:rsidR="00F32F1A" w:rsidRPr="0067090B" w:rsidRDefault="00F32F1A" w:rsidP="00F32F1A">
      <w:pPr>
        <w:ind w:left="714"/>
        <w:jc w:val="both"/>
        <w:rPr>
          <w:rFonts w:ascii="Garamond" w:hAnsi="Garamond"/>
          <w:sz w:val="24"/>
          <w:szCs w:val="24"/>
        </w:rPr>
      </w:pPr>
      <w:r w:rsidRPr="0067090B">
        <w:rPr>
          <w:rFonts w:ascii="Garamond" w:hAnsi="Garamond"/>
          <w:sz w:val="24"/>
          <w:szCs w:val="24"/>
        </w:rPr>
        <w:t xml:space="preserve">Het personeelslid in dienst dat na </w:t>
      </w:r>
      <w:smartTag w:uri="urn:schemas-microsoft-com:office:smarttags" w:element="date">
        <w:smartTagPr>
          <w:attr w:name="ls" w:val="trans"/>
          <w:attr w:name="Month" w:val="1"/>
          <w:attr w:name="Day" w:val="1"/>
          <w:attr w:name="Year" w:val="1994"/>
        </w:smartTagPr>
        <w:r w:rsidRPr="0067090B">
          <w:rPr>
            <w:rFonts w:ascii="Garamond" w:hAnsi="Garamond"/>
            <w:sz w:val="24"/>
            <w:szCs w:val="24"/>
          </w:rPr>
          <w:t>1 januari 1994</w:t>
        </w:r>
      </w:smartTag>
      <w:r w:rsidRPr="0067090B">
        <w:rPr>
          <w:rFonts w:ascii="Garamond" w:hAnsi="Garamond"/>
          <w:sz w:val="24"/>
          <w:szCs w:val="24"/>
        </w:rPr>
        <w:t xml:space="preserve">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 </w:t>
      </w:r>
    </w:p>
    <w:p w14:paraId="7EFCD805" w14:textId="77777777" w:rsidR="00F32F1A" w:rsidRPr="0067090B" w:rsidRDefault="00F32F1A" w:rsidP="00F32F1A">
      <w:pPr>
        <w:pStyle w:val="Opmaakprofiel5"/>
        <w:rPr>
          <w:b w:val="0"/>
        </w:rPr>
      </w:pPr>
      <w:r w:rsidRPr="0067090B">
        <w:rPr>
          <w:rFonts w:ascii="Garamond" w:hAnsi="Garamond"/>
          <w:sz w:val="24"/>
          <w:szCs w:val="24"/>
          <w:u w:val="single"/>
        </w:rPr>
        <w:t>Art. 2</w:t>
      </w:r>
      <w:r w:rsidR="00AE3824" w:rsidRPr="0067090B">
        <w:rPr>
          <w:rFonts w:ascii="Garamond" w:hAnsi="Garamond"/>
          <w:sz w:val="24"/>
          <w:szCs w:val="24"/>
          <w:u w:val="single"/>
        </w:rPr>
        <w:t>86</w:t>
      </w:r>
      <w:r w:rsidRPr="0067090B">
        <w:rPr>
          <w:rFonts w:ascii="Garamond" w:hAnsi="Garamond"/>
          <w:sz w:val="24"/>
          <w:szCs w:val="24"/>
          <w:u w:val="single"/>
        </w:rPr>
        <w:t>.</w:t>
      </w:r>
      <w:r w:rsidRPr="0067090B">
        <w:rPr>
          <w:b w:val="0"/>
        </w:rPr>
        <w:tab/>
      </w:r>
    </w:p>
    <w:p w14:paraId="44F84654" w14:textId="77777777" w:rsidR="00F32F1A" w:rsidRPr="0067090B" w:rsidRDefault="00F32F1A" w:rsidP="00F32F1A">
      <w:pPr>
        <w:ind w:left="714"/>
        <w:jc w:val="both"/>
        <w:rPr>
          <w:rFonts w:ascii="Garamond" w:hAnsi="Garamond"/>
          <w:sz w:val="24"/>
          <w:szCs w:val="24"/>
        </w:rPr>
      </w:pPr>
      <w:r w:rsidRPr="0067090B">
        <w:rPr>
          <w:rFonts w:ascii="Garamond" w:hAnsi="Garamond"/>
          <w:sz w:val="24"/>
          <w:szCs w:val="24"/>
        </w:rPr>
        <w:t xml:space="preserve">Het personeelslid in dienst dat op datum van de inwerkingtreding van deze rechtspositieregeling op grond van de vorige rechtspositieregeling, een salarisschaal en een functionele loopbaan had die niet opgenomen zijn in artikel 111 van het BVR of </w:t>
      </w:r>
      <w:r w:rsidRPr="0067090B">
        <w:rPr>
          <w:rFonts w:ascii="Garamond" w:hAnsi="Garamond" w:cs="Arial"/>
          <w:sz w:val="24"/>
          <w:szCs w:val="24"/>
        </w:rPr>
        <w:t>in artikel 77 van het BVR OCMW</w:t>
      </w:r>
      <w:r w:rsidRPr="0067090B">
        <w:rPr>
          <w:rFonts w:ascii="Garamond" w:hAnsi="Garamond"/>
          <w:sz w:val="24"/>
          <w:szCs w:val="24"/>
        </w:rPr>
        <w:t xml:space="preserve">, behoudt die salarisschaal en functionele loopbaan zolang het aangesteld is in de graad waarmee die salarisschaal en die functionele loopbaan in de vorige rechtspositieregeling verbonden waren. </w:t>
      </w:r>
    </w:p>
    <w:p w14:paraId="4FF71B67" w14:textId="77777777" w:rsidR="00B65028" w:rsidRPr="0067090B" w:rsidRDefault="00B65028" w:rsidP="00F32F1A">
      <w:pPr>
        <w:ind w:left="714"/>
        <w:jc w:val="both"/>
        <w:rPr>
          <w:rFonts w:ascii="Garamond" w:hAnsi="Garamond"/>
          <w:sz w:val="24"/>
          <w:szCs w:val="24"/>
        </w:rPr>
      </w:pPr>
    </w:p>
    <w:p w14:paraId="454B54B9" w14:textId="4552F52D" w:rsidR="00267C69" w:rsidRPr="0067090B" w:rsidRDefault="00267C69" w:rsidP="00267C69">
      <w:pPr>
        <w:ind w:left="0"/>
        <w:jc w:val="both"/>
        <w:rPr>
          <w:rFonts w:ascii="Garamond" w:hAnsi="Garamond"/>
          <w:b/>
          <w:sz w:val="24"/>
          <w:szCs w:val="24"/>
          <w:u w:val="single"/>
        </w:rPr>
      </w:pPr>
      <w:r w:rsidRPr="0067090B">
        <w:rPr>
          <w:rFonts w:ascii="Garamond" w:hAnsi="Garamond"/>
          <w:b/>
          <w:sz w:val="24"/>
          <w:szCs w:val="24"/>
          <w:u w:val="single"/>
        </w:rPr>
        <w:t>Art. 287.</w:t>
      </w:r>
    </w:p>
    <w:p w14:paraId="025D6237" w14:textId="75FE28BA" w:rsidR="00B65028" w:rsidRPr="0067090B" w:rsidRDefault="00B65028" w:rsidP="00267C69">
      <w:pPr>
        <w:ind w:left="705"/>
        <w:jc w:val="both"/>
        <w:rPr>
          <w:rFonts w:ascii="Garamond" w:hAnsi="Garamond"/>
          <w:sz w:val="24"/>
          <w:szCs w:val="24"/>
        </w:rPr>
      </w:pPr>
      <w:r w:rsidRPr="0067090B">
        <w:rPr>
          <w:rFonts w:ascii="Garamond" w:hAnsi="Garamond"/>
          <w:sz w:val="24"/>
          <w:szCs w:val="24"/>
        </w:rPr>
        <w:t xml:space="preserve">Gepensioneerde personeelsleden van Sint-Amands en hun echtgeno(o)t(e) alsook weduwen en weduwenaars  van ex-personeelsleden van Sint-Amands, voor wie, op grond van de vorige rechtspositieregelingen van de Gemeente en OCMW </w:t>
      </w:r>
      <w:r w:rsidR="00BE76FF" w:rsidRPr="0067090B">
        <w:rPr>
          <w:rFonts w:ascii="Garamond" w:hAnsi="Garamond"/>
          <w:sz w:val="24"/>
          <w:szCs w:val="24"/>
        </w:rPr>
        <w:t xml:space="preserve">Sint-Amands </w:t>
      </w:r>
      <w:r w:rsidRPr="0067090B">
        <w:rPr>
          <w:rFonts w:ascii="Garamond" w:hAnsi="Garamond"/>
          <w:sz w:val="24"/>
          <w:szCs w:val="24"/>
        </w:rPr>
        <w:t>de premie voor de hospitalisatie</w:t>
      </w:r>
      <w:r w:rsidR="00BE76FF" w:rsidRPr="0067090B">
        <w:rPr>
          <w:rFonts w:ascii="Garamond" w:hAnsi="Garamond"/>
          <w:sz w:val="24"/>
          <w:szCs w:val="24"/>
        </w:rPr>
        <w:t>verzekering 30% ten laste nam, behouden deze tegemoetkoming van 30% op persoonlijke titel.</w:t>
      </w:r>
    </w:p>
    <w:p w14:paraId="262044C8" w14:textId="77777777" w:rsidR="00BE76FF" w:rsidRPr="0067090B" w:rsidRDefault="00BE76FF" w:rsidP="00267C69">
      <w:pPr>
        <w:ind w:left="705"/>
        <w:jc w:val="both"/>
        <w:rPr>
          <w:rFonts w:ascii="Garamond" w:hAnsi="Garamond"/>
          <w:sz w:val="24"/>
          <w:szCs w:val="24"/>
        </w:rPr>
      </w:pPr>
    </w:p>
    <w:p w14:paraId="4FBA4675" w14:textId="2E6DBE6A" w:rsidR="00BE76FF" w:rsidRPr="0067090B" w:rsidRDefault="00BE76FF" w:rsidP="00267C69">
      <w:pPr>
        <w:ind w:left="705"/>
        <w:jc w:val="both"/>
        <w:rPr>
          <w:rFonts w:ascii="Garamond" w:hAnsi="Garamond"/>
          <w:sz w:val="24"/>
          <w:szCs w:val="24"/>
        </w:rPr>
      </w:pPr>
      <w:r w:rsidRPr="0067090B">
        <w:rPr>
          <w:rFonts w:ascii="Garamond" w:hAnsi="Garamond"/>
          <w:sz w:val="24"/>
          <w:szCs w:val="24"/>
        </w:rPr>
        <w:t>Gepensioneerde personeelsleden van Puurs, die op pensioen gegaan zijn tussen 1 januari 2001 en 3</w:t>
      </w:r>
      <w:r w:rsidR="0087262D" w:rsidRPr="0067090B">
        <w:rPr>
          <w:rFonts w:ascii="Garamond" w:hAnsi="Garamond"/>
          <w:sz w:val="24"/>
          <w:szCs w:val="24"/>
        </w:rPr>
        <w:t>1</w:t>
      </w:r>
      <w:r w:rsidRPr="0067090B">
        <w:rPr>
          <w:rFonts w:ascii="Garamond" w:hAnsi="Garamond"/>
          <w:sz w:val="24"/>
          <w:szCs w:val="24"/>
        </w:rPr>
        <w:t xml:space="preserve"> december 2018 en minstens 15 jaar dienstanciënniteit  tellen, die op grond van de vorige rechtspositieregelingen van de Gemeente en OCMW Puurs een tussenkomst genoten in de premie voor de hospitalisatieverzekering met een maximum van 160,60 euro, krijgen vanaf 1 januari 2019 een gedeeltelijke tussenkomst in de premie, t.t.z. 30% van de basisformule. </w:t>
      </w:r>
    </w:p>
    <w:p w14:paraId="03AEF0F1" w14:textId="77777777" w:rsidR="00F32F1A" w:rsidRPr="0067090B" w:rsidRDefault="00F32F1A" w:rsidP="00F32F1A"/>
    <w:p w14:paraId="695DFAA8" w14:textId="77777777" w:rsidR="00F32F1A" w:rsidRPr="0067090B" w:rsidRDefault="00F32F1A" w:rsidP="00F32F1A">
      <w:pPr>
        <w:pStyle w:val="Kop3"/>
        <w:rPr>
          <w:rFonts w:ascii="Garamond" w:hAnsi="Garamond"/>
          <w:szCs w:val="24"/>
        </w:rPr>
      </w:pPr>
      <w:bookmarkStart w:id="314" w:name="_Toc42701267"/>
      <w:bookmarkStart w:id="315" w:name="_Hlk497231830"/>
      <w:r w:rsidRPr="0067090B">
        <w:rPr>
          <w:rFonts w:ascii="Garamond" w:hAnsi="Garamond"/>
          <w:szCs w:val="24"/>
        </w:rPr>
        <w:t>Afdeling II. Overgangsbepalingen over diverse lopende procedures en lopende periodes</w:t>
      </w:r>
      <w:bookmarkEnd w:id="314"/>
    </w:p>
    <w:p w14:paraId="5565E635" w14:textId="77777777" w:rsidR="00F32F1A" w:rsidRPr="0067090B" w:rsidRDefault="00F32F1A" w:rsidP="00F32F1A">
      <w:pPr>
        <w:rPr>
          <w:b/>
        </w:rPr>
      </w:pPr>
    </w:p>
    <w:p w14:paraId="413D5DAA" w14:textId="00D6FA3D" w:rsidR="00F32F1A" w:rsidRPr="0067090B" w:rsidRDefault="00F32F1A" w:rsidP="00F32F1A">
      <w:pPr>
        <w:pStyle w:val="Opmaakprofiel5"/>
        <w:rPr>
          <w:rFonts w:ascii="Garamond" w:hAnsi="Garamond"/>
          <w:sz w:val="24"/>
          <w:szCs w:val="24"/>
          <w:u w:val="single"/>
        </w:rPr>
      </w:pPr>
      <w:r w:rsidRPr="0067090B">
        <w:rPr>
          <w:rFonts w:ascii="Garamond" w:hAnsi="Garamond"/>
          <w:sz w:val="24"/>
          <w:szCs w:val="24"/>
          <w:u w:val="single"/>
        </w:rPr>
        <w:t>Art. 2</w:t>
      </w:r>
      <w:r w:rsidR="00267C69" w:rsidRPr="0067090B">
        <w:rPr>
          <w:rFonts w:ascii="Garamond" w:hAnsi="Garamond"/>
          <w:sz w:val="24"/>
          <w:szCs w:val="24"/>
          <w:u w:val="single"/>
        </w:rPr>
        <w:t>88</w:t>
      </w:r>
      <w:r w:rsidRPr="0067090B">
        <w:rPr>
          <w:rFonts w:ascii="Garamond" w:hAnsi="Garamond"/>
          <w:sz w:val="24"/>
          <w:szCs w:val="24"/>
          <w:u w:val="single"/>
        </w:rPr>
        <w:t xml:space="preserve">.  </w:t>
      </w:r>
    </w:p>
    <w:p w14:paraId="6A3F1780" w14:textId="77777777" w:rsidR="00F32F1A" w:rsidRPr="0067090B" w:rsidRDefault="00F32F1A" w:rsidP="00F32F1A">
      <w:pPr>
        <w:ind w:left="714"/>
        <w:jc w:val="both"/>
        <w:rPr>
          <w:rFonts w:ascii="Garamond" w:hAnsi="Garamond"/>
          <w:sz w:val="24"/>
          <w:szCs w:val="24"/>
        </w:rPr>
      </w:pPr>
      <w:r w:rsidRPr="0067090B">
        <w:rPr>
          <w:rFonts w:ascii="Garamond" w:hAnsi="Garamond"/>
          <w:sz w:val="24"/>
          <w:szCs w:val="24"/>
        </w:rPr>
        <w:t>Procedures van aanwerving, bevordering of interne personeelsmobiliteit die opgestart zijn voor de datum van inwerkingtreding van deze rechtspositieregeling, worden afgewerkt in overeenstemming met de regels die van toepassing waren op het ogenblik dat ze werden opgestart.</w:t>
      </w:r>
    </w:p>
    <w:p w14:paraId="1175740D" w14:textId="17600C9D" w:rsidR="00536E88" w:rsidRPr="0067090B" w:rsidRDefault="00F32F1A" w:rsidP="00536E88">
      <w:pPr>
        <w:pStyle w:val="Opmaakprofiel5"/>
        <w:rPr>
          <w:rFonts w:ascii="Garamond" w:hAnsi="Garamond"/>
          <w:sz w:val="24"/>
          <w:szCs w:val="24"/>
          <w:u w:val="single"/>
        </w:rPr>
      </w:pPr>
      <w:r w:rsidRPr="0067090B">
        <w:rPr>
          <w:rFonts w:ascii="Garamond" w:hAnsi="Garamond"/>
          <w:sz w:val="24"/>
          <w:szCs w:val="24"/>
          <w:u w:val="single"/>
        </w:rPr>
        <w:t xml:space="preserve">Art. </w:t>
      </w:r>
      <w:r w:rsidR="00536E88" w:rsidRPr="0067090B">
        <w:rPr>
          <w:rFonts w:ascii="Garamond" w:hAnsi="Garamond"/>
          <w:sz w:val="24"/>
          <w:szCs w:val="24"/>
          <w:u w:val="single"/>
        </w:rPr>
        <w:t>2</w:t>
      </w:r>
      <w:r w:rsidR="00AE3824" w:rsidRPr="0067090B">
        <w:rPr>
          <w:rFonts w:ascii="Garamond" w:hAnsi="Garamond"/>
          <w:sz w:val="24"/>
          <w:szCs w:val="24"/>
          <w:u w:val="single"/>
        </w:rPr>
        <w:t>8</w:t>
      </w:r>
      <w:r w:rsidR="00267C69" w:rsidRPr="0067090B">
        <w:rPr>
          <w:rFonts w:ascii="Garamond" w:hAnsi="Garamond"/>
          <w:sz w:val="24"/>
          <w:szCs w:val="24"/>
          <w:u w:val="single"/>
        </w:rPr>
        <w:t>9</w:t>
      </w:r>
      <w:r w:rsidRPr="0067090B">
        <w:rPr>
          <w:rFonts w:ascii="Garamond" w:hAnsi="Garamond"/>
          <w:sz w:val="24"/>
          <w:szCs w:val="24"/>
          <w:u w:val="single"/>
        </w:rPr>
        <w:t xml:space="preserve">. </w:t>
      </w:r>
    </w:p>
    <w:p w14:paraId="61F1D570" w14:textId="77777777" w:rsidR="00F32F1A" w:rsidRPr="0067090B" w:rsidRDefault="00F32F1A" w:rsidP="00536E88">
      <w:pPr>
        <w:ind w:left="714"/>
        <w:jc w:val="both"/>
        <w:rPr>
          <w:rFonts w:ascii="Garamond" w:hAnsi="Garamond"/>
          <w:strike/>
          <w:sz w:val="24"/>
          <w:szCs w:val="24"/>
        </w:rPr>
      </w:pPr>
      <w:r w:rsidRPr="0067090B">
        <w:rPr>
          <w:rFonts w:ascii="Garamond" w:hAnsi="Garamond"/>
          <w:sz w:val="24"/>
          <w:szCs w:val="24"/>
        </w:rPr>
        <w:t xml:space="preserve">De procedureregels die van toepassing waren bij de start van de evaluatieperiode die doorloopt tot of na de datum van inwerkingtreding van de bepalingen inzake opvolging en feedback van het personeelslid tijdens de loopbaan, blijven van toepassing op die lopende evaluatieperiode. De positieve en negatieve gevolgen van de evaluatie die van toepassing waren bij de start van die evaluatieperiode blijven tevens van toepassing op het resultaat van die lopende evaluatieperiode. </w:t>
      </w:r>
    </w:p>
    <w:bookmarkEnd w:id="315"/>
    <w:p w14:paraId="159604CE" w14:textId="715BAF16" w:rsidR="00536E88" w:rsidRPr="0067090B" w:rsidRDefault="00F32F1A" w:rsidP="00536E88">
      <w:pPr>
        <w:pStyle w:val="Opmaakprofiel5"/>
        <w:rPr>
          <w:b w:val="0"/>
        </w:rPr>
      </w:pPr>
      <w:r w:rsidRPr="0067090B">
        <w:rPr>
          <w:rFonts w:ascii="Garamond" w:hAnsi="Garamond"/>
          <w:sz w:val="24"/>
          <w:szCs w:val="24"/>
          <w:u w:val="single"/>
        </w:rPr>
        <w:t xml:space="preserve">Art. </w:t>
      </w:r>
      <w:r w:rsidR="00536E88" w:rsidRPr="0067090B">
        <w:rPr>
          <w:rFonts w:ascii="Garamond" w:hAnsi="Garamond"/>
          <w:sz w:val="24"/>
          <w:szCs w:val="24"/>
          <w:u w:val="single"/>
        </w:rPr>
        <w:t>2</w:t>
      </w:r>
      <w:r w:rsidR="00267C69" w:rsidRPr="0067090B">
        <w:rPr>
          <w:rFonts w:ascii="Garamond" w:hAnsi="Garamond"/>
          <w:sz w:val="24"/>
          <w:szCs w:val="24"/>
          <w:u w:val="single"/>
        </w:rPr>
        <w:t>90</w:t>
      </w:r>
      <w:r w:rsidRPr="0067090B">
        <w:rPr>
          <w:rFonts w:ascii="Garamond" w:hAnsi="Garamond"/>
          <w:sz w:val="24"/>
          <w:szCs w:val="24"/>
          <w:u w:val="single"/>
        </w:rPr>
        <w:t>.</w:t>
      </w:r>
      <w:r w:rsidRPr="0067090B">
        <w:rPr>
          <w:b w:val="0"/>
        </w:rPr>
        <w:tab/>
      </w:r>
    </w:p>
    <w:p w14:paraId="37430184" w14:textId="77777777" w:rsidR="00F32F1A" w:rsidRPr="0067090B" w:rsidRDefault="00F32F1A" w:rsidP="00536E88">
      <w:pPr>
        <w:ind w:left="714"/>
        <w:jc w:val="both"/>
        <w:rPr>
          <w:rFonts w:ascii="Garamond" w:hAnsi="Garamond"/>
          <w:sz w:val="24"/>
          <w:szCs w:val="24"/>
        </w:rPr>
      </w:pPr>
      <w:r w:rsidRPr="0067090B">
        <w:rPr>
          <w:rFonts w:ascii="Garamond" w:hAnsi="Garamond"/>
          <w:sz w:val="24"/>
          <w:szCs w:val="24"/>
        </w:rPr>
        <w:t>De verloven en afwezigheden die al toegekend waren, op het ogenblik van het kracht worden van de gewijzigde regeling, blijven toegekend voor de toegestane duur en volgens de regels die geldig waren op het ogenblik van de toekenning. Aanvragen tot verlenging of vernieuwing van een verlof of afwezigheid worden beschouwd als een nieuwe aanvraag en worden behandeld in overeenstemming met de nieuwe reglementaire bepalingen.</w:t>
      </w:r>
    </w:p>
    <w:p w14:paraId="209E0503" w14:textId="1D0CF7A0" w:rsidR="00536E88" w:rsidRPr="0067090B" w:rsidRDefault="00536E88" w:rsidP="00536E88">
      <w:pPr>
        <w:pStyle w:val="Opmaakprofiel5"/>
        <w:rPr>
          <w:rFonts w:ascii="Garamond" w:hAnsi="Garamond"/>
          <w:sz w:val="24"/>
          <w:szCs w:val="24"/>
          <w:u w:val="single"/>
        </w:rPr>
      </w:pPr>
      <w:r w:rsidRPr="0067090B">
        <w:rPr>
          <w:rFonts w:ascii="Garamond" w:hAnsi="Garamond"/>
          <w:sz w:val="24"/>
          <w:szCs w:val="24"/>
          <w:u w:val="single"/>
        </w:rPr>
        <w:t>Art. 29</w:t>
      </w:r>
      <w:r w:rsidR="00267C69" w:rsidRPr="0067090B">
        <w:rPr>
          <w:rFonts w:ascii="Garamond" w:hAnsi="Garamond"/>
          <w:sz w:val="24"/>
          <w:szCs w:val="24"/>
          <w:u w:val="single"/>
        </w:rPr>
        <w:t>1</w:t>
      </w:r>
      <w:r w:rsidRPr="0067090B">
        <w:rPr>
          <w:rFonts w:ascii="Garamond" w:hAnsi="Garamond"/>
          <w:sz w:val="24"/>
          <w:szCs w:val="24"/>
          <w:u w:val="single"/>
        </w:rPr>
        <w:t xml:space="preserve">. </w:t>
      </w:r>
    </w:p>
    <w:p w14:paraId="693318AF" w14:textId="77777777" w:rsidR="00536E88" w:rsidRPr="0067090B" w:rsidRDefault="00536E88" w:rsidP="00536E88">
      <w:pPr>
        <w:overflowPunct w:val="0"/>
        <w:autoSpaceDE w:val="0"/>
        <w:autoSpaceDN w:val="0"/>
        <w:adjustRightInd w:val="0"/>
        <w:ind w:right="-2"/>
        <w:textAlignment w:val="baseline"/>
        <w:rPr>
          <w:rFonts w:ascii="Garamond" w:hAnsi="Garamond"/>
          <w:sz w:val="24"/>
          <w:szCs w:val="24"/>
        </w:rPr>
      </w:pPr>
      <w:r w:rsidRPr="0067090B">
        <w:rPr>
          <w:rFonts w:ascii="Garamond" w:hAnsi="Garamond"/>
          <w:sz w:val="24"/>
          <w:szCs w:val="24"/>
        </w:rPr>
        <w:t xml:space="preserve">De beslissingen, genomen ter uitvoering van artikel 3, 5, 6, 7, 8, § 1, 8bis, 9 en 11 van het koninklijk besluit van 2 januari 1991 betreffende de toekenning van onderbrekingsuitkeringen, met betrekking tot een volledige schorsing of vermindering van de beroepsloopbaan ingegaan vóór 2 september 2016, blijven van kracht voor de toegestane periode. </w:t>
      </w:r>
    </w:p>
    <w:p w14:paraId="6846CE2F" w14:textId="77777777" w:rsidR="00536E88" w:rsidRPr="0067090B" w:rsidRDefault="00536E88" w:rsidP="00536E88">
      <w:pPr>
        <w:overflowPunct w:val="0"/>
        <w:autoSpaceDE w:val="0"/>
        <w:autoSpaceDN w:val="0"/>
        <w:adjustRightInd w:val="0"/>
        <w:ind w:right="-2"/>
        <w:textAlignment w:val="baseline"/>
        <w:rPr>
          <w:rFonts w:ascii="Garamond" w:hAnsi="Garamond"/>
          <w:sz w:val="24"/>
          <w:szCs w:val="24"/>
        </w:rPr>
      </w:pPr>
      <w:r w:rsidRPr="0067090B">
        <w:rPr>
          <w:rFonts w:ascii="Garamond" w:hAnsi="Garamond"/>
          <w:sz w:val="24"/>
          <w:szCs w:val="24"/>
        </w:rPr>
        <w:t xml:space="preserve">De beslissingen, genomen ter uitvoering van artikel 8, § 2, § 3 en § 4, van het koninklijk besluit van 2 januari 1991 betreffende de toekenning van onderbrekingsuitkeringen, blijven van kracht tot aan de effectieve datum van het pensioen. </w:t>
      </w:r>
    </w:p>
    <w:p w14:paraId="7F60CE64" w14:textId="77777777" w:rsidR="00536E88" w:rsidRPr="0067090B" w:rsidRDefault="00536E88" w:rsidP="00536E88">
      <w:pPr>
        <w:overflowPunct w:val="0"/>
        <w:autoSpaceDE w:val="0"/>
        <w:autoSpaceDN w:val="0"/>
        <w:adjustRightInd w:val="0"/>
        <w:ind w:right="-2"/>
        <w:textAlignment w:val="baseline"/>
        <w:rPr>
          <w:rFonts w:ascii="Garamond" w:hAnsi="Garamond"/>
          <w:sz w:val="24"/>
          <w:szCs w:val="24"/>
        </w:rPr>
      </w:pPr>
      <w:r w:rsidRPr="0067090B">
        <w:rPr>
          <w:rFonts w:ascii="Garamond" w:hAnsi="Garamond"/>
          <w:sz w:val="24"/>
          <w:szCs w:val="24"/>
        </w:rPr>
        <w:t>De personeelsleden die vóór 2 september 2016 een onderbrekingsuitkering ontvangen ter uitvoering van artikel 8, § 2, § 3 of § 4, van het koninklijk besluit van 2 januari 1991 betreffende de toekenning van onderbrekingsuitkeringen en die de onderbrekingsuitkering na 2 september 2016 stopzetten om palliatieve zorgen te verlenen op basis van artikel 100bis of 102bis van de Herstelwet van 22 januari 1985 houdende sociale bepalingen, behouden het recht op een onderbrekingsuitkering ter uitvoering van artikel 8, § 2, § 3 en § 4, van het koninklijk besluit van 2 januari 1991 betreffende de toekenning van onderbrekingsuitkeringen.</w:t>
      </w:r>
    </w:p>
    <w:p w14:paraId="6E868DBE" w14:textId="77777777" w:rsidR="00CE779C" w:rsidRPr="0067090B" w:rsidRDefault="00CE779C" w:rsidP="00536E88">
      <w:pPr>
        <w:pStyle w:val="Opmaakprofiel5"/>
        <w:rPr>
          <w:rFonts w:ascii="Garamond" w:hAnsi="Garamond"/>
          <w:sz w:val="24"/>
          <w:szCs w:val="24"/>
          <w:u w:val="single"/>
        </w:rPr>
      </w:pPr>
    </w:p>
    <w:p w14:paraId="1ADAB771" w14:textId="77777777" w:rsidR="00CE779C" w:rsidRPr="0067090B" w:rsidRDefault="00CE779C" w:rsidP="00536E88">
      <w:pPr>
        <w:pStyle w:val="Opmaakprofiel5"/>
        <w:rPr>
          <w:rFonts w:ascii="Garamond" w:hAnsi="Garamond"/>
          <w:sz w:val="24"/>
          <w:szCs w:val="24"/>
          <w:u w:val="single"/>
        </w:rPr>
      </w:pPr>
    </w:p>
    <w:p w14:paraId="3FDAD30E" w14:textId="78DEEA98" w:rsidR="00536E88" w:rsidRPr="0067090B" w:rsidRDefault="00536E88" w:rsidP="00536E88">
      <w:pPr>
        <w:pStyle w:val="Opmaakprofiel5"/>
        <w:rPr>
          <w:rFonts w:ascii="Garamond" w:hAnsi="Garamond"/>
          <w:sz w:val="24"/>
          <w:szCs w:val="24"/>
          <w:u w:val="single"/>
        </w:rPr>
      </w:pPr>
      <w:r w:rsidRPr="0067090B">
        <w:rPr>
          <w:rFonts w:ascii="Garamond" w:hAnsi="Garamond"/>
          <w:sz w:val="24"/>
          <w:szCs w:val="24"/>
          <w:u w:val="single"/>
        </w:rPr>
        <w:t>Art. 29</w:t>
      </w:r>
      <w:r w:rsidR="00267C69" w:rsidRPr="0067090B">
        <w:rPr>
          <w:rFonts w:ascii="Garamond" w:hAnsi="Garamond"/>
          <w:sz w:val="24"/>
          <w:szCs w:val="24"/>
          <w:u w:val="single"/>
        </w:rPr>
        <w:t>2</w:t>
      </w:r>
      <w:r w:rsidRPr="0067090B">
        <w:rPr>
          <w:rFonts w:ascii="Garamond" w:hAnsi="Garamond"/>
          <w:sz w:val="24"/>
          <w:szCs w:val="24"/>
          <w:u w:val="single"/>
        </w:rPr>
        <w:t>.</w:t>
      </w:r>
    </w:p>
    <w:p w14:paraId="48DF9C53" w14:textId="0507B0E0" w:rsidR="00536E88" w:rsidRPr="0067090B" w:rsidRDefault="00536E88" w:rsidP="00536E88">
      <w:pPr>
        <w:overflowPunct w:val="0"/>
        <w:autoSpaceDE w:val="0"/>
        <w:autoSpaceDN w:val="0"/>
        <w:adjustRightInd w:val="0"/>
        <w:ind w:right="-2"/>
        <w:textAlignment w:val="baseline"/>
        <w:rPr>
          <w:rFonts w:ascii="Garamond" w:hAnsi="Garamond"/>
          <w:sz w:val="24"/>
          <w:szCs w:val="24"/>
        </w:rPr>
      </w:pPr>
      <w:r w:rsidRPr="0067090B">
        <w:rPr>
          <w:rFonts w:ascii="Garamond" w:hAnsi="Garamond"/>
          <w:sz w:val="24"/>
          <w:szCs w:val="24"/>
        </w:rPr>
        <w:t>Het personeelslid dat voor 1 februari 2017 een verlof voor deeltijdse prestaties of een onbetaald verlof genoot, behoudt dit verlof aan dezelfde voorwaarden en gedurende de periode dat het verlof werd toegestaan.</w:t>
      </w:r>
    </w:p>
    <w:p w14:paraId="457CE6A2" w14:textId="7FB97D41" w:rsidR="00536E88" w:rsidRPr="0067090B" w:rsidRDefault="00536E88">
      <w:pPr>
        <w:spacing w:before="0" w:after="160" w:line="259" w:lineRule="auto"/>
        <w:ind w:left="0"/>
        <w:rPr>
          <w:rFonts w:ascii="Garamond" w:hAnsi="Garamond"/>
          <w:sz w:val="24"/>
          <w:szCs w:val="24"/>
        </w:rPr>
      </w:pPr>
      <w:r w:rsidRPr="0067090B">
        <w:rPr>
          <w:rFonts w:ascii="Garamond" w:hAnsi="Garamond"/>
          <w:sz w:val="24"/>
          <w:szCs w:val="24"/>
        </w:rPr>
        <w:br w:type="page"/>
      </w:r>
    </w:p>
    <w:p w14:paraId="63A89D75" w14:textId="642D210C" w:rsidR="00536E88" w:rsidRPr="0067090B" w:rsidRDefault="00536E88" w:rsidP="00536E88">
      <w:pPr>
        <w:pStyle w:val="Kop3"/>
        <w:rPr>
          <w:rFonts w:ascii="Garamond" w:hAnsi="Garamond"/>
          <w:bCs/>
          <w:szCs w:val="24"/>
        </w:rPr>
      </w:pPr>
      <w:bookmarkStart w:id="316" w:name="_Toc481659561"/>
      <w:bookmarkStart w:id="317" w:name="_Toc42701268"/>
      <w:r w:rsidRPr="0067090B">
        <w:rPr>
          <w:rFonts w:ascii="Garamond" w:hAnsi="Garamond"/>
          <w:bCs/>
          <w:szCs w:val="24"/>
        </w:rPr>
        <w:t>afdeling</w:t>
      </w:r>
      <w:r w:rsidR="00EC46B3" w:rsidRPr="0067090B">
        <w:rPr>
          <w:rFonts w:ascii="Garamond" w:hAnsi="Garamond"/>
          <w:bCs/>
          <w:szCs w:val="24"/>
        </w:rPr>
        <w:t xml:space="preserve"> III</w:t>
      </w:r>
      <w:r w:rsidRPr="0067090B">
        <w:rPr>
          <w:rFonts w:ascii="Garamond" w:hAnsi="Garamond"/>
          <w:bCs/>
          <w:szCs w:val="24"/>
        </w:rPr>
        <w:t>. Overgangsbepalingen met betrekking tot de jaarlijkse vakantiedagen en de feestdagen</w:t>
      </w:r>
      <w:bookmarkEnd w:id="316"/>
      <w:bookmarkEnd w:id="317"/>
    </w:p>
    <w:p w14:paraId="56AD6BB7" w14:textId="2D6BE101" w:rsidR="00536E88" w:rsidRPr="0067090B" w:rsidRDefault="00536E88" w:rsidP="00536E88">
      <w:pPr>
        <w:pStyle w:val="Opmaakprofiel5"/>
        <w:rPr>
          <w:rFonts w:ascii="Garamond" w:hAnsi="Garamond"/>
          <w:sz w:val="24"/>
          <w:szCs w:val="24"/>
          <w:u w:val="single"/>
        </w:rPr>
      </w:pPr>
      <w:r w:rsidRPr="0067090B">
        <w:rPr>
          <w:rFonts w:ascii="Garamond" w:hAnsi="Garamond"/>
          <w:sz w:val="24"/>
          <w:szCs w:val="24"/>
          <w:u w:val="single"/>
        </w:rPr>
        <w:t>Art. 29</w:t>
      </w:r>
      <w:r w:rsidR="00CE779C" w:rsidRPr="0067090B">
        <w:rPr>
          <w:rFonts w:ascii="Garamond" w:hAnsi="Garamond"/>
          <w:sz w:val="24"/>
          <w:szCs w:val="24"/>
          <w:u w:val="single"/>
        </w:rPr>
        <w:t>3</w:t>
      </w:r>
      <w:r w:rsidRPr="0067090B">
        <w:rPr>
          <w:rFonts w:ascii="Garamond" w:hAnsi="Garamond"/>
          <w:sz w:val="24"/>
          <w:szCs w:val="24"/>
          <w:u w:val="single"/>
        </w:rPr>
        <w:t>.</w:t>
      </w:r>
    </w:p>
    <w:p w14:paraId="560A3FFE" w14:textId="77777777" w:rsidR="00536E88" w:rsidRPr="0067090B" w:rsidRDefault="00536E88" w:rsidP="00536E88">
      <w:pPr>
        <w:widowControl w:val="0"/>
        <w:tabs>
          <w:tab w:val="left" w:pos="709"/>
        </w:tabs>
        <w:ind w:left="709"/>
        <w:jc w:val="both"/>
        <w:rPr>
          <w:rFonts w:ascii="Garamond" w:hAnsi="Garamond" w:cs="Arial"/>
          <w:sz w:val="24"/>
          <w:szCs w:val="24"/>
        </w:rPr>
      </w:pPr>
      <w:r w:rsidRPr="0067090B">
        <w:rPr>
          <w:rFonts w:ascii="Garamond" w:hAnsi="Garamond" w:cs="Arial"/>
          <w:sz w:val="24"/>
          <w:szCs w:val="24"/>
        </w:rPr>
        <w:t xml:space="preserve">Het statutaire personeelslid in dienst voor 1 januari 2011 dat behoort tot het personeel in </w:t>
      </w:r>
      <w:r w:rsidR="00E73184" w:rsidRPr="0067090B">
        <w:rPr>
          <w:rFonts w:ascii="Garamond" w:hAnsi="Garamond" w:cs="Arial"/>
          <w:sz w:val="24"/>
          <w:szCs w:val="24"/>
        </w:rPr>
        <w:t>artikel 186, §2, 3° van het DLB</w:t>
      </w:r>
      <w:r w:rsidRPr="0067090B">
        <w:rPr>
          <w:rFonts w:ascii="Garamond" w:hAnsi="Garamond" w:cs="Arial"/>
          <w:sz w:val="24"/>
          <w:szCs w:val="24"/>
        </w:rPr>
        <w:t>, behoudt voor de verdere duur van de loopbaan bij het OCMW de regeling over het aantal dagen jaarlijkse vakantie, die voor 1 januari 2011 op grond van de plaatselijke rechtspositieregeling van kracht was, als dat aantal jaarlijkse vakantiedagen hoger is dan het aantal bepaald in deze rechtspositieregeling.</w:t>
      </w:r>
    </w:p>
    <w:p w14:paraId="6245DE6B" w14:textId="77777777" w:rsidR="00536E88" w:rsidRPr="0067090B" w:rsidRDefault="00536E88" w:rsidP="00536E88">
      <w:pPr>
        <w:widowControl w:val="0"/>
        <w:tabs>
          <w:tab w:val="left" w:pos="709"/>
        </w:tabs>
        <w:ind w:left="709"/>
        <w:jc w:val="both"/>
        <w:rPr>
          <w:rFonts w:ascii="Garamond" w:hAnsi="Garamond" w:cs="Arial"/>
          <w:sz w:val="24"/>
          <w:szCs w:val="24"/>
        </w:rPr>
      </w:pPr>
      <w:r w:rsidRPr="0067090B">
        <w:rPr>
          <w:rFonts w:ascii="Garamond" w:hAnsi="Garamond" w:cs="Arial"/>
          <w:sz w:val="24"/>
          <w:szCs w:val="24"/>
        </w:rPr>
        <w:t xml:space="preserve">Het statutaire personeelslid in dienst voor 1 januari 2011 dat behoort tot het personeel in </w:t>
      </w:r>
      <w:r w:rsidR="00E73184" w:rsidRPr="0067090B">
        <w:rPr>
          <w:rFonts w:ascii="Garamond" w:hAnsi="Garamond" w:cs="Arial"/>
          <w:sz w:val="24"/>
          <w:szCs w:val="24"/>
        </w:rPr>
        <w:t>artikel 186, §2, 3° van het DLB</w:t>
      </w:r>
      <w:r w:rsidRPr="0067090B">
        <w:rPr>
          <w:rFonts w:ascii="Garamond" w:hAnsi="Garamond" w:cs="Arial"/>
          <w:sz w:val="24"/>
          <w:szCs w:val="24"/>
        </w:rPr>
        <w:t>, behoudt voor de verdere duur van de loopbaan bij het OCMW de regeling over het aantal feestdagen, die voor 1 januari 2011 op grond van de plaatselijke rechtspositieregeling van kracht was, als dat aantal feestdagen hoger is dan het aantal bepaald in deze rechtspositieregeling.</w:t>
      </w:r>
    </w:p>
    <w:p w14:paraId="2D72A556" w14:textId="7F34C51D" w:rsidR="00536E88" w:rsidRPr="0067090B" w:rsidRDefault="00536E88" w:rsidP="00536E88">
      <w:pPr>
        <w:pStyle w:val="Opmaakprofiel5"/>
        <w:rPr>
          <w:rFonts w:ascii="Garamond" w:hAnsi="Garamond"/>
          <w:sz w:val="24"/>
          <w:szCs w:val="24"/>
          <w:u w:val="single"/>
        </w:rPr>
      </w:pPr>
      <w:r w:rsidRPr="0067090B">
        <w:rPr>
          <w:rFonts w:ascii="Garamond" w:hAnsi="Garamond"/>
          <w:sz w:val="24"/>
          <w:szCs w:val="24"/>
          <w:u w:val="single"/>
        </w:rPr>
        <w:t>Art. 29</w:t>
      </w:r>
      <w:r w:rsidR="00CE779C" w:rsidRPr="0067090B">
        <w:rPr>
          <w:rFonts w:ascii="Garamond" w:hAnsi="Garamond"/>
          <w:sz w:val="24"/>
          <w:szCs w:val="24"/>
          <w:u w:val="single"/>
        </w:rPr>
        <w:t>4</w:t>
      </w:r>
      <w:r w:rsidRPr="0067090B">
        <w:rPr>
          <w:rFonts w:ascii="Garamond" w:hAnsi="Garamond"/>
          <w:sz w:val="24"/>
          <w:szCs w:val="24"/>
          <w:u w:val="single"/>
        </w:rPr>
        <w:t>.</w:t>
      </w:r>
    </w:p>
    <w:p w14:paraId="223D8E64" w14:textId="6C88F36F" w:rsidR="00536E88" w:rsidRPr="0067090B" w:rsidRDefault="00536E88" w:rsidP="00536E88">
      <w:pPr>
        <w:widowControl w:val="0"/>
        <w:tabs>
          <w:tab w:val="left" w:pos="709"/>
        </w:tabs>
        <w:ind w:left="709"/>
        <w:jc w:val="both"/>
        <w:rPr>
          <w:rFonts w:ascii="Garamond" w:hAnsi="Garamond" w:cs="Arial"/>
          <w:sz w:val="24"/>
          <w:szCs w:val="24"/>
        </w:rPr>
      </w:pPr>
      <w:r w:rsidRPr="0067090B">
        <w:rPr>
          <w:rFonts w:ascii="Garamond" w:hAnsi="Garamond" w:cs="Arial"/>
          <w:sz w:val="24"/>
          <w:szCs w:val="24"/>
        </w:rPr>
        <w:t>De overgangsregelingen vermeld in artikel 29</w:t>
      </w:r>
      <w:r w:rsidR="00CE779C" w:rsidRPr="0067090B">
        <w:rPr>
          <w:rFonts w:ascii="Garamond" w:hAnsi="Garamond" w:cs="Arial"/>
          <w:sz w:val="24"/>
          <w:szCs w:val="24"/>
        </w:rPr>
        <w:t>3</w:t>
      </w:r>
      <w:r w:rsidRPr="0067090B">
        <w:rPr>
          <w:rFonts w:ascii="Garamond" w:hAnsi="Garamond" w:cs="Arial"/>
          <w:sz w:val="24"/>
          <w:szCs w:val="24"/>
        </w:rPr>
        <w:t xml:space="preserve"> gelden eveneens voor het contractueel personeelslid in dienst voor 1 januari 2011 met een contract van onbepaalde duur, bepaalde duur of met een vervangingscontract, ook als die aansluitend een nieuw contract krijgt in dezelfde functie. </w:t>
      </w:r>
    </w:p>
    <w:p w14:paraId="2E8C4402" w14:textId="516A1D6C" w:rsidR="00536E88" w:rsidRPr="0067090B" w:rsidRDefault="00536E88" w:rsidP="00536E88">
      <w:pPr>
        <w:widowControl w:val="0"/>
        <w:tabs>
          <w:tab w:val="left" w:pos="709"/>
        </w:tabs>
        <w:ind w:left="709"/>
        <w:jc w:val="both"/>
        <w:rPr>
          <w:rFonts w:ascii="Garamond" w:hAnsi="Garamond" w:cs="Arial"/>
          <w:sz w:val="24"/>
          <w:szCs w:val="24"/>
        </w:rPr>
      </w:pPr>
      <w:r w:rsidRPr="0067090B">
        <w:rPr>
          <w:rFonts w:ascii="Garamond" w:hAnsi="Garamond" w:cs="Arial"/>
          <w:sz w:val="24"/>
          <w:szCs w:val="24"/>
        </w:rPr>
        <w:t>De overgangsregelingen vermeld in artikel 29</w:t>
      </w:r>
      <w:r w:rsidR="00CE779C" w:rsidRPr="0067090B">
        <w:rPr>
          <w:rFonts w:ascii="Garamond" w:hAnsi="Garamond" w:cs="Arial"/>
          <w:sz w:val="24"/>
          <w:szCs w:val="24"/>
        </w:rPr>
        <w:t>3</w:t>
      </w:r>
      <w:r w:rsidRPr="0067090B">
        <w:rPr>
          <w:rFonts w:ascii="Garamond" w:hAnsi="Garamond" w:cs="Arial"/>
          <w:sz w:val="24"/>
          <w:szCs w:val="24"/>
        </w:rPr>
        <w:t xml:space="preserve"> gelden eveneens voor het contractueel personeel in dienst voor 1 januari 2011 die daarna hetzij via bevordering, hetzij via interne personeelsmobiliteit overgaan naar een nieuwe functie die behoort tot de personeelsgroep van </w:t>
      </w:r>
      <w:r w:rsidR="00E73184" w:rsidRPr="0067090B">
        <w:rPr>
          <w:rFonts w:ascii="Garamond" w:hAnsi="Garamond" w:cs="Arial"/>
          <w:sz w:val="24"/>
          <w:szCs w:val="24"/>
        </w:rPr>
        <w:t>artikel 186, §2, 3° van het DLB</w:t>
      </w:r>
      <w:r w:rsidRPr="0067090B">
        <w:rPr>
          <w:rFonts w:ascii="Garamond" w:hAnsi="Garamond" w:cs="Arial"/>
          <w:sz w:val="24"/>
          <w:szCs w:val="24"/>
        </w:rPr>
        <w:t>.</w:t>
      </w:r>
    </w:p>
    <w:p w14:paraId="5619C49C" w14:textId="1F84287B" w:rsidR="00536E88" w:rsidRPr="0067090B" w:rsidRDefault="00536E88" w:rsidP="00536E88">
      <w:pPr>
        <w:widowControl w:val="0"/>
        <w:tabs>
          <w:tab w:val="left" w:pos="709"/>
        </w:tabs>
        <w:ind w:left="709"/>
        <w:jc w:val="both"/>
        <w:rPr>
          <w:rFonts w:ascii="Garamond" w:hAnsi="Garamond" w:cs="Arial"/>
          <w:sz w:val="24"/>
          <w:szCs w:val="24"/>
        </w:rPr>
      </w:pPr>
      <w:r w:rsidRPr="0067090B">
        <w:rPr>
          <w:rFonts w:ascii="Garamond" w:hAnsi="Garamond" w:cs="Arial"/>
          <w:sz w:val="24"/>
          <w:szCs w:val="24"/>
        </w:rPr>
        <w:t>De overgangsregelingen vermeld in artikel 29</w:t>
      </w:r>
      <w:r w:rsidR="00CE779C" w:rsidRPr="0067090B">
        <w:rPr>
          <w:rFonts w:ascii="Garamond" w:hAnsi="Garamond" w:cs="Arial"/>
          <w:sz w:val="24"/>
          <w:szCs w:val="24"/>
        </w:rPr>
        <w:t>3</w:t>
      </w:r>
      <w:r w:rsidRPr="0067090B">
        <w:rPr>
          <w:rFonts w:ascii="Garamond" w:hAnsi="Garamond" w:cs="Arial"/>
          <w:sz w:val="24"/>
          <w:szCs w:val="24"/>
        </w:rPr>
        <w:t xml:space="preserve"> gelden eveneens voor het contractueel personeel in dienst voor 1 januari 2011 die aansluitend statutair aangesteld worden in een nieuwe functie die behoort tot de personeelsgroep van </w:t>
      </w:r>
      <w:r w:rsidR="00E73184" w:rsidRPr="0067090B">
        <w:rPr>
          <w:rFonts w:ascii="Garamond" w:hAnsi="Garamond" w:cs="Arial"/>
          <w:sz w:val="24"/>
          <w:szCs w:val="24"/>
        </w:rPr>
        <w:t>artikel 186, §2, 3° van het DLB</w:t>
      </w:r>
      <w:r w:rsidRPr="0067090B">
        <w:rPr>
          <w:rFonts w:ascii="Garamond" w:hAnsi="Garamond" w:cs="Arial"/>
          <w:sz w:val="24"/>
          <w:szCs w:val="24"/>
        </w:rPr>
        <w:t>.</w:t>
      </w:r>
    </w:p>
    <w:p w14:paraId="3598843E" w14:textId="49D6D212" w:rsidR="00536E88" w:rsidRPr="0067090B" w:rsidRDefault="00536E88" w:rsidP="00536E88">
      <w:pPr>
        <w:pStyle w:val="Opmaakprofiel5"/>
        <w:rPr>
          <w:rFonts w:ascii="Garamond" w:hAnsi="Garamond"/>
          <w:sz w:val="24"/>
          <w:szCs w:val="24"/>
          <w:u w:val="single"/>
        </w:rPr>
      </w:pPr>
      <w:r w:rsidRPr="0067090B">
        <w:rPr>
          <w:rFonts w:ascii="Garamond" w:hAnsi="Garamond"/>
          <w:sz w:val="24"/>
          <w:szCs w:val="24"/>
          <w:u w:val="single"/>
        </w:rPr>
        <w:t>Art. 29</w:t>
      </w:r>
      <w:r w:rsidR="00CE779C" w:rsidRPr="0067090B">
        <w:rPr>
          <w:rFonts w:ascii="Garamond" w:hAnsi="Garamond"/>
          <w:sz w:val="24"/>
          <w:szCs w:val="24"/>
          <w:u w:val="single"/>
        </w:rPr>
        <w:t>5</w:t>
      </w:r>
      <w:r w:rsidRPr="0067090B">
        <w:rPr>
          <w:rFonts w:ascii="Garamond" w:hAnsi="Garamond"/>
          <w:sz w:val="24"/>
          <w:szCs w:val="24"/>
          <w:u w:val="single"/>
        </w:rPr>
        <w:t>.</w:t>
      </w:r>
    </w:p>
    <w:p w14:paraId="371603C2" w14:textId="7EFDE3D9" w:rsidR="00536E88" w:rsidRPr="0067090B" w:rsidRDefault="00536E88" w:rsidP="00536E88">
      <w:pPr>
        <w:widowControl w:val="0"/>
        <w:tabs>
          <w:tab w:val="left" w:pos="720"/>
        </w:tabs>
        <w:ind w:left="709"/>
        <w:jc w:val="both"/>
        <w:rPr>
          <w:rFonts w:ascii="Garamond" w:hAnsi="Garamond" w:cs="Arial"/>
          <w:sz w:val="24"/>
          <w:szCs w:val="24"/>
        </w:rPr>
      </w:pPr>
      <w:r w:rsidRPr="0067090B">
        <w:rPr>
          <w:rFonts w:ascii="Garamond" w:hAnsi="Garamond" w:cs="Arial"/>
          <w:sz w:val="24"/>
          <w:szCs w:val="24"/>
        </w:rPr>
        <w:t>De overgangsregelingen vermeld in artikel 2</w:t>
      </w:r>
      <w:r w:rsidR="00170584" w:rsidRPr="0067090B">
        <w:rPr>
          <w:rFonts w:ascii="Garamond" w:hAnsi="Garamond" w:cs="Arial"/>
          <w:sz w:val="24"/>
          <w:szCs w:val="24"/>
        </w:rPr>
        <w:t>9</w:t>
      </w:r>
      <w:r w:rsidR="00CE779C" w:rsidRPr="0067090B">
        <w:rPr>
          <w:rFonts w:ascii="Garamond" w:hAnsi="Garamond" w:cs="Arial"/>
          <w:sz w:val="24"/>
          <w:szCs w:val="24"/>
        </w:rPr>
        <w:t>3</w:t>
      </w:r>
      <w:r w:rsidRPr="0067090B">
        <w:rPr>
          <w:rFonts w:ascii="Garamond" w:hAnsi="Garamond" w:cs="Arial"/>
          <w:sz w:val="24"/>
          <w:szCs w:val="24"/>
        </w:rPr>
        <w:t xml:space="preserve"> gelden eveneens voor het statutair en contractueel personeelslid in dienst voor 1 januari 2011 dat behoort tot de personeelsgroep van </w:t>
      </w:r>
      <w:r w:rsidR="00E73184" w:rsidRPr="0067090B">
        <w:rPr>
          <w:rFonts w:ascii="Garamond" w:hAnsi="Garamond" w:cs="Arial"/>
          <w:sz w:val="24"/>
          <w:szCs w:val="24"/>
        </w:rPr>
        <w:t xml:space="preserve">artikel 186, §1 en §2, 1° en 2° </w:t>
      </w:r>
      <w:r w:rsidR="00450497" w:rsidRPr="0067090B">
        <w:rPr>
          <w:rFonts w:ascii="Garamond" w:hAnsi="Garamond" w:cs="Arial"/>
          <w:sz w:val="24"/>
          <w:szCs w:val="24"/>
        </w:rPr>
        <w:t xml:space="preserve">van het DLB </w:t>
      </w:r>
      <w:r w:rsidRPr="0067090B">
        <w:rPr>
          <w:rFonts w:ascii="Garamond" w:hAnsi="Garamond" w:cs="Arial"/>
          <w:sz w:val="24"/>
          <w:szCs w:val="24"/>
        </w:rPr>
        <w:t xml:space="preserve">en dat de overstap maakt via bevordering of via interne mobiliteit naar een betrekking die behoort tot de personeelsgroep van </w:t>
      </w:r>
      <w:r w:rsidR="00E73184" w:rsidRPr="0067090B">
        <w:rPr>
          <w:rFonts w:ascii="Garamond" w:hAnsi="Garamond" w:cs="Arial"/>
          <w:sz w:val="24"/>
          <w:szCs w:val="24"/>
        </w:rPr>
        <w:t>artikel 186, §2, 3° van het DLB</w:t>
      </w:r>
      <w:r w:rsidRPr="0067090B">
        <w:rPr>
          <w:rFonts w:ascii="Garamond" w:hAnsi="Garamond" w:cs="Arial"/>
          <w:sz w:val="24"/>
          <w:szCs w:val="24"/>
        </w:rPr>
        <w:t xml:space="preserve">. </w:t>
      </w:r>
    </w:p>
    <w:p w14:paraId="629AFD05" w14:textId="7EB2D0E1" w:rsidR="00920A18" w:rsidRPr="0067090B" w:rsidRDefault="00920A18" w:rsidP="00920A18">
      <w:pPr>
        <w:widowControl w:val="0"/>
        <w:tabs>
          <w:tab w:val="left" w:pos="720"/>
        </w:tabs>
        <w:ind w:left="709"/>
        <w:jc w:val="both"/>
        <w:rPr>
          <w:rFonts w:ascii="Garamond" w:hAnsi="Garamond" w:cs="Arial"/>
          <w:sz w:val="24"/>
          <w:szCs w:val="24"/>
        </w:rPr>
      </w:pPr>
      <w:r w:rsidRPr="0067090B">
        <w:rPr>
          <w:rFonts w:ascii="Garamond" w:hAnsi="Garamond" w:cs="Arial"/>
          <w:sz w:val="24"/>
          <w:szCs w:val="24"/>
        </w:rPr>
        <w:t>De overgangsbepalingen vermeld in artikel 29</w:t>
      </w:r>
      <w:r w:rsidR="00CE779C" w:rsidRPr="0067090B">
        <w:rPr>
          <w:rFonts w:ascii="Garamond" w:hAnsi="Garamond" w:cs="Arial"/>
          <w:sz w:val="24"/>
          <w:szCs w:val="24"/>
        </w:rPr>
        <w:t>3</w:t>
      </w:r>
      <w:r w:rsidRPr="0067090B">
        <w:rPr>
          <w:rFonts w:ascii="Garamond" w:hAnsi="Garamond" w:cs="Arial"/>
          <w:sz w:val="24"/>
          <w:szCs w:val="24"/>
        </w:rPr>
        <w:t xml:space="preserve"> gelden eveneens voor het statutair en contractueel gemeentepersoneel dat, in toepassing van artikel 197 van het DLB, wordt overgedragen naar het OCMW in een betrekking die behoort tot de personeelsgroep van artikel 186, §2, 3° van het DLB.</w:t>
      </w:r>
    </w:p>
    <w:p w14:paraId="6EE996F5" w14:textId="77777777" w:rsidR="00920A18" w:rsidRPr="0067090B" w:rsidRDefault="00920A18" w:rsidP="00536E88">
      <w:pPr>
        <w:widowControl w:val="0"/>
        <w:tabs>
          <w:tab w:val="left" w:pos="720"/>
        </w:tabs>
        <w:ind w:left="709"/>
        <w:jc w:val="both"/>
        <w:rPr>
          <w:rFonts w:ascii="Garamond" w:hAnsi="Garamond" w:cs="Arial"/>
          <w:sz w:val="24"/>
          <w:szCs w:val="24"/>
        </w:rPr>
      </w:pPr>
    </w:p>
    <w:p w14:paraId="125135A9" w14:textId="77777777" w:rsidR="00F32F1A" w:rsidRPr="0067090B" w:rsidRDefault="00F32F1A" w:rsidP="00F32F1A"/>
    <w:p w14:paraId="50844339" w14:textId="77777777" w:rsidR="00F32F1A" w:rsidRPr="0067090B" w:rsidRDefault="00F32F1A" w:rsidP="00F32F1A">
      <w:pPr>
        <w:rPr>
          <w:b/>
        </w:rPr>
      </w:pPr>
    </w:p>
    <w:p w14:paraId="7D13CFB3" w14:textId="77777777" w:rsidR="00170584" w:rsidRPr="0067090B" w:rsidRDefault="00170584">
      <w:pPr>
        <w:spacing w:before="0" w:after="160" w:line="259" w:lineRule="auto"/>
        <w:ind w:left="0"/>
        <w:rPr>
          <w:rFonts w:ascii="Garamond" w:hAnsi="Garamond"/>
          <w:b/>
          <w:caps/>
          <w:sz w:val="24"/>
          <w:szCs w:val="24"/>
        </w:rPr>
      </w:pPr>
      <w:r w:rsidRPr="0067090B">
        <w:rPr>
          <w:rFonts w:ascii="Garamond" w:hAnsi="Garamond"/>
          <w:szCs w:val="24"/>
        </w:rPr>
        <w:br w:type="page"/>
      </w:r>
    </w:p>
    <w:p w14:paraId="7C13F8BD" w14:textId="77777777" w:rsidR="00F32F1A" w:rsidRPr="0067090B" w:rsidRDefault="00F32F1A" w:rsidP="00170584">
      <w:pPr>
        <w:pStyle w:val="Kop2"/>
        <w:rPr>
          <w:rFonts w:ascii="Garamond" w:hAnsi="Garamond"/>
          <w:szCs w:val="24"/>
        </w:rPr>
      </w:pPr>
      <w:bookmarkStart w:id="318" w:name="_Toc42701269"/>
      <w:r w:rsidRPr="0067090B">
        <w:rPr>
          <w:rFonts w:ascii="Garamond" w:hAnsi="Garamond"/>
          <w:szCs w:val="24"/>
        </w:rPr>
        <w:t>Hoofdstuk II. Opheffingsbepalingen en inwerkingtredingsbepalingen.</w:t>
      </w:r>
      <w:bookmarkEnd w:id="318"/>
    </w:p>
    <w:p w14:paraId="503A50FF" w14:textId="22C8AA76" w:rsidR="00F32F1A" w:rsidRPr="0067090B" w:rsidRDefault="00F32F1A" w:rsidP="00170584">
      <w:pPr>
        <w:pStyle w:val="Kop3"/>
        <w:rPr>
          <w:rFonts w:ascii="Garamond" w:hAnsi="Garamond"/>
          <w:bCs/>
          <w:szCs w:val="24"/>
        </w:rPr>
      </w:pPr>
      <w:bookmarkStart w:id="319" w:name="_Toc42701270"/>
      <w:r w:rsidRPr="0067090B">
        <w:rPr>
          <w:rFonts w:ascii="Garamond" w:hAnsi="Garamond"/>
          <w:bCs/>
          <w:szCs w:val="24"/>
        </w:rPr>
        <w:t>Afdeling I. Inwerkingtredingsbepalingen</w:t>
      </w:r>
      <w:bookmarkEnd w:id="319"/>
      <w:r w:rsidRPr="0067090B">
        <w:rPr>
          <w:rFonts w:ascii="Garamond" w:hAnsi="Garamond"/>
          <w:bCs/>
          <w:szCs w:val="24"/>
        </w:rPr>
        <w:t xml:space="preserve"> </w:t>
      </w:r>
    </w:p>
    <w:p w14:paraId="684234A1" w14:textId="77777777" w:rsidR="00F32F1A" w:rsidRPr="0067090B" w:rsidRDefault="00F32F1A" w:rsidP="00F32F1A"/>
    <w:p w14:paraId="4EE9F734" w14:textId="3D0B8DB7" w:rsidR="00170584" w:rsidRPr="0067090B" w:rsidRDefault="00F32F1A" w:rsidP="00170584">
      <w:pPr>
        <w:pStyle w:val="Opmaakprofiel5"/>
        <w:rPr>
          <w:rFonts w:ascii="Garamond" w:hAnsi="Garamond"/>
          <w:sz w:val="24"/>
          <w:szCs w:val="24"/>
          <w:u w:val="single"/>
        </w:rPr>
      </w:pPr>
      <w:r w:rsidRPr="0067090B">
        <w:rPr>
          <w:rFonts w:ascii="Garamond" w:hAnsi="Garamond"/>
          <w:sz w:val="24"/>
          <w:szCs w:val="24"/>
          <w:u w:val="single"/>
        </w:rPr>
        <w:t xml:space="preserve">Art. </w:t>
      </w:r>
      <w:r w:rsidR="00267C69" w:rsidRPr="0067090B">
        <w:rPr>
          <w:rFonts w:ascii="Garamond" w:hAnsi="Garamond"/>
          <w:sz w:val="24"/>
          <w:szCs w:val="24"/>
          <w:u w:val="single"/>
        </w:rPr>
        <w:t>29</w:t>
      </w:r>
      <w:r w:rsidR="00EB2D9A" w:rsidRPr="0067090B">
        <w:rPr>
          <w:rFonts w:ascii="Garamond" w:hAnsi="Garamond"/>
          <w:sz w:val="24"/>
          <w:szCs w:val="24"/>
          <w:u w:val="single"/>
        </w:rPr>
        <w:t>6</w:t>
      </w:r>
      <w:r w:rsidRPr="0067090B">
        <w:rPr>
          <w:rFonts w:ascii="Garamond" w:hAnsi="Garamond"/>
          <w:sz w:val="24"/>
          <w:szCs w:val="24"/>
          <w:u w:val="single"/>
        </w:rPr>
        <w:t>.</w:t>
      </w:r>
    </w:p>
    <w:p w14:paraId="00BD6341" w14:textId="473949FA" w:rsidR="00170584" w:rsidRPr="0067090B" w:rsidRDefault="00F32F1A" w:rsidP="00170584">
      <w:pPr>
        <w:widowControl w:val="0"/>
        <w:tabs>
          <w:tab w:val="left" w:pos="709"/>
        </w:tabs>
        <w:ind w:left="709"/>
        <w:jc w:val="both"/>
        <w:rPr>
          <w:rFonts w:ascii="Garamond" w:hAnsi="Garamond" w:cs="Arial"/>
          <w:sz w:val="24"/>
          <w:szCs w:val="24"/>
        </w:rPr>
      </w:pPr>
      <w:r w:rsidRPr="0067090B">
        <w:rPr>
          <w:rFonts w:ascii="Garamond" w:hAnsi="Garamond" w:cs="Arial"/>
          <w:sz w:val="24"/>
          <w:szCs w:val="24"/>
        </w:rPr>
        <w:t>Deze rechtspositieregeling treedt in werking op</w:t>
      </w:r>
      <w:r w:rsidR="00170584" w:rsidRPr="0067090B">
        <w:rPr>
          <w:rFonts w:ascii="Garamond" w:hAnsi="Garamond" w:cs="Arial"/>
          <w:sz w:val="24"/>
          <w:szCs w:val="24"/>
        </w:rPr>
        <w:t xml:space="preserve"> </w:t>
      </w:r>
      <w:r w:rsidR="00EE0963" w:rsidRPr="0067090B">
        <w:rPr>
          <w:rFonts w:ascii="Garamond" w:hAnsi="Garamond" w:cs="Arial"/>
          <w:sz w:val="24"/>
          <w:szCs w:val="24"/>
        </w:rPr>
        <w:t>1 juli 2020.</w:t>
      </w:r>
    </w:p>
    <w:p w14:paraId="7BD7CE9D" w14:textId="77777777" w:rsidR="00EE0963" w:rsidRPr="0067090B" w:rsidRDefault="00EE0963" w:rsidP="00170584">
      <w:pPr>
        <w:widowControl w:val="0"/>
        <w:tabs>
          <w:tab w:val="left" w:pos="709"/>
        </w:tabs>
        <w:ind w:left="709"/>
        <w:jc w:val="both"/>
        <w:rPr>
          <w:rFonts w:ascii="Garamond" w:hAnsi="Garamond" w:cs="Arial"/>
          <w:sz w:val="24"/>
          <w:szCs w:val="24"/>
        </w:rPr>
      </w:pPr>
    </w:p>
    <w:p w14:paraId="7C957486" w14:textId="77777777" w:rsidR="00B45ABA" w:rsidRPr="0067090B" w:rsidRDefault="00B45ABA">
      <w:pPr>
        <w:spacing w:before="0" w:after="160" w:line="259" w:lineRule="auto"/>
        <w:ind w:left="0"/>
        <w:rPr>
          <w:rFonts w:ascii="Garamond" w:hAnsi="Garamond" w:cs="Arial"/>
          <w:sz w:val="24"/>
          <w:szCs w:val="24"/>
        </w:rPr>
      </w:pPr>
      <w:r w:rsidRPr="0067090B">
        <w:rPr>
          <w:rFonts w:ascii="Garamond" w:hAnsi="Garamond" w:cs="Arial"/>
          <w:sz w:val="24"/>
          <w:szCs w:val="24"/>
        </w:rPr>
        <w:br w:type="page"/>
      </w:r>
    </w:p>
    <w:p w14:paraId="0CA43690" w14:textId="77777777" w:rsidR="00B45ABA" w:rsidRPr="0067090B" w:rsidRDefault="00B45ABA" w:rsidP="00B45ABA">
      <w:pPr>
        <w:pStyle w:val="Kop1"/>
      </w:pPr>
      <w:bookmarkStart w:id="320" w:name="_Toc481659566"/>
      <w:bookmarkStart w:id="321" w:name="_Toc42701271"/>
      <w:r w:rsidRPr="0067090B">
        <w:t>Bijlage I. UITGEWERKTE SALARISSSCHALEN</w:t>
      </w:r>
      <w:bookmarkEnd w:id="320"/>
      <w:bookmarkEnd w:id="321"/>
    </w:p>
    <w:tbl>
      <w:tblPr>
        <w:tblW w:w="9266" w:type="dxa"/>
        <w:tblInd w:w="-175" w:type="dxa"/>
        <w:tblCellMar>
          <w:left w:w="70" w:type="dxa"/>
          <w:right w:w="70" w:type="dxa"/>
        </w:tblCellMar>
        <w:tblLook w:val="0000" w:firstRow="0" w:lastRow="0" w:firstColumn="0" w:lastColumn="0" w:noHBand="0" w:noVBand="0"/>
      </w:tblPr>
      <w:tblGrid>
        <w:gridCol w:w="1264"/>
        <w:gridCol w:w="1208"/>
        <w:gridCol w:w="1152"/>
        <w:gridCol w:w="1110"/>
        <w:gridCol w:w="1197"/>
        <w:gridCol w:w="1095"/>
        <w:gridCol w:w="1087"/>
        <w:gridCol w:w="1153"/>
      </w:tblGrid>
      <w:tr w:rsidR="00B45ABA" w:rsidRPr="0067090B" w14:paraId="4F97EAE9" w14:textId="77777777" w:rsidTr="00E1570C">
        <w:trPr>
          <w:trHeight w:val="749"/>
        </w:trPr>
        <w:tc>
          <w:tcPr>
            <w:tcW w:w="1264" w:type="dxa"/>
            <w:tcBorders>
              <w:top w:val="single" w:sz="12" w:space="0" w:color="auto"/>
              <w:left w:val="single" w:sz="12" w:space="0" w:color="auto"/>
              <w:bottom w:val="double" w:sz="6" w:space="0" w:color="auto"/>
              <w:right w:val="single" w:sz="12" w:space="0" w:color="auto"/>
            </w:tcBorders>
            <w:shd w:val="clear" w:color="auto" w:fill="E3E3E3"/>
            <w:vAlign w:val="center"/>
          </w:tcPr>
          <w:p w14:paraId="0295E9CC" w14:textId="77777777" w:rsidR="00B45ABA" w:rsidRPr="0067090B" w:rsidRDefault="00B45ABA" w:rsidP="0015106E">
            <w:pPr>
              <w:spacing w:before="0" w:after="0"/>
              <w:ind w:hanging="764"/>
              <w:jc w:val="center"/>
              <w:rPr>
                <w:b/>
                <w:bCs/>
                <w:lang w:val="en-US"/>
              </w:rPr>
            </w:pPr>
            <w:r w:rsidRPr="0067090B">
              <w:rPr>
                <w:b/>
                <w:bCs/>
                <w:lang w:val="en-US"/>
              </w:rPr>
              <w:t>salaris-</w:t>
            </w:r>
          </w:p>
          <w:p w14:paraId="4C36E4E4" w14:textId="77777777" w:rsidR="00B45ABA" w:rsidRPr="0067090B" w:rsidRDefault="00B45ABA" w:rsidP="0015106E">
            <w:pPr>
              <w:spacing w:before="0" w:after="0"/>
              <w:ind w:left="87"/>
              <w:jc w:val="center"/>
              <w:rPr>
                <w:b/>
                <w:bCs/>
                <w:lang w:val="en-US"/>
              </w:rPr>
            </w:pPr>
            <w:r w:rsidRPr="0067090B">
              <w:rPr>
                <w:b/>
                <w:bCs/>
                <w:lang w:val="en-US"/>
              </w:rPr>
              <w:t xml:space="preserve">schalen </w:t>
            </w:r>
          </w:p>
        </w:tc>
        <w:tc>
          <w:tcPr>
            <w:tcW w:w="1208" w:type="dxa"/>
            <w:tcBorders>
              <w:top w:val="single" w:sz="12" w:space="0" w:color="auto"/>
              <w:left w:val="double" w:sz="6" w:space="0" w:color="auto"/>
              <w:bottom w:val="double" w:sz="6" w:space="0" w:color="auto"/>
              <w:right w:val="double" w:sz="6" w:space="0" w:color="auto"/>
            </w:tcBorders>
            <w:shd w:val="clear" w:color="auto" w:fill="C0C0C0"/>
            <w:vAlign w:val="center"/>
          </w:tcPr>
          <w:p w14:paraId="70F7D7FE" w14:textId="77777777" w:rsidR="00B45ABA" w:rsidRPr="0067090B" w:rsidRDefault="00B45ABA" w:rsidP="0015106E">
            <w:pPr>
              <w:spacing w:before="0" w:after="0"/>
              <w:ind w:left="214"/>
              <w:jc w:val="right"/>
              <w:rPr>
                <w:b/>
                <w:bCs/>
                <w:lang w:val="en-US"/>
              </w:rPr>
            </w:pPr>
            <w:r w:rsidRPr="0067090B">
              <w:rPr>
                <w:b/>
                <w:bCs/>
                <w:lang w:val="en-US"/>
              </w:rPr>
              <w:t>A1a</w:t>
            </w:r>
          </w:p>
        </w:tc>
        <w:tc>
          <w:tcPr>
            <w:tcW w:w="1152" w:type="dxa"/>
            <w:tcBorders>
              <w:top w:val="single" w:sz="12" w:space="0" w:color="auto"/>
              <w:left w:val="double" w:sz="6" w:space="0" w:color="auto"/>
              <w:bottom w:val="double" w:sz="6" w:space="0" w:color="auto"/>
              <w:right w:val="double" w:sz="6" w:space="0" w:color="auto"/>
            </w:tcBorders>
            <w:shd w:val="clear" w:color="auto" w:fill="C0C0C0"/>
            <w:vAlign w:val="center"/>
          </w:tcPr>
          <w:p w14:paraId="6F2621F5" w14:textId="77777777" w:rsidR="00B45ABA" w:rsidRPr="0067090B" w:rsidRDefault="00B45ABA" w:rsidP="0015106E">
            <w:pPr>
              <w:spacing w:before="0" w:after="0"/>
              <w:ind w:left="156"/>
              <w:jc w:val="right"/>
              <w:rPr>
                <w:b/>
                <w:bCs/>
                <w:lang w:val="en-US"/>
              </w:rPr>
            </w:pPr>
            <w:r w:rsidRPr="0067090B">
              <w:rPr>
                <w:b/>
                <w:bCs/>
                <w:lang w:val="en-US"/>
              </w:rPr>
              <w:t>A2a</w:t>
            </w:r>
          </w:p>
        </w:tc>
        <w:tc>
          <w:tcPr>
            <w:tcW w:w="1110" w:type="dxa"/>
            <w:tcBorders>
              <w:top w:val="single" w:sz="12" w:space="0" w:color="auto"/>
              <w:left w:val="nil"/>
              <w:bottom w:val="double" w:sz="6" w:space="0" w:color="auto"/>
              <w:right w:val="double" w:sz="4" w:space="0" w:color="auto"/>
            </w:tcBorders>
            <w:shd w:val="clear" w:color="auto" w:fill="C0C0C0"/>
            <w:vAlign w:val="center"/>
          </w:tcPr>
          <w:p w14:paraId="24F1A96B" w14:textId="77777777" w:rsidR="00B45ABA" w:rsidRPr="0067090B" w:rsidRDefault="00B45ABA" w:rsidP="0015106E">
            <w:pPr>
              <w:spacing w:before="0" w:after="0"/>
              <w:ind w:left="113"/>
              <w:jc w:val="right"/>
              <w:rPr>
                <w:b/>
                <w:bCs/>
                <w:lang w:val="en-US"/>
              </w:rPr>
            </w:pPr>
            <w:r w:rsidRPr="0067090B">
              <w:rPr>
                <w:b/>
                <w:bCs/>
                <w:lang w:val="en-US"/>
              </w:rPr>
              <w:t>A3a</w:t>
            </w:r>
          </w:p>
        </w:tc>
        <w:tc>
          <w:tcPr>
            <w:tcW w:w="1197" w:type="dxa"/>
            <w:tcBorders>
              <w:top w:val="single" w:sz="12" w:space="0" w:color="auto"/>
              <w:left w:val="nil"/>
              <w:bottom w:val="double" w:sz="6" w:space="0" w:color="auto"/>
              <w:right w:val="double" w:sz="4" w:space="0" w:color="auto"/>
            </w:tcBorders>
            <w:shd w:val="clear" w:color="auto" w:fill="C0C0C0"/>
            <w:vAlign w:val="center"/>
          </w:tcPr>
          <w:p w14:paraId="65FD399F" w14:textId="77777777" w:rsidR="00B45ABA" w:rsidRPr="0067090B" w:rsidRDefault="00B45ABA" w:rsidP="0015106E">
            <w:pPr>
              <w:spacing w:before="0" w:after="0"/>
              <w:ind w:left="256"/>
              <w:jc w:val="right"/>
              <w:rPr>
                <w:b/>
                <w:bCs/>
                <w:lang w:val="en-US"/>
              </w:rPr>
            </w:pPr>
            <w:r w:rsidRPr="0067090B">
              <w:rPr>
                <w:b/>
                <w:bCs/>
                <w:lang w:val="en-US"/>
              </w:rPr>
              <w:t>A4a</w:t>
            </w:r>
          </w:p>
        </w:tc>
        <w:tc>
          <w:tcPr>
            <w:tcW w:w="1095" w:type="dxa"/>
            <w:tcBorders>
              <w:top w:val="single" w:sz="12" w:space="0" w:color="auto"/>
              <w:left w:val="nil"/>
              <w:bottom w:val="double" w:sz="6" w:space="0" w:color="auto"/>
              <w:right w:val="double" w:sz="4" w:space="0" w:color="auto"/>
            </w:tcBorders>
            <w:shd w:val="clear" w:color="auto" w:fill="C0C0C0"/>
            <w:vAlign w:val="center"/>
          </w:tcPr>
          <w:p w14:paraId="3E987B1A" w14:textId="77777777" w:rsidR="00B45ABA" w:rsidRPr="0067090B" w:rsidRDefault="00B45ABA" w:rsidP="0015106E">
            <w:pPr>
              <w:spacing w:before="0" w:after="0"/>
              <w:ind w:left="255"/>
              <w:jc w:val="right"/>
              <w:rPr>
                <w:b/>
                <w:bCs/>
                <w:lang w:val="en-US"/>
              </w:rPr>
            </w:pPr>
            <w:r w:rsidRPr="0067090B">
              <w:rPr>
                <w:b/>
                <w:bCs/>
                <w:lang w:val="en-US"/>
              </w:rPr>
              <w:t>A4b</w:t>
            </w:r>
          </w:p>
        </w:tc>
        <w:tc>
          <w:tcPr>
            <w:tcW w:w="1087" w:type="dxa"/>
            <w:tcBorders>
              <w:top w:val="single" w:sz="12" w:space="0" w:color="auto"/>
              <w:left w:val="nil"/>
              <w:bottom w:val="double" w:sz="6" w:space="0" w:color="auto"/>
              <w:right w:val="double" w:sz="4" w:space="0" w:color="auto"/>
            </w:tcBorders>
            <w:shd w:val="clear" w:color="auto" w:fill="C0C0C0"/>
            <w:vAlign w:val="center"/>
          </w:tcPr>
          <w:p w14:paraId="7AB77553" w14:textId="77777777" w:rsidR="00B45ABA" w:rsidRPr="0067090B" w:rsidRDefault="00B45ABA" w:rsidP="0015106E">
            <w:pPr>
              <w:spacing w:before="0" w:after="0"/>
              <w:ind w:left="146"/>
              <w:jc w:val="right"/>
              <w:rPr>
                <w:b/>
                <w:bCs/>
                <w:lang w:val="en-US"/>
              </w:rPr>
            </w:pPr>
            <w:r w:rsidRPr="0067090B">
              <w:rPr>
                <w:b/>
                <w:bCs/>
                <w:lang w:val="en-US"/>
              </w:rPr>
              <w:t>A5a</w:t>
            </w:r>
          </w:p>
        </w:tc>
        <w:tc>
          <w:tcPr>
            <w:tcW w:w="1153" w:type="dxa"/>
            <w:tcBorders>
              <w:top w:val="single" w:sz="12" w:space="0" w:color="auto"/>
              <w:left w:val="nil"/>
              <w:bottom w:val="double" w:sz="6" w:space="0" w:color="auto"/>
              <w:right w:val="double" w:sz="4" w:space="0" w:color="auto"/>
            </w:tcBorders>
            <w:shd w:val="clear" w:color="auto" w:fill="C0C0C0"/>
            <w:vAlign w:val="center"/>
          </w:tcPr>
          <w:p w14:paraId="6B1CEC08" w14:textId="77777777" w:rsidR="00B45ABA" w:rsidRPr="0067090B" w:rsidRDefault="00B45ABA" w:rsidP="0015106E">
            <w:pPr>
              <w:spacing w:before="0" w:after="0"/>
              <w:ind w:left="213"/>
              <w:jc w:val="right"/>
              <w:rPr>
                <w:b/>
                <w:bCs/>
                <w:lang w:val="en-US"/>
              </w:rPr>
            </w:pPr>
            <w:r w:rsidRPr="0067090B">
              <w:rPr>
                <w:b/>
                <w:bCs/>
                <w:lang w:val="en-US"/>
              </w:rPr>
              <w:t>A5b</w:t>
            </w:r>
          </w:p>
        </w:tc>
      </w:tr>
      <w:tr w:rsidR="00B45ABA" w:rsidRPr="0067090B" w14:paraId="354FB44E" w14:textId="77777777" w:rsidTr="00E1570C">
        <w:trPr>
          <w:trHeight w:val="315"/>
        </w:trPr>
        <w:tc>
          <w:tcPr>
            <w:tcW w:w="1264" w:type="dxa"/>
            <w:tcBorders>
              <w:top w:val="nil"/>
              <w:left w:val="single" w:sz="12" w:space="0" w:color="auto"/>
              <w:bottom w:val="nil"/>
              <w:right w:val="double" w:sz="6" w:space="0" w:color="auto"/>
            </w:tcBorders>
            <w:shd w:val="clear" w:color="auto" w:fill="C0C0C0"/>
            <w:noWrap/>
            <w:vAlign w:val="bottom"/>
          </w:tcPr>
          <w:p w14:paraId="121BDE2A" w14:textId="77777777" w:rsidR="00B45ABA" w:rsidRPr="0067090B" w:rsidRDefault="00B45ABA" w:rsidP="0015106E">
            <w:pPr>
              <w:spacing w:before="0" w:after="0"/>
              <w:ind w:hanging="764"/>
              <w:rPr>
                <w:b/>
                <w:bCs/>
              </w:rPr>
            </w:pPr>
            <w:r w:rsidRPr="0067090B">
              <w:rPr>
                <w:b/>
                <w:bCs/>
              </w:rPr>
              <w:t>Minimum</w:t>
            </w:r>
          </w:p>
        </w:tc>
        <w:tc>
          <w:tcPr>
            <w:tcW w:w="1208" w:type="dxa"/>
            <w:tcBorders>
              <w:top w:val="nil"/>
              <w:left w:val="double" w:sz="6" w:space="0" w:color="auto"/>
              <w:bottom w:val="nil"/>
              <w:right w:val="double" w:sz="6" w:space="0" w:color="auto"/>
            </w:tcBorders>
            <w:noWrap/>
            <w:vAlign w:val="bottom"/>
          </w:tcPr>
          <w:p w14:paraId="5226ABDA" w14:textId="77777777" w:rsidR="00B45ABA" w:rsidRPr="0067090B" w:rsidRDefault="00B45ABA" w:rsidP="0015106E">
            <w:pPr>
              <w:spacing w:before="0" w:after="0"/>
              <w:ind w:left="214"/>
              <w:jc w:val="right"/>
              <w:rPr>
                <w:b/>
                <w:bCs/>
              </w:rPr>
            </w:pPr>
            <w:r w:rsidRPr="0067090B">
              <w:rPr>
                <w:b/>
                <w:bCs/>
              </w:rPr>
              <w:t>21.850</w:t>
            </w:r>
          </w:p>
        </w:tc>
        <w:tc>
          <w:tcPr>
            <w:tcW w:w="1152" w:type="dxa"/>
            <w:tcBorders>
              <w:top w:val="nil"/>
              <w:left w:val="double" w:sz="6" w:space="0" w:color="auto"/>
              <w:bottom w:val="nil"/>
              <w:right w:val="double" w:sz="6" w:space="0" w:color="auto"/>
            </w:tcBorders>
            <w:noWrap/>
            <w:vAlign w:val="bottom"/>
          </w:tcPr>
          <w:p w14:paraId="309BA5AF" w14:textId="77777777" w:rsidR="00B45ABA" w:rsidRPr="0067090B" w:rsidRDefault="00B45ABA" w:rsidP="0015106E">
            <w:pPr>
              <w:spacing w:before="0" w:after="0"/>
              <w:ind w:left="156"/>
              <w:jc w:val="right"/>
              <w:rPr>
                <w:b/>
                <w:bCs/>
              </w:rPr>
            </w:pPr>
            <w:r w:rsidRPr="0067090B">
              <w:rPr>
                <w:b/>
                <w:bCs/>
              </w:rPr>
              <w:t>24.050</w:t>
            </w:r>
          </w:p>
        </w:tc>
        <w:tc>
          <w:tcPr>
            <w:tcW w:w="1110" w:type="dxa"/>
            <w:tcBorders>
              <w:top w:val="nil"/>
              <w:left w:val="double" w:sz="6" w:space="0" w:color="auto"/>
              <w:bottom w:val="nil"/>
              <w:right w:val="double" w:sz="4" w:space="0" w:color="auto"/>
            </w:tcBorders>
            <w:noWrap/>
            <w:vAlign w:val="bottom"/>
          </w:tcPr>
          <w:p w14:paraId="5E2FFC18" w14:textId="77777777" w:rsidR="00B45ABA" w:rsidRPr="0067090B" w:rsidRDefault="00B45ABA" w:rsidP="0015106E">
            <w:pPr>
              <w:spacing w:before="0" w:after="0"/>
              <w:ind w:left="113"/>
              <w:jc w:val="right"/>
              <w:rPr>
                <w:b/>
                <w:bCs/>
              </w:rPr>
            </w:pPr>
            <w:r w:rsidRPr="0067090B">
              <w:rPr>
                <w:b/>
                <w:bCs/>
              </w:rPr>
              <w:t>26.300</w:t>
            </w:r>
          </w:p>
        </w:tc>
        <w:tc>
          <w:tcPr>
            <w:tcW w:w="1197" w:type="dxa"/>
            <w:tcBorders>
              <w:top w:val="nil"/>
              <w:left w:val="double" w:sz="6" w:space="0" w:color="auto"/>
              <w:bottom w:val="nil"/>
              <w:right w:val="double" w:sz="4" w:space="0" w:color="auto"/>
            </w:tcBorders>
            <w:vAlign w:val="bottom"/>
          </w:tcPr>
          <w:p w14:paraId="71E71688" w14:textId="77777777" w:rsidR="00B45ABA" w:rsidRPr="0067090B" w:rsidRDefault="00B45ABA" w:rsidP="0015106E">
            <w:pPr>
              <w:spacing w:before="0" w:after="0"/>
              <w:ind w:left="256"/>
              <w:jc w:val="right"/>
              <w:rPr>
                <w:b/>
                <w:bCs/>
              </w:rPr>
            </w:pPr>
            <w:r w:rsidRPr="0067090B">
              <w:rPr>
                <w:b/>
                <w:bCs/>
              </w:rPr>
              <w:t>26.300</w:t>
            </w:r>
          </w:p>
        </w:tc>
        <w:tc>
          <w:tcPr>
            <w:tcW w:w="1095" w:type="dxa"/>
            <w:tcBorders>
              <w:top w:val="nil"/>
              <w:left w:val="double" w:sz="6" w:space="0" w:color="auto"/>
              <w:bottom w:val="nil"/>
              <w:right w:val="double" w:sz="4" w:space="0" w:color="auto"/>
            </w:tcBorders>
            <w:vAlign w:val="bottom"/>
          </w:tcPr>
          <w:p w14:paraId="49585C3D" w14:textId="77777777" w:rsidR="00B45ABA" w:rsidRPr="0067090B" w:rsidRDefault="00B45ABA" w:rsidP="0015106E">
            <w:pPr>
              <w:spacing w:before="0" w:after="0"/>
              <w:ind w:left="255"/>
              <w:jc w:val="right"/>
              <w:rPr>
                <w:b/>
                <w:bCs/>
              </w:rPr>
            </w:pPr>
            <w:r w:rsidRPr="0067090B">
              <w:rPr>
                <w:b/>
                <w:bCs/>
              </w:rPr>
              <w:t>27.950</w:t>
            </w:r>
          </w:p>
        </w:tc>
        <w:tc>
          <w:tcPr>
            <w:tcW w:w="1087" w:type="dxa"/>
            <w:tcBorders>
              <w:top w:val="nil"/>
              <w:left w:val="double" w:sz="6" w:space="0" w:color="auto"/>
              <w:bottom w:val="nil"/>
              <w:right w:val="double" w:sz="4" w:space="0" w:color="auto"/>
            </w:tcBorders>
            <w:vAlign w:val="bottom"/>
          </w:tcPr>
          <w:p w14:paraId="5DD75B50" w14:textId="77777777" w:rsidR="00B45ABA" w:rsidRPr="0067090B" w:rsidRDefault="00B45ABA" w:rsidP="0015106E">
            <w:pPr>
              <w:spacing w:before="0" w:after="0"/>
              <w:ind w:left="146"/>
              <w:jc w:val="right"/>
              <w:rPr>
                <w:b/>
                <w:bCs/>
              </w:rPr>
            </w:pPr>
            <w:r w:rsidRPr="0067090B">
              <w:rPr>
                <w:b/>
                <w:bCs/>
              </w:rPr>
              <w:t>28.400</w:t>
            </w:r>
          </w:p>
        </w:tc>
        <w:tc>
          <w:tcPr>
            <w:tcW w:w="1153" w:type="dxa"/>
            <w:tcBorders>
              <w:top w:val="nil"/>
              <w:left w:val="double" w:sz="6" w:space="0" w:color="auto"/>
              <w:bottom w:val="nil"/>
              <w:right w:val="double" w:sz="4" w:space="0" w:color="auto"/>
            </w:tcBorders>
            <w:vAlign w:val="bottom"/>
          </w:tcPr>
          <w:p w14:paraId="29D6ED05" w14:textId="77777777" w:rsidR="00B45ABA" w:rsidRPr="0067090B" w:rsidRDefault="00B45ABA" w:rsidP="0015106E">
            <w:pPr>
              <w:spacing w:before="0" w:after="0"/>
              <w:ind w:left="213"/>
              <w:jc w:val="right"/>
              <w:rPr>
                <w:b/>
                <w:bCs/>
              </w:rPr>
            </w:pPr>
            <w:r w:rsidRPr="0067090B">
              <w:rPr>
                <w:b/>
                <w:bCs/>
              </w:rPr>
              <w:t>29.900</w:t>
            </w:r>
          </w:p>
        </w:tc>
      </w:tr>
      <w:tr w:rsidR="00B45ABA" w:rsidRPr="0067090B" w14:paraId="3037E32B" w14:textId="77777777" w:rsidTr="00E1570C">
        <w:trPr>
          <w:trHeight w:val="315"/>
        </w:trPr>
        <w:tc>
          <w:tcPr>
            <w:tcW w:w="1264" w:type="dxa"/>
            <w:tcBorders>
              <w:top w:val="nil"/>
              <w:left w:val="single" w:sz="12" w:space="0" w:color="auto"/>
              <w:bottom w:val="dotDotDash" w:sz="8" w:space="0" w:color="auto"/>
              <w:right w:val="double" w:sz="6" w:space="0" w:color="auto"/>
            </w:tcBorders>
            <w:shd w:val="clear" w:color="auto" w:fill="C0C0C0"/>
            <w:noWrap/>
            <w:vAlign w:val="bottom"/>
          </w:tcPr>
          <w:p w14:paraId="4DC4E5DB" w14:textId="77777777" w:rsidR="00B45ABA" w:rsidRPr="0067090B" w:rsidRDefault="00B45ABA" w:rsidP="0015106E">
            <w:pPr>
              <w:spacing w:before="0" w:after="0"/>
              <w:ind w:hanging="764"/>
              <w:rPr>
                <w:b/>
                <w:bCs/>
              </w:rPr>
            </w:pPr>
            <w:r w:rsidRPr="0067090B">
              <w:rPr>
                <w:b/>
                <w:bCs/>
              </w:rPr>
              <w:t>Maximum</w:t>
            </w:r>
          </w:p>
        </w:tc>
        <w:tc>
          <w:tcPr>
            <w:tcW w:w="1208" w:type="dxa"/>
            <w:tcBorders>
              <w:top w:val="nil"/>
              <w:left w:val="double" w:sz="6" w:space="0" w:color="auto"/>
              <w:bottom w:val="dotDotDash" w:sz="8" w:space="0" w:color="auto"/>
              <w:right w:val="double" w:sz="6" w:space="0" w:color="auto"/>
            </w:tcBorders>
            <w:noWrap/>
            <w:vAlign w:val="bottom"/>
          </w:tcPr>
          <w:p w14:paraId="15B2F461" w14:textId="77777777" w:rsidR="00B45ABA" w:rsidRPr="0067090B" w:rsidRDefault="00B45ABA" w:rsidP="0015106E">
            <w:pPr>
              <w:spacing w:before="0" w:after="0"/>
              <w:ind w:left="214"/>
              <w:jc w:val="right"/>
              <w:rPr>
                <w:b/>
                <w:bCs/>
              </w:rPr>
            </w:pPr>
            <w:r w:rsidRPr="0067090B">
              <w:rPr>
                <w:b/>
                <w:bCs/>
              </w:rPr>
              <w:t>34.000</w:t>
            </w:r>
          </w:p>
        </w:tc>
        <w:tc>
          <w:tcPr>
            <w:tcW w:w="1152" w:type="dxa"/>
            <w:tcBorders>
              <w:top w:val="nil"/>
              <w:left w:val="double" w:sz="6" w:space="0" w:color="auto"/>
              <w:bottom w:val="dotDotDash" w:sz="8" w:space="0" w:color="auto"/>
              <w:right w:val="double" w:sz="6" w:space="0" w:color="auto"/>
            </w:tcBorders>
            <w:noWrap/>
            <w:vAlign w:val="bottom"/>
          </w:tcPr>
          <w:p w14:paraId="0D55DD58" w14:textId="77777777" w:rsidR="00B45ABA" w:rsidRPr="0067090B" w:rsidRDefault="00B45ABA" w:rsidP="0015106E">
            <w:pPr>
              <w:spacing w:before="0" w:after="0"/>
              <w:ind w:left="156"/>
              <w:jc w:val="right"/>
              <w:rPr>
                <w:b/>
                <w:bCs/>
              </w:rPr>
            </w:pPr>
            <w:r w:rsidRPr="0067090B">
              <w:rPr>
                <w:b/>
                <w:bCs/>
              </w:rPr>
              <w:t>36.200</w:t>
            </w:r>
          </w:p>
        </w:tc>
        <w:tc>
          <w:tcPr>
            <w:tcW w:w="1110" w:type="dxa"/>
            <w:tcBorders>
              <w:top w:val="nil"/>
              <w:left w:val="double" w:sz="6" w:space="0" w:color="auto"/>
              <w:bottom w:val="dotDotDash" w:sz="8" w:space="0" w:color="auto"/>
              <w:right w:val="double" w:sz="4" w:space="0" w:color="auto"/>
            </w:tcBorders>
            <w:noWrap/>
            <w:vAlign w:val="bottom"/>
          </w:tcPr>
          <w:p w14:paraId="321943F9" w14:textId="77777777" w:rsidR="00B45ABA" w:rsidRPr="0067090B" w:rsidRDefault="00B45ABA" w:rsidP="0015106E">
            <w:pPr>
              <w:spacing w:before="0" w:after="0"/>
              <w:ind w:left="113"/>
              <w:jc w:val="right"/>
              <w:rPr>
                <w:b/>
                <w:bCs/>
              </w:rPr>
            </w:pPr>
            <w:r w:rsidRPr="0067090B">
              <w:rPr>
                <w:b/>
                <w:bCs/>
              </w:rPr>
              <w:t>38.450</w:t>
            </w:r>
          </w:p>
        </w:tc>
        <w:tc>
          <w:tcPr>
            <w:tcW w:w="1197" w:type="dxa"/>
            <w:tcBorders>
              <w:top w:val="nil"/>
              <w:left w:val="double" w:sz="6" w:space="0" w:color="auto"/>
              <w:bottom w:val="dotDotDash" w:sz="8" w:space="0" w:color="auto"/>
              <w:right w:val="double" w:sz="4" w:space="0" w:color="auto"/>
            </w:tcBorders>
            <w:vAlign w:val="bottom"/>
          </w:tcPr>
          <w:p w14:paraId="0E517A7B" w14:textId="77777777" w:rsidR="00B45ABA" w:rsidRPr="0067090B" w:rsidRDefault="00B45ABA" w:rsidP="0015106E">
            <w:pPr>
              <w:spacing w:before="0" w:after="0"/>
              <w:ind w:left="256"/>
              <w:jc w:val="right"/>
              <w:rPr>
                <w:b/>
                <w:bCs/>
              </w:rPr>
            </w:pPr>
            <w:r w:rsidRPr="0067090B">
              <w:rPr>
                <w:b/>
                <w:bCs/>
              </w:rPr>
              <w:t>38.450</w:t>
            </w:r>
          </w:p>
        </w:tc>
        <w:tc>
          <w:tcPr>
            <w:tcW w:w="1095" w:type="dxa"/>
            <w:tcBorders>
              <w:top w:val="nil"/>
              <w:left w:val="double" w:sz="6" w:space="0" w:color="auto"/>
              <w:bottom w:val="dotDotDash" w:sz="8" w:space="0" w:color="auto"/>
              <w:right w:val="double" w:sz="4" w:space="0" w:color="auto"/>
            </w:tcBorders>
            <w:vAlign w:val="bottom"/>
          </w:tcPr>
          <w:p w14:paraId="66D47E0C" w14:textId="77777777" w:rsidR="00B45ABA" w:rsidRPr="0067090B" w:rsidRDefault="00B45ABA" w:rsidP="0015106E">
            <w:pPr>
              <w:spacing w:before="0" w:after="0"/>
              <w:ind w:left="255"/>
              <w:jc w:val="right"/>
              <w:rPr>
                <w:b/>
                <w:bCs/>
              </w:rPr>
            </w:pPr>
            <w:r w:rsidRPr="0067090B">
              <w:rPr>
                <w:b/>
                <w:bCs/>
              </w:rPr>
              <w:t>40.100</w:t>
            </w:r>
          </w:p>
        </w:tc>
        <w:tc>
          <w:tcPr>
            <w:tcW w:w="1087" w:type="dxa"/>
            <w:tcBorders>
              <w:top w:val="nil"/>
              <w:left w:val="double" w:sz="6" w:space="0" w:color="auto"/>
              <w:bottom w:val="dotDotDash" w:sz="8" w:space="0" w:color="auto"/>
              <w:right w:val="double" w:sz="4" w:space="0" w:color="auto"/>
            </w:tcBorders>
            <w:vAlign w:val="bottom"/>
          </w:tcPr>
          <w:p w14:paraId="00F48980" w14:textId="77777777" w:rsidR="00B45ABA" w:rsidRPr="0067090B" w:rsidRDefault="00B45ABA" w:rsidP="0015106E">
            <w:pPr>
              <w:spacing w:before="0" w:after="0"/>
              <w:ind w:left="146"/>
              <w:jc w:val="right"/>
              <w:rPr>
                <w:b/>
                <w:bCs/>
              </w:rPr>
            </w:pPr>
            <w:r w:rsidRPr="0067090B">
              <w:rPr>
                <w:b/>
                <w:bCs/>
              </w:rPr>
              <w:t>44.500</w:t>
            </w:r>
          </w:p>
        </w:tc>
        <w:tc>
          <w:tcPr>
            <w:tcW w:w="1153" w:type="dxa"/>
            <w:tcBorders>
              <w:top w:val="nil"/>
              <w:left w:val="double" w:sz="6" w:space="0" w:color="auto"/>
              <w:bottom w:val="dotDotDash" w:sz="8" w:space="0" w:color="auto"/>
              <w:right w:val="double" w:sz="4" w:space="0" w:color="auto"/>
            </w:tcBorders>
            <w:vAlign w:val="bottom"/>
          </w:tcPr>
          <w:p w14:paraId="404B9FA2" w14:textId="77777777" w:rsidR="00B45ABA" w:rsidRPr="0067090B" w:rsidRDefault="00B45ABA" w:rsidP="0015106E">
            <w:pPr>
              <w:spacing w:before="0" w:after="0"/>
              <w:ind w:left="213"/>
              <w:jc w:val="right"/>
              <w:rPr>
                <w:b/>
                <w:bCs/>
              </w:rPr>
            </w:pPr>
            <w:r w:rsidRPr="0067090B">
              <w:rPr>
                <w:b/>
                <w:bCs/>
              </w:rPr>
              <w:t>48.600</w:t>
            </w:r>
          </w:p>
        </w:tc>
      </w:tr>
      <w:tr w:rsidR="00B45ABA" w:rsidRPr="0067090B" w14:paraId="6E8C19F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B12BB57" w14:textId="77777777" w:rsidR="00B45ABA" w:rsidRPr="0067090B" w:rsidRDefault="00B45ABA" w:rsidP="0015106E">
            <w:pPr>
              <w:spacing w:before="0" w:after="0"/>
              <w:ind w:hanging="764"/>
              <w:rPr>
                <w:b/>
                <w:bCs/>
              </w:rPr>
            </w:pPr>
            <w:r w:rsidRPr="0067090B">
              <w:rPr>
                <w:b/>
                <w:bCs/>
              </w:rPr>
              <w:t>Verhoging</w:t>
            </w:r>
          </w:p>
        </w:tc>
        <w:tc>
          <w:tcPr>
            <w:tcW w:w="1208" w:type="dxa"/>
            <w:tcBorders>
              <w:top w:val="nil"/>
              <w:left w:val="double" w:sz="6" w:space="0" w:color="auto"/>
              <w:bottom w:val="nil"/>
              <w:right w:val="double" w:sz="6" w:space="0" w:color="auto"/>
            </w:tcBorders>
            <w:noWrap/>
            <w:vAlign w:val="bottom"/>
          </w:tcPr>
          <w:p w14:paraId="48A9E6D3" w14:textId="77777777" w:rsidR="00B45ABA" w:rsidRPr="0067090B" w:rsidRDefault="00B45ABA" w:rsidP="0015106E">
            <w:pPr>
              <w:spacing w:before="0" w:after="0"/>
              <w:ind w:left="214"/>
              <w:jc w:val="right"/>
              <w:rPr>
                <w:b/>
                <w:bCs/>
              </w:rPr>
            </w:pPr>
            <w:r w:rsidRPr="0067090B">
              <w:rPr>
                <w:b/>
                <w:bCs/>
              </w:rPr>
              <w:t>2x1x750</w:t>
            </w:r>
          </w:p>
        </w:tc>
        <w:tc>
          <w:tcPr>
            <w:tcW w:w="1152" w:type="dxa"/>
            <w:tcBorders>
              <w:top w:val="nil"/>
              <w:left w:val="double" w:sz="6" w:space="0" w:color="auto"/>
              <w:bottom w:val="nil"/>
              <w:right w:val="double" w:sz="6" w:space="0" w:color="auto"/>
            </w:tcBorders>
            <w:noWrap/>
            <w:vAlign w:val="bottom"/>
          </w:tcPr>
          <w:p w14:paraId="39090DFC" w14:textId="77777777" w:rsidR="00B45ABA" w:rsidRPr="0067090B" w:rsidRDefault="00B45ABA" w:rsidP="0015106E">
            <w:pPr>
              <w:spacing w:before="0" w:after="0"/>
              <w:ind w:left="156"/>
              <w:jc w:val="right"/>
              <w:rPr>
                <w:b/>
                <w:bCs/>
              </w:rPr>
            </w:pPr>
            <w:r w:rsidRPr="0067090B">
              <w:rPr>
                <w:b/>
                <w:bCs/>
              </w:rPr>
              <w:t>3x1x750</w:t>
            </w:r>
          </w:p>
        </w:tc>
        <w:tc>
          <w:tcPr>
            <w:tcW w:w="1110" w:type="dxa"/>
            <w:tcBorders>
              <w:top w:val="nil"/>
              <w:left w:val="double" w:sz="6" w:space="0" w:color="auto"/>
              <w:bottom w:val="nil"/>
              <w:right w:val="double" w:sz="4" w:space="0" w:color="auto"/>
            </w:tcBorders>
            <w:noWrap/>
            <w:vAlign w:val="bottom"/>
          </w:tcPr>
          <w:p w14:paraId="2B6A5484" w14:textId="77777777" w:rsidR="00B45ABA" w:rsidRPr="0067090B" w:rsidRDefault="00B45ABA" w:rsidP="0015106E">
            <w:pPr>
              <w:spacing w:before="0" w:after="0"/>
              <w:ind w:left="113"/>
              <w:jc w:val="right"/>
              <w:rPr>
                <w:b/>
                <w:bCs/>
              </w:rPr>
            </w:pPr>
            <w:r w:rsidRPr="0067090B">
              <w:rPr>
                <w:b/>
                <w:bCs/>
              </w:rPr>
              <w:t>3x1x750</w:t>
            </w:r>
          </w:p>
        </w:tc>
        <w:tc>
          <w:tcPr>
            <w:tcW w:w="1197" w:type="dxa"/>
            <w:tcBorders>
              <w:top w:val="nil"/>
              <w:left w:val="double" w:sz="6" w:space="0" w:color="auto"/>
              <w:bottom w:val="nil"/>
              <w:right w:val="double" w:sz="4" w:space="0" w:color="auto"/>
            </w:tcBorders>
            <w:vAlign w:val="bottom"/>
          </w:tcPr>
          <w:p w14:paraId="293908DF" w14:textId="77777777" w:rsidR="00B45ABA" w:rsidRPr="0067090B" w:rsidRDefault="00B45ABA" w:rsidP="0015106E">
            <w:pPr>
              <w:spacing w:before="0" w:after="0"/>
              <w:ind w:left="256"/>
              <w:jc w:val="right"/>
              <w:rPr>
                <w:b/>
                <w:bCs/>
              </w:rPr>
            </w:pPr>
            <w:r w:rsidRPr="0067090B">
              <w:rPr>
                <w:b/>
                <w:bCs/>
              </w:rPr>
              <w:t>3x1x750</w:t>
            </w:r>
          </w:p>
        </w:tc>
        <w:tc>
          <w:tcPr>
            <w:tcW w:w="1095" w:type="dxa"/>
            <w:tcBorders>
              <w:top w:val="nil"/>
              <w:left w:val="double" w:sz="6" w:space="0" w:color="auto"/>
              <w:bottom w:val="nil"/>
              <w:right w:val="double" w:sz="4" w:space="0" w:color="auto"/>
            </w:tcBorders>
            <w:vAlign w:val="bottom"/>
          </w:tcPr>
          <w:p w14:paraId="0C162057" w14:textId="77777777" w:rsidR="00B45ABA" w:rsidRPr="0067090B" w:rsidRDefault="00B45ABA" w:rsidP="0015106E">
            <w:pPr>
              <w:spacing w:before="0" w:after="0"/>
              <w:ind w:left="255"/>
              <w:jc w:val="right"/>
              <w:rPr>
                <w:b/>
                <w:bCs/>
              </w:rPr>
            </w:pPr>
            <w:r w:rsidRPr="0067090B">
              <w:rPr>
                <w:b/>
                <w:bCs/>
              </w:rPr>
              <w:t>3x1x750</w:t>
            </w:r>
          </w:p>
        </w:tc>
        <w:tc>
          <w:tcPr>
            <w:tcW w:w="1087" w:type="dxa"/>
            <w:tcBorders>
              <w:top w:val="nil"/>
              <w:left w:val="double" w:sz="6" w:space="0" w:color="auto"/>
              <w:bottom w:val="nil"/>
              <w:right w:val="double" w:sz="4" w:space="0" w:color="auto"/>
            </w:tcBorders>
            <w:vAlign w:val="bottom"/>
          </w:tcPr>
          <w:p w14:paraId="47E36E77" w14:textId="77777777" w:rsidR="00B45ABA" w:rsidRPr="0067090B" w:rsidRDefault="00B45ABA" w:rsidP="0015106E">
            <w:pPr>
              <w:spacing w:before="0" w:after="0"/>
              <w:ind w:left="146"/>
              <w:jc w:val="right"/>
              <w:rPr>
                <w:b/>
                <w:bCs/>
              </w:rPr>
            </w:pPr>
            <w:r w:rsidRPr="0067090B">
              <w:rPr>
                <w:b/>
                <w:bCs/>
              </w:rPr>
              <w:t>3x1x1000</w:t>
            </w:r>
          </w:p>
        </w:tc>
        <w:tc>
          <w:tcPr>
            <w:tcW w:w="1153" w:type="dxa"/>
            <w:tcBorders>
              <w:top w:val="nil"/>
              <w:left w:val="double" w:sz="6" w:space="0" w:color="auto"/>
              <w:bottom w:val="nil"/>
              <w:right w:val="double" w:sz="4" w:space="0" w:color="auto"/>
            </w:tcBorders>
            <w:vAlign w:val="bottom"/>
          </w:tcPr>
          <w:p w14:paraId="7B11A24B" w14:textId="77777777" w:rsidR="00B45ABA" w:rsidRPr="0067090B" w:rsidRDefault="00B45ABA" w:rsidP="0015106E">
            <w:pPr>
              <w:spacing w:before="0" w:after="0"/>
              <w:ind w:left="213"/>
              <w:jc w:val="right"/>
              <w:rPr>
                <w:b/>
                <w:bCs/>
              </w:rPr>
            </w:pPr>
            <w:r w:rsidRPr="0067090B">
              <w:rPr>
                <w:b/>
                <w:bCs/>
              </w:rPr>
              <w:t>1x1x1100</w:t>
            </w:r>
          </w:p>
        </w:tc>
      </w:tr>
      <w:tr w:rsidR="00B45ABA" w:rsidRPr="0067090B" w14:paraId="185613FD"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FCE2421" w14:textId="77777777" w:rsidR="00B45ABA" w:rsidRPr="0067090B" w:rsidRDefault="00B45ABA" w:rsidP="0015106E">
            <w:pPr>
              <w:spacing w:before="0" w:after="0"/>
              <w:ind w:hanging="764"/>
              <w:rPr>
                <w:b/>
                <w:bCs/>
              </w:rPr>
            </w:pPr>
            <w:r w:rsidRPr="0067090B">
              <w:rPr>
                <w:b/>
                <w:bCs/>
              </w:rPr>
              <w:t> </w:t>
            </w:r>
          </w:p>
        </w:tc>
        <w:tc>
          <w:tcPr>
            <w:tcW w:w="1208" w:type="dxa"/>
            <w:tcBorders>
              <w:top w:val="nil"/>
              <w:left w:val="double" w:sz="6" w:space="0" w:color="auto"/>
              <w:bottom w:val="nil"/>
              <w:right w:val="double" w:sz="6" w:space="0" w:color="auto"/>
            </w:tcBorders>
            <w:noWrap/>
            <w:vAlign w:val="bottom"/>
          </w:tcPr>
          <w:p w14:paraId="724CCD64" w14:textId="77777777" w:rsidR="00B45ABA" w:rsidRPr="0067090B" w:rsidRDefault="00B45ABA" w:rsidP="0015106E">
            <w:pPr>
              <w:spacing w:before="0" w:after="0"/>
              <w:ind w:left="214"/>
              <w:jc w:val="right"/>
              <w:rPr>
                <w:b/>
                <w:bCs/>
              </w:rPr>
            </w:pPr>
            <w:r w:rsidRPr="0067090B">
              <w:rPr>
                <w:b/>
                <w:bCs/>
              </w:rPr>
              <w:t>1x1x700</w:t>
            </w:r>
          </w:p>
        </w:tc>
        <w:tc>
          <w:tcPr>
            <w:tcW w:w="1152" w:type="dxa"/>
            <w:tcBorders>
              <w:top w:val="nil"/>
              <w:left w:val="double" w:sz="6" w:space="0" w:color="auto"/>
              <w:bottom w:val="nil"/>
              <w:right w:val="double" w:sz="6" w:space="0" w:color="auto"/>
            </w:tcBorders>
            <w:noWrap/>
            <w:vAlign w:val="bottom"/>
          </w:tcPr>
          <w:p w14:paraId="07707981" w14:textId="77777777" w:rsidR="00B45ABA" w:rsidRPr="0067090B" w:rsidRDefault="00B45ABA" w:rsidP="0015106E">
            <w:pPr>
              <w:spacing w:before="0" w:after="0"/>
              <w:ind w:left="156"/>
              <w:jc w:val="right"/>
              <w:rPr>
                <w:b/>
                <w:bCs/>
              </w:rPr>
            </w:pPr>
            <w:r w:rsidRPr="0067090B">
              <w:rPr>
                <w:b/>
                <w:bCs/>
              </w:rPr>
              <w:t>2x3x1500</w:t>
            </w:r>
          </w:p>
        </w:tc>
        <w:tc>
          <w:tcPr>
            <w:tcW w:w="1110" w:type="dxa"/>
            <w:tcBorders>
              <w:top w:val="nil"/>
              <w:left w:val="double" w:sz="6" w:space="0" w:color="auto"/>
              <w:bottom w:val="nil"/>
              <w:right w:val="double" w:sz="4" w:space="0" w:color="auto"/>
            </w:tcBorders>
            <w:noWrap/>
            <w:vAlign w:val="bottom"/>
          </w:tcPr>
          <w:p w14:paraId="00F20D3A" w14:textId="77777777" w:rsidR="00B45ABA" w:rsidRPr="0067090B" w:rsidRDefault="00B45ABA" w:rsidP="0015106E">
            <w:pPr>
              <w:spacing w:before="0" w:after="0"/>
              <w:ind w:left="113"/>
              <w:jc w:val="right"/>
              <w:rPr>
                <w:b/>
                <w:bCs/>
              </w:rPr>
            </w:pPr>
            <w:r w:rsidRPr="0067090B">
              <w:rPr>
                <w:b/>
                <w:bCs/>
              </w:rPr>
              <w:t>1x3x1450</w:t>
            </w:r>
          </w:p>
        </w:tc>
        <w:tc>
          <w:tcPr>
            <w:tcW w:w="1197" w:type="dxa"/>
            <w:tcBorders>
              <w:top w:val="nil"/>
              <w:left w:val="double" w:sz="6" w:space="0" w:color="auto"/>
              <w:bottom w:val="nil"/>
              <w:right w:val="double" w:sz="4" w:space="0" w:color="auto"/>
            </w:tcBorders>
            <w:vAlign w:val="bottom"/>
          </w:tcPr>
          <w:p w14:paraId="60F228DC" w14:textId="77777777" w:rsidR="00B45ABA" w:rsidRPr="0067090B" w:rsidRDefault="00B45ABA" w:rsidP="0015106E">
            <w:pPr>
              <w:spacing w:before="0" w:after="0"/>
              <w:ind w:left="256"/>
              <w:jc w:val="right"/>
              <w:rPr>
                <w:b/>
                <w:bCs/>
              </w:rPr>
            </w:pPr>
            <w:r w:rsidRPr="0067090B">
              <w:rPr>
                <w:b/>
                <w:bCs/>
              </w:rPr>
              <w:t>1x3x1450</w:t>
            </w:r>
          </w:p>
        </w:tc>
        <w:tc>
          <w:tcPr>
            <w:tcW w:w="1095" w:type="dxa"/>
            <w:tcBorders>
              <w:top w:val="nil"/>
              <w:left w:val="double" w:sz="6" w:space="0" w:color="auto"/>
              <w:bottom w:val="nil"/>
              <w:right w:val="double" w:sz="4" w:space="0" w:color="auto"/>
            </w:tcBorders>
            <w:vAlign w:val="bottom"/>
          </w:tcPr>
          <w:p w14:paraId="45166201" w14:textId="77777777" w:rsidR="00B45ABA" w:rsidRPr="0067090B" w:rsidRDefault="00B45ABA" w:rsidP="0015106E">
            <w:pPr>
              <w:spacing w:before="0" w:after="0"/>
              <w:ind w:left="0"/>
              <w:jc w:val="right"/>
              <w:rPr>
                <w:b/>
                <w:bCs/>
              </w:rPr>
            </w:pPr>
            <w:r w:rsidRPr="0067090B">
              <w:rPr>
                <w:b/>
                <w:bCs/>
              </w:rPr>
              <w:t>1x3x1500</w:t>
            </w:r>
          </w:p>
        </w:tc>
        <w:tc>
          <w:tcPr>
            <w:tcW w:w="1087" w:type="dxa"/>
            <w:tcBorders>
              <w:top w:val="nil"/>
              <w:left w:val="double" w:sz="6" w:space="0" w:color="auto"/>
              <w:bottom w:val="nil"/>
              <w:right w:val="double" w:sz="4" w:space="0" w:color="auto"/>
            </w:tcBorders>
            <w:vAlign w:val="bottom"/>
          </w:tcPr>
          <w:p w14:paraId="06BA9CC1" w14:textId="77777777" w:rsidR="00B45ABA" w:rsidRPr="0067090B" w:rsidRDefault="00B45ABA" w:rsidP="0015106E">
            <w:pPr>
              <w:spacing w:before="0" w:after="0"/>
              <w:ind w:left="146"/>
              <w:jc w:val="right"/>
              <w:rPr>
                <w:b/>
                <w:bCs/>
              </w:rPr>
            </w:pPr>
            <w:r w:rsidRPr="0067090B">
              <w:rPr>
                <w:b/>
                <w:bCs/>
              </w:rPr>
              <w:t>1x3x1950</w:t>
            </w:r>
          </w:p>
        </w:tc>
        <w:tc>
          <w:tcPr>
            <w:tcW w:w="1153" w:type="dxa"/>
            <w:tcBorders>
              <w:top w:val="nil"/>
              <w:left w:val="double" w:sz="6" w:space="0" w:color="auto"/>
              <w:bottom w:val="nil"/>
              <w:right w:val="double" w:sz="4" w:space="0" w:color="auto"/>
            </w:tcBorders>
            <w:vAlign w:val="bottom"/>
          </w:tcPr>
          <w:p w14:paraId="401C4A2A" w14:textId="77777777" w:rsidR="00B45ABA" w:rsidRPr="0067090B" w:rsidRDefault="00B45ABA" w:rsidP="0015106E">
            <w:pPr>
              <w:spacing w:before="0" w:after="0"/>
              <w:ind w:left="213"/>
              <w:jc w:val="right"/>
              <w:rPr>
                <w:b/>
                <w:bCs/>
              </w:rPr>
            </w:pPr>
            <w:r w:rsidRPr="0067090B">
              <w:rPr>
                <w:b/>
                <w:bCs/>
              </w:rPr>
              <w:t>1x1x1150</w:t>
            </w:r>
          </w:p>
        </w:tc>
      </w:tr>
      <w:tr w:rsidR="00B45ABA" w:rsidRPr="0067090B" w14:paraId="6DD705A7"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39498583" w14:textId="77777777" w:rsidR="00B45ABA" w:rsidRPr="0067090B" w:rsidRDefault="00B45ABA" w:rsidP="0015106E">
            <w:pPr>
              <w:spacing w:before="0" w:after="0"/>
              <w:ind w:hanging="764"/>
              <w:rPr>
                <w:b/>
                <w:bCs/>
              </w:rPr>
            </w:pPr>
            <w:r w:rsidRPr="0067090B">
              <w:rPr>
                <w:b/>
                <w:bCs/>
              </w:rPr>
              <w:t> </w:t>
            </w:r>
          </w:p>
        </w:tc>
        <w:tc>
          <w:tcPr>
            <w:tcW w:w="1208" w:type="dxa"/>
            <w:tcBorders>
              <w:top w:val="nil"/>
              <w:left w:val="double" w:sz="6" w:space="0" w:color="auto"/>
              <w:bottom w:val="nil"/>
              <w:right w:val="double" w:sz="6" w:space="0" w:color="auto"/>
            </w:tcBorders>
            <w:noWrap/>
            <w:vAlign w:val="bottom"/>
          </w:tcPr>
          <w:p w14:paraId="5493B9B2" w14:textId="77777777" w:rsidR="00B45ABA" w:rsidRPr="0067090B" w:rsidRDefault="00B45ABA" w:rsidP="0015106E">
            <w:pPr>
              <w:spacing w:before="0" w:after="0"/>
              <w:ind w:left="214"/>
              <w:jc w:val="right"/>
              <w:rPr>
                <w:b/>
                <w:bCs/>
              </w:rPr>
            </w:pPr>
            <w:r w:rsidRPr="0067090B">
              <w:rPr>
                <w:b/>
                <w:bCs/>
              </w:rPr>
              <w:t>3x3x1500</w:t>
            </w:r>
          </w:p>
        </w:tc>
        <w:tc>
          <w:tcPr>
            <w:tcW w:w="1152" w:type="dxa"/>
            <w:tcBorders>
              <w:top w:val="nil"/>
              <w:left w:val="double" w:sz="6" w:space="0" w:color="auto"/>
              <w:bottom w:val="nil"/>
              <w:right w:val="double" w:sz="6" w:space="0" w:color="auto"/>
            </w:tcBorders>
            <w:noWrap/>
            <w:vAlign w:val="bottom"/>
          </w:tcPr>
          <w:p w14:paraId="4247C9F7" w14:textId="77777777" w:rsidR="00B45ABA" w:rsidRPr="0067090B" w:rsidRDefault="00B45ABA" w:rsidP="0015106E">
            <w:pPr>
              <w:spacing w:before="0" w:after="0"/>
              <w:ind w:left="156"/>
              <w:jc w:val="right"/>
              <w:rPr>
                <w:b/>
                <w:bCs/>
              </w:rPr>
            </w:pPr>
            <w:r w:rsidRPr="0067090B">
              <w:rPr>
                <w:b/>
                <w:bCs/>
              </w:rPr>
              <w:t>1x3x1450</w:t>
            </w:r>
          </w:p>
        </w:tc>
        <w:tc>
          <w:tcPr>
            <w:tcW w:w="1110" w:type="dxa"/>
            <w:tcBorders>
              <w:top w:val="nil"/>
              <w:left w:val="double" w:sz="6" w:space="0" w:color="auto"/>
              <w:bottom w:val="nil"/>
              <w:right w:val="double" w:sz="4" w:space="0" w:color="auto"/>
            </w:tcBorders>
            <w:noWrap/>
            <w:vAlign w:val="bottom"/>
          </w:tcPr>
          <w:p w14:paraId="571BDC93" w14:textId="77777777" w:rsidR="00B45ABA" w:rsidRPr="0067090B" w:rsidRDefault="00B45ABA" w:rsidP="0015106E">
            <w:pPr>
              <w:spacing w:before="0" w:after="0"/>
              <w:ind w:left="113"/>
              <w:jc w:val="right"/>
              <w:rPr>
                <w:b/>
                <w:bCs/>
              </w:rPr>
            </w:pPr>
            <w:r w:rsidRPr="0067090B">
              <w:rPr>
                <w:b/>
                <w:bCs/>
              </w:rPr>
              <w:t>3x3x1500</w:t>
            </w:r>
          </w:p>
        </w:tc>
        <w:tc>
          <w:tcPr>
            <w:tcW w:w="1197" w:type="dxa"/>
            <w:tcBorders>
              <w:top w:val="nil"/>
              <w:left w:val="double" w:sz="6" w:space="0" w:color="auto"/>
              <w:bottom w:val="nil"/>
              <w:right w:val="double" w:sz="4" w:space="0" w:color="auto"/>
            </w:tcBorders>
            <w:vAlign w:val="bottom"/>
          </w:tcPr>
          <w:p w14:paraId="62E9D70E" w14:textId="77777777" w:rsidR="00B45ABA" w:rsidRPr="0067090B" w:rsidRDefault="00B45ABA" w:rsidP="0015106E">
            <w:pPr>
              <w:spacing w:before="0" w:after="0"/>
              <w:ind w:left="256"/>
              <w:jc w:val="right"/>
              <w:rPr>
                <w:b/>
                <w:bCs/>
              </w:rPr>
            </w:pPr>
            <w:r w:rsidRPr="0067090B">
              <w:rPr>
                <w:b/>
                <w:bCs/>
              </w:rPr>
              <w:t>3x3x1500</w:t>
            </w:r>
          </w:p>
        </w:tc>
        <w:tc>
          <w:tcPr>
            <w:tcW w:w="1095" w:type="dxa"/>
            <w:tcBorders>
              <w:top w:val="nil"/>
              <w:left w:val="double" w:sz="6" w:space="0" w:color="auto"/>
              <w:bottom w:val="nil"/>
              <w:right w:val="double" w:sz="4" w:space="0" w:color="auto"/>
            </w:tcBorders>
            <w:vAlign w:val="bottom"/>
          </w:tcPr>
          <w:p w14:paraId="3FEC2441" w14:textId="77777777" w:rsidR="00B45ABA" w:rsidRPr="0067090B" w:rsidRDefault="00B45ABA" w:rsidP="0015106E">
            <w:pPr>
              <w:spacing w:before="0" w:after="0"/>
              <w:ind w:left="0"/>
              <w:jc w:val="right"/>
              <w:rPr>
                <w:b/>
                <w:bCs/>
              </w:rPr>
            </w:pPr>
            <w:r w:rsidRPr="0067090B">
              <w:rPr>
                <w:b/>
                <w:bCs/>
              </w:rPr>
              <w:t>1x3x1450</w:t>
            </w:r>
          </w:p>
        </w:tc>
        <w:tc>
          <w:tcPr>
            <w:tcW w:w="1087" w:type="dxa"/>
            <w:tcBorders>
              <w:top w:val="nil"/>
              <w:left w:val="double" w:sz="6" w:space="0" w:color="auto"/>
              <w:bottom w:val="nil"/>
              <w:right w:val="double" w:sz="4" w:space="0" w:color="auto"/>
            </w:tcBorders>
            <w:vAlign w:val="bottom"/>
          </w:tcPr>
          <w:p w14:paraId="6137A83B" w14:textId="77777777" w:rsidR="00B45ABA" w:rsidRPr="0067090B" w:rsidRDefault="00B45ABA" w:rsidP="0015106E">
            <w:pPr>
              <w:spacing w:before="0" w:after="0"/>
              <w:ind w:left="146"/>
              <w:jc w:val="right"/>
              <w:rPr>
                <w:b/>
                <w:bCs/>
              </w:rPr>
            </w:pPr>
            <w:r w:rsidRPr="0067090B">
              <w:rPr>
                <w:b/>
                <w:bCs/>
              </w:rPr>
              <w:t>2x3x2000</w:t>
            </w:r>
          </w:p>
        </w:tc>
        <w:tc>
          <w:tcPr>
            <w:tcW w:w="1153" w:type="dxa"/>
            <w:tcBorders>
              <w:top w:val="nil"/>
              <w:left w:val="double" w:sz="6" w:space="0" w:color="auto"/>
              <w:bottom w:val="nil"/>
              <w:right w:val="double" w:sz="4" w:space="0" w:color="auto"/>
            </w:tcBorders>
            <w:vAlign w:val="bottom"/>
          </w:tcPr>
          <w:p w14:paraId="2F3DB860" w14:textId="77777777" w:rsidR="00B45ABA" w:rsidRPr="0067090B" w:rsidRDefault="00B45ABA" w:rsidP="0015106E">
            <w:pPr>
              <w:spacing w:before="0" w:after="0"/>
              <w:ind w:left="213"/>
              <w:jc w:val="right"/>
              <w:rPr>
                <w:b/>
                <w:bCs/>
              </w:rPr>
            </w:pPr>
            <w:r w:rsidRPr="0067090B">
              <w:rPr>
                <w:b/>
                <w:bCs/>
              </w:rPr>
              <w:t>1x1x1100</w:t>
            </w:r>
          </w:p>
        </w:tc>
      </w:tr>
      <w:tr w:rsidR="00B45ABA" w:rsidRPr="0067090B" w14:paraId="4F1DFB8D"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D00BC25" w14:textId="77777777" w:rsidR="00B45ABA" w:rsidRPr="0067090B" w:rsidRDefault="00B45ABA" w:rsidP="0015106E">
            <w:pPr>
              <w:spacing w:before="0" w:after="0"/>
              <w:ind w:hanging="764"/>
              <w:rPr>
                <w:b/>
                <w:bCs/>
              </w:rPr>
            </w:pPr>
            <w:r w:rsidRPr="0067090B">
              <w:rPr>
                <w:b/>
                <w:bCs/>
              </w:rPr>
              <w:t> </w:t>
            </w:r>
          </w:p>
        </w:tc>
        <w:tc>
          <w:tcPr>
            <w:tcW w:w="1208" w:type="dxa"/>
            <w:tcBorders>
              <w:top w:val="nil"/>
              <w:left w:val="double" w:sz="6" w:space="0" w:color="auto"/>
              <w:bottom w:val="nil"/>
              <w:right w:val="double" w:sz="6" w:space="0" w:color="auto"/>
            </w:tcBorders>
            <w:noWrap/>
            <w:vAlign w:val="bottom"/>
          </w:tcPr>
          <w:p w14:paraId="503EC79C" w14:textId="77777777" w:rsidR="00B45ABA" w:rsidRPr="0067090B" w:rsidRDefault="00B45ABA" w:rsidP="0015106E">
            <w:pPr>
              <w:spacing w:before="0" w:after="0"/>
              <w:ind w:left="214"/>
              <w:jc w:val="right"/>
              <w:rPr>
                <w:b/>
                <w:bCs/>
              </w:rPr>
            </w:pPr>
            <w:r w:rsidRPr="0067090B">
              <w:rPr>
                <w:b/>
                <w:bCs/>
              </w:rPr>
              <w:t>1x3x1450</w:t>
            </w:r>
          </w:p>
        </w:tc>
        <w:tc>
          <w:tcPr>
            <w:tcW w:w="1152" w:type="dxa"/>
            <w:tcBorders>
              <w:top w:val="nil"/>
              <w:left w:val="double" w:sz="6" w:space="0" w:color="auto"/>
              <w:bottom w:val="nil"/>
              <w:right w:val="double" w:sz="6" w:space="0" w:color="auto"/>
            </w:tcBorders>
            <w:noWrap/>
            <w:vAlign w:val="bottom"/>
          </w:tcPr>
          <w:p w14:paraId="137C825E" w14:textId="77777777" w:rsidR="00B45ABA" w:rsidRPr="0067090B" w:rsidRDefault="00B45ABA" w:rsidP="0015106E">
            <w:pPr>
              <w:spacing w:before="0" w:after="0"/>
              <w:ind w:left="156"/>
              <w:jc w:val="right"/>
              <w:rPr>
                <w:b/>
                <w:bCs/>
              </w:rPr>
            </w:pPr>
            <w:r w:rsidRPr="0067090B">
              <w:rPr>
                <w:b/>
                <w:bCs/>
              </w:rPr>
              <w:t>2x3x1500</w:t>
            </w:r>
          </w:p>
        </w:tc>
        <w:tc>
          <w:tcPr>
            <w:tcW w:w="1110" w:type="dxa"/>
            <w:tcBorders>
              <w:top w:val="nil"/>
              <w:left w:val="double" w:sz="6" w:space="0" w:color="auto"/>
              <w:bottom w:val="nil"/>
              <w:right w:val="double" w:sz="4" w:space="0" w:color="auto"/>
            </w:tcBorders>
            <w:noWrap/>
            <w:vAlign w:val="bottom"/>
          </w:tcPr>
          <w:p w14:paraId="2AA209B2" w14:textId="77777777" w:rsidR="00B45ABA" w:rsidRPr="0067090B" w:rsidRDefault="00B45ABA" w:rsidP="0015106E">
            <w:pPr>
              <w:spacing w:before="0" w:after="0"/>
              <w:ind w:left="113"/>
              <w:jc w:val="right"/>
              <w:rPr>
                <w:b/>
                <w:bCs/>
              </w:rPr>
            </w:pPr>
            <w:r w:rsidRPr="0067090B">
              <w:rPr>
                <w:b/>
                <w:bCs/>
              </w:rPr>
              <w:t>1x3x1450</w:t>
            </w:r>
          </w:p>
        </w:tc>
        <w:tc>
          <w:tcPr>
            <w:tcW w:w="1197" w:type="dxa"/>
            <w:tcBorders>
              <w:top w:val="nil"/>
              <w:left w:val="double" w:sz="6" w:space="0" w:color="auto"/>
              <w:bottom w:val="nil"/>
              <w:right w:val="double" w:sz="4" w:space="0" w:color="auto"/>
            </w:tcBorders>
            <w:vAlign w:val="bottom"/>
          </w:tcPr>
          <w:p w14:paraId="255AB853" w14:textId="77777777" w:rsidR="00B45ABA" w:rsidRPr="0067090B" w:rsidRDefault="00B45ABA" w:rsidP="0015106E">
            <w:pPr>
              <w:spacing w:before="0" w:after="0"/>
              <w:ind w:left="256"/>
              <w:jc w:val="right"/>
              <w:rPr>
                <w:b/>
                <w:bCs/>
              </w:rPr>
            </w:pPr>
            <w:r w:rsidRPr="0067090B">
              <w:rPr>
                <w:b/>
                <w:bCs/>
              </w:rPr>
              <w:t>1x3x1450</w:t>
            </w:r>
          </w:p>
        </w:tc>
        <w:tc>
          <w:tcPr>
            <w:tcW w:w="1095" w:type="dxa"/>
            <w:tcBorders>
              <w:top w:val="nil"/>
              <w:left w:val="double" w:sz="6" w:space="0" w:color="auto"/>
              <w:bottom w:val="nil"/>
              <w:right w:val="double" w:sz="4" w:space="0" w:color="auto"/>
            </w:tcBorders>
            <w:vAlign w:val="bottom"/>
          </w:tcPr>
          <w:p w14:paraId="245E06A5" w14:textId="77777777" w:rsidR="00B45ABA" w:rsidRPr="0067090B" w:rsidRDefault="00B45ABA" w:rsidP="0015106E">
            <w:pPr>
              <w:spacing w:before="0" w:after="0"/>
              <w:ind w:left="0"/>
              <w:jc w:val="right"/>
              <w:rPr>
                <w:b/>
                <w:bCs/>
              </w:rPr>
            </w:pPr>
            <w:r w:rsidRPr="0067090B">
              <w:rPr>
                <w:b/>
                <w:bCs/>
              </w:rPr>
              <w:t>3x3x1500</w:t>
            </w:r>
          </w:p>
        </w:tc>
        <w:tc>
          <w:tcPr>
            <w:tcW w:w="1087" w:type="dxa"/>
            <w:tcBorders>
              <w:top w:val="nil"/>
              <w:left w:val="double" w:sz="6" w:space="0" w:color="auto"/>
              <w:bottom w:val="nil"/>
              <w:right w:val="double" w:sz="4" w:space="0" w:color="auto"/>
            </w:tcBorders>
            <w:vAlign w:val="bottom"/>
          </w:tcPr>
          <w:p w14:paraId="4631AE26" w14:textId="77777777" w:rsidR="00B45ABA" w:rsidRPr="0067090B" w:rsidRDefault="00B45ABA" w:rsidP="0015106E">
            <w:pPr>
              <w:spacing w:before="0" w:after="0"/>
              <w:ind w:left="146"/>
              <w:jc w:val="right"/>
              <w:rPr>
                <w:b/>
                <w:bCs/>
              </w:rPr>
            </w:pPr>
            <w:r w:rsidRPr="0067090B">
              <w:rPr>
                <w:b/>
                <w:bCs/>
              </w:rPr>
              <w:t>1x3x1950</w:t>
            </w:r>
          </w:p>
        </w:tc>
        <w:tc>
          <w:tcPr>
            <w:tcW w:w="1153" w:type="dxa"/>
            <w:tcBorders>
              <w:top w:val="nil"/>
              <w:left w:val="double" w:sz="6" w:space="0" w:color="auto"/>
              <w:bottom w:val="nil"/>
              <w:right w:val="double" w:sz="4" w:space="0" w:color="auto"/>
            </w:tcBorders>
            <w:vAlign w:val="bottom"/>
          </w:tcPr>
          <w:p w14:paraId="7AF2C935" w14:textId="77777777" w:rsidR="00B45ABA" w:rsidRPr="0067090B" w:rsidRDefault="00B45ABA" w:rsidP="0015106E">
            <w:pPr>
              <w:spacing w:before="0" w:after="0"/>
              <w:ind w:left="213"/>
              <w:jc w:val="right"/>
              <w:rPr>
                <w:b/>
                <w:bCs/>
              </w:rPr>
            </w:pPr>
            <w:r w:rsidRPr="0067090B">
              <w:rPr>
                <w:b/>
                <w:bCs/>
              </w:rPr>
              <w:t>1x3x2000</w:t>
            </w:r>
          </w:p>
        </w:tc>
      </w:tr>
      <w:tr w:rsidR="00B45ABA" w:rsidRPr="0067090B" w14:paraId="349E39E1"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4C482F75" w14:textId="77777777" w:rsidR="00B45ABA" w:rsidRPr="0067090B" w:rsidRDefault="00B45ABA" w:rsidP="0015106E">
            <w:pPr>
              <w:spacing w:before="0" w:after="0"/>
              <w:ind w:hanging="764"/>
              <w:rPr>
                <w:b/>
                <w:bCs/>
              </w:rPr>
            </w:pPr>
            <w:r w:rsidRPr="0067090B">
              <w:rPr>
                <w:b/>
                <w:bCs/>
              </w:rPr>
              <w:t> </w:t>
            </w:r>
          </w:p>
        </w:tc>
        <w:tc>
          <w:tcPr>
            <w:tcW w:w="1208" w:type="dxa"/>
            <w:tcBorders>
              <w:top w:val="nil"/>
              <w:left w:val="double" w:sz="6" w:space="0" w:color="auto"/>
              <w:bottom w:val="nil"/>
              <w:right w:val="double" w:sz="6" w:space="0" w:color="auto"/>
            </w:tcBorders>
            <w:noWrap/>
            <w:vAlign w:val="bottom"/>
          </w:tcPr>
          <w:p w14:paraId="0851702D" w14:textId="77777777" w:rsidR="00B45ABA" w:rsidRPr="0067090B" w:rsidRDefault="00B45ABA" w:rsidP="0015106E">
            <w:pPr>
              <w:spacing w:before="0" w:after="0"/>
              <w:ind w:left="214"/>
              <w:jc w:val="right"/>
              <w:rPr>
                <w:b/>
                <w:bCs/>
              </w:rPr>
            </w:pPr>
            <w:r w:rsidRPr="0067090B">
              <w:rPr>
                <w:b/>
                <w:bCs/>
              </w:rPr>
              <w:t>1x3x1500</w:t>
            </w:r>
          </w:p>
        </w:tc>
        <w:tc>
          <w:tcPr>
            <w:tcW w:w="1152" w:type="dxa"/>
            <w:tcBorders>
              <w:top w:val="nil"/>
              <w:left w:val="double" w:sz="6" w:space="0" w:color="auto"/>
              <w:bottom w:val="nil"/>
              <w:right w:val="double" w:sz="6" w:space="0" w:color="auto"/>
            </w:tcBorders>
            <w:noWrap/>
            <w:vAlign w:val="bottom"/>
          </w:tcPr>
          <w:p w14:paraId="37492B91" w14:textId="77777777" w:rsidR="00B45ABA" w:rsidRPr="0067090B" w:rsidRDefault="00B45ABA" w:rsidP="0015106E">
            <w:pPr>
              <w:spacing w:before="0" w:after="0"/>
              <w:ind w:left="156"/>
              <w:jc w:val="right"/>
              <w:rPr>
                <w:b/>
                <w:bCs/>
              </w:rPr>
            </w:pPr>
            <w:r w:rsidRPr="0067090B">
              <w:rPr>
                <w:b/>
                <w:bCs/>
              </w:rPr>
              <w:t>1x3x1250</w:t>
            </w:r>
          </w:p>
        </w:tc>
        <w:tc>
          <w:tcPr>
            <w:tcW w:w="1110" w:type="dxa"/>
            <w:tcBorders>
              <w:top w:val="nil"/>
              <w:left w:val="double" w:sz="6" w:space="0" w:color="auto"/>
              <w:bottom w:val="nil"/>
              <w:right w:val="double" w:sz="4" w:space="0" w:color="auto"/>
            </w:tcBorders>
            <w:noWrap/>
            <w:vAlign w:val="bottom"/>
          </w:tcPr>
          <w:p w14:paraId="0D191C84" w14:textId="77777777" w:rsidR="00B45ABA" w:rsidRPr="0067090B" w:rsidRDefault="00B45ABA" w:rsidP="0015106E">
            <w:pPr>
              <w:spacing w:before="0" w:after="0"/>
              <w:ind w:left="113"/>
              <w:jc w:val="right"/>
              <w:rPr>
                <w:b/>
                <w:bCs/>
              </w:rPr>
            </w:pPr>
            <w:r w:rsidRPr="0067090B">
              <w:rPr>
                <w:b/>
                <w:bCs/>
              </w:rPr>
              <w:t>2x3x1250</w:t>
            </w:r>
          </w:p>
        </w:tc>
        <w:tc>
          <w:tcPr>
            <w:tcW w:w="1197" w:type="dxa"/>
            <w:tcBorders>
              <w:top w:val="nil"/>
              <w:left w:val="double" w:sz="6" w:space="0" w:color="auto"/>
              <w:bottom w:val="nil"/>
              <w:right w:val="double" w:sz="4" w:space="0" w:color="auto"/>
            </w:tcBorders>
            <w:vAlign w:val="bottom"/>
          </w:tcPr>
          <w:p w14:paraId="1767A855" w14:textId="77777777" w:rsidR="00B45ABA" w:rsidRPr="0067090B" w:rsidRDefault="00B45ABA" w:rsidP="0015106E">
            <w:pPr>
              <w:spacing w:before="0" w:after="0"/>
              <w:ind w:left="256"/>
              <w:jc w:val="right"/>
              <w:rPr>
                <w:b/>
                <w:bCs/>
              </w:rPr>
            </w:pPr>
            <w:r w:rsidRPr="0067090B">
              <w:rPr>
                <w:b/>
                <w:bCs/>
              </w:rPr>
              <w:t>2x3x1250</w:t>
            </w:r>
          </w:p>
        </w:tc>
        <w:tc>
          <w:tcPr>
            <w:tcW w:w="1095" w:type="dxa"/>
            <w:tcBorders>
              <w:top w:val="nil"/>
              <w:left w:val="double" w:sz="6" w:space="0" w:color="auto"/>
              <w:bottom w:val="nil"/>
              <w:right w:val="double" w:sz="4" w:space="0" w:color="auto"/>
            </w:tcBorders>
            <w:vAlign w:val="bottom"/>
          </w:tcPr>
          <w:p w14:paraId="7EB17714" w14:textId="77777777" w:rsidR="00B45ABA" w:rsidRPr="0067090B" w:rsidRDefault="00B45ABA" w:rsidP="0015106E">
            <w:pPr>
              <w:spacing w:before="0" w:after="0"/>
              <w:ind w:left="0"/>
              <w:jc w:val="right"/>
              <w:rPr>
                <w:b/>
                <w:bCs/>
              </w:rPr>
            </w:pPr>
            <w:r w:rsidRPr="0067090B">
              <w:rPr>
                <w:b/>
                <w:bCs/>
              </w:rPr>
              <w:t>1x3x1200</w:t>
            </w:r>
          </w:p>
        </w:tc>
        <w:tc>
          <w:tcPr>
            <w:tcW w:w="1087" w:type="dxa"/>
            <w:tcBorders>
              <w:top w:val="nil"/>
              <w:left w:val="double" w:sz="6" w:space="0" w:color="auto"/>
              <w:bottom w:val="nil"/>
              <w:right w:val="double" w:sz="4" w:space="0" w:color="auto"/>
            </w:tcBorders>
            <w:vAlign w:val="bottom"/>
          </w:tcPr>
          <w:p w14:paraId="79322EED" w14:textId="77777777" w:rsidR="00B45ABA" w:rsidRPr="0067090B" w:rsidRDefault="00B45ABA" w:rsidP="0015106E">
            <w:pPr>
              <w:spacing w:before="0" w:after="0"/>
              <w:ind w:left="146"/>
              <w:jc w:val="right"/>
              <w:rPr>
                <w:b/>
                <w:bCs/>
              </w:rPr>
            </w:pPr>
            <w:r w:rsidRPr="0067090B">
              <w:rPr>
                <w:b/>
                <w:bCs/>
              </w:rPr>
              <w:t>2x3x1750</w:t>
            </w:r>
          </w:p>
        </w:tc>
        <w:tc>
          <w:tcPr>
            <w:tcW w:w="1153" w:type="dxa"/>
            <w:tcBorders>
              <w:top w:val="nil"/>
              <w:left w:val="double" w:sz="6" w:space="0" w:color="auto"/>
              <w:bottom w:val="nil"/>
              <w:right w:val="double" w:sz="4" w:space="0" w:color="auto"/>
            </w:tcBorders>
            <w:vAlign w:val="bottom"/>
          </w:tcPr>
          <w:p w14:paraId="153F3342" w14:textId="77777777" w:rsidR="00B45ABA" w:rsidRPr="0067090B" w:rsidRDefault="00B45ABA" w:rsidP="0015106E">
            <w:pPr>
              <w:spacing w:before="0" w:after="0"/>
              <w:ind w:left="213"/>
              <w:jc w:val="right"/>
              <w:rPr>
                <w:b/>
                <w:bCs/>
              </w:rPr>
            </w:pPr>
            <w:r w:rsidRPr="0067090B">
              <w:rPr>
                <w:b/>
                <w:bCs/>
              </w:rPr>
              <w:t>1x3x1950</w:t>
            </w:r>
          </w:p>
        </w:tc>
      </w:tr>
      <w:tr w:rsidR="00B45ABA" w:rsidRPr="0067090B" w14:paraId="7FA28051" w14:textId="77777777" w:rsidTr="00E1570C">
        <w:trPr>
          <w:trHeight w:val="315"/>
        </w:trPr>
        <w:tc>
          <w:tcPr>
            <w:tcW w:w="1264" w:type="dxa"/>
            <w:tcBorders>
              <w:top w:val="nil"/>
              <w:left w:val="single" w:sz="12" w:space="0" w:color="auto"/>
              <w:right w:val="double" w:sz="6" w:space="0" w:color="auto"/>
            </w:tcBorders>
            <w:shd w:val="clear" w:color="auto" w:fill="C0C0C0"/>
            <w:noWrap/>
            <w:vAlign w:val="bottom"/>
          </w:tcPr>
          <w:p w14:paraId="351F2A7B" w14:textId="77777777" w:rsidR="00B45ABA" w:rsidRPr="0067090B" w:rsidRDefault="00B45ABA" w:rsidP="0015106E">
            <w:pPr>
              <w:spacing w:before="0" w:after="0"/>
              <w:ind w:hanging="764"/>
              <w:rPr>
                <w:b/>
                <w:bCs/>
              </w:rPr>
            </w:pPr>
            <w:r w:rsidRPr="0067090B">
              <w:rPr>
                <w:b/>
                <w:bCs/>
              </w:rPr>
              <w:t> </w:t>
            </w:r>
          </w:p>
        </w:tc>
        <w:tc>
          <w:tcPr>
            <w:tcW w:w="1208" w:type="dxa"/>
            <w:tcBorders>
              <w:top w:val="nil"/>
              <w:left w:val="double" w:sz="6" w:space="0" w:color="auto"/>
              <w:right w:val="double" w:sz="6" w:space="0" w:color="auto"/>
            </w:tcBorders>
            <w:noWrap/>
            <w:vAlign w:val="bottom"/>
          </w:tcPr>
          <w:p w14:paraId="07AD7DF0" w14:textId="77777777" w:rsidR="00B45ABA" w:rsidRPr="0067090B" w:rsidRDefault="00B45ABA" w:rsidP="0015106E">
            <w:pPr>
              <w:spacing w:before="0" w:after="0"/>
              <w:ind w:left="214"/>
              <w:jc w:val="right"/>
              <w:rPr>
                <w:b/>
                <w:bCs/>
              </w:rPr>
            </w:pPr>
            <w:r w:rsidRPr="0067090B">
              <w:rPr>
                <w:b/>
                <w:bCs/>
              </w:rPr>
              <w:t>2x3x1250</w:t>
            </w:r>
          </w:p>
        </w:tc>
        <w:tc>
          <w:tcPr>
            <w:tcW w:w="1152" w:type="dxa"/>
            <w:tcBorders>
              <w:top w:val="nil"/>
              <w:left w:val="double" w:sz="6" w:space="0" w:color="auto"/>
              <w:right w:val="double" w:sz="6" w:space="0" w:color="auto"/>
            </w:tcBorders>
            <w:noWrap/>
            <w:vAlign w:val="bottom"/>
          </w:tcPr>
          <w:p w14:paraId="25C51E15" w14:textId="77777777" w:rsidR="00B45ABA" w:rsidRPr="0067090B" w:rsidRDefault="00B45ABA" w:rsidP="0015106E">
            <w:pPr>
              <w:spacing w:before="0" w:after="0"/>
              <w:ind w:left="156"/>
              <w:jc w:val="right"/>
              <w:rPr>
                <w:b/>
                <w:bCs/>
              </w:rPr>
            </w:pPr>
            <w:r w:rsidRPr="0067090B">
              <w:rPr>
                <w:b/>
                <w:bCs/>
              </w:rPr>
              <w:t>1x3x1200</w:t>
            </w:r>
          </w:p>
        </w:tc>
        <w:tc>
          <w:tcPr>
            <w:tcW w:w="1110" w:type="dxa"/>
            <w:tcBorders>
              <w:top w:val="nil"/>
              <w:left w:val="double" w:sz="6" w:space="0" w:color="auto"/>
              <w:right w:val="double" w:sz="4" w:space="0" w:color="auto"/>
            </w:tcBorders>
            <w:noWrap/>
            <w:vAlign w:val="bottom"/>
          </w:tcPr>
          <w:p w14:paraId="161FC075" w14:textId="77777777" w:rsidR="00B45ABA" w:rsidRPr="0067090B" w:rsidRDefault="00B45ABA" w:rsidP="0015106E">
            <w:pPr>
              <w:spacing w:before="0" w:after="0"/>
              <w:ind w:left="113"/>
              <w:jc w:val="right"/>
              <w:rPr>
                <w:b/>
                <w:bCs/>
              </w:rPr>
            </w:pPr>
            <w:r w:rsidRPr="0067090B">
              <w:rPr>
                <w:b/>
                <w:bCs/>
              </w:rPr>
              <w:t> </w:t>
            </w:r>
          </w:p>
        </w:tc>
        <w:tc>
          <w:tcPr>
            <w:tcW w:w="1197" w:type="dxa"/>
            <w:tcBorders>
              <w:top w:val="nil"/>
              <w:left w:val="double" w:sz="6" w:space="0" w:color="auto"/>
              <w:right w:val="double" w:sz="4" w:space="0" w:color="auto"/>
            </w:tcBorders>
            <w:vAlign w:val="bottom"/>
          </w:tcPr>
          <w:p w14:paraId="5B26FE27" w14:textId="77777777" w:rsidR="00B45ABA" w:rsidRPr="0067090B" w:rsidRDefault="00B45ABA" w:rsidP="0015106E">
            <w:pPr>
              <w:spacing w:before="0" w:after="0"/>
              <w:ind w:left="256"/>
              <w:jc w:val="right"/>
              <w:rPr>
                <w:b/>
                <w:bCs/>
              </w:rPr>
            </w:pPr>
            <w:r w:rsidRPr="0067090B">
              <w:rPr>
                <w:b/>
                <w:bCs/>
              </w:rPr>
              <w:t> </w:t>
            </w:r>
          </w:p>
        </w:tc>
        <w:tc>
          <w:tcPr>
            <w:tcW w:w="1095" w:type="dxa"/>
            <w:tcBorders>
              <w:top w:val="nil"/>
              <w:left w:val="double" w:sz="6" w:space="0" w:color="auto"/>
              <w:right w:val="double" w:sz="4" w:space="0" w:color="auto"/>
            </w:tcBorders>
            <w:vAlign w:val="bottom"/>
          </w:tcPr>
          <w:p w14:paraId="01F0FA1C" w14:textId="77777777" w:rsidR="00B45ABA" w:rsidRPr="0067090B" w:rsidRDefault="00B45ABA" w:rsidP="0015106E">
            <w:pPr>
              <w:spacing w:before="0" w:after="0"/>
              <w:ind w:left="0"/>
              <w:jc w:val="right"/>
              <w:rPr>
                <w:b/>
                <w:bCs/>
                <w:lang w:val="en-US"/>
              </w:rPr>
            </w:pPr>
            <w:r w:rsidRPr="0067090B">
              <w:rPr>
                <w:b/>
                <w:bCs/>
                <w:lang w:val="en-US"/>
              </w:rPr>
              <w:t>1x3x1250</w:t>
            </w:r>
          </w:p>
        </w:tc>
        <w:tc>
          <w:tcPr>
            <w:tcW w:w="1087" w:type="dxa"/>
            <w:tcBorders>
              <w:top w:val="nil"/>
              <w:left w:val="double" w:sz="6" w:space="0" w:color="auto"/>
              <w:right w:val="double" w:sz="4" w:space="0" w:color="auto"/>
            </w:tcBorders>
            <w:vAlign w:val="bottom"/>
          </w:tcPr>
          <w:p w14:paraId="14B7B2C8" w14:textId="77777777" w:rsidR="00B45ABA" w:rsidRPr="0067090B" w:rsidRDefault="00B45ABA" w:rsidP="0015106E">
            <w:pPr>
              <w:spacing w:before="0" w:after="0"/>
              <w:ind w:left="146"/>
              <w:jc w:val="right"/>
              <w:rPr>
                <w:b/>
                <w:bCs/>
              </w:rPr>
            </w:pPr>
            <w:r w:rsidRPr="0067090B">
              <w:rPr>
                <w:b/>
                <w:bCs/>
              </w:rPr>
              <w:t>1x3x1700</w:t>
            </w:r>
          </w:p>
        </w:tc>
        <w:tc>
          <w:tcPr>
            <w:tcW w:w="1153" w:type="dxa"/>
            <w:tcBorders>
              <w:top w:val="nil"/>
              <w:left w:val="double" w:sz="6" w:space="0" w:color="auto"/>
              <w:right w:val="double" w:sz="4" w:space="0" w:color="auto"/>
            </w:tcBorders>
            <w:vAlign w:val="bottom"/>
          </w:tcPr>
          <w:p w14:paraId="66525562" w14:textId="77777777" w:rsidR="00B45ABA" w:rsidRPr="0067090B" w:rsidRDefault="00B45ABA" w:rsidP="0015106E">
            <w:pPr>
              <w:spacing w:before="0" w:after="0"/>
              <w:ind w:left="213"/>
              <w:jc w:val="right"/>
              <w:rPr>
                <w:b/>
                <w:bCs/>
              </w:rPr>
            </w:pPr>
            <w:r w:rsidRPr="0067090B">
              <w:rPr>
                <w:b/>
                <w:bCs/>
              </w:rPr>
              <w:t>2x3x2000</w:t>
            </w:r>
          </w:p>
        </w:tc>
      </w:tr>
      <w:tr w:rsidR="00E1570C" w:rsidRPr="0067090B" w14:paraId="0D7557FE" w14:textId="77777777" w:rsidTr="00E1570C">
        <w:trPr>
          <w:trHeight w:val="315"/>
        </w:trPr>
        <w:tc>
          <w:tcPr>
            <w:tcW w:w="1264" w:type="dxa"/>
            <w:tcBorders>
              <w:left w:val="single" w:sz="12" w:space="0" w:color="auto"/>
              <w:right w:val="double" w:sz="4" w:space="0" w:color="auto"/>
            </w:tcBorders>
            <w:shd w:val="clear" w:color="auto" w:fill="C0C0C0"/>
            <w:noWrap/>
            <w:vAlign w:val="bottom"/>
          </w:tcPr>
          <w:p w14:paraId="5032351E" w14:textId="77777777" w:rsidR="00E1570C" w:rsidRPr="0067090B" w:rsidRDefault="00E1570C" w:rsidP="00E1570C">
            <w:pPr>
              <w:spacing w:before="0" w:after="0"/>
              <w:ind w:hanging="764"/>
              <w:jc w:val="right"/>
              <w:rPr>
                <w:b/>
                <w:bCs/>
                <w:lang w:val="en-US"/>
              </w:rPr>
            </w:pPr>
          </w:p>
        </w:tc>
        <w:tc>
          <w:tcPr>
            <w:tcW w:w="1208" w:type="dxa"/>
            <w:tcBorders>
              <w:left w:val="double" w:sz="4" w:space="0" w:color="auto"/>
              <w:right w:val="double" w:sz="4" w:space="0" w:color="auto"/>
            </w:tcBorders>
            <w:noWrap/>
            <w:vAlign w:val="bottom"/>
          </w:tcPr>
          <w:p w14:paraId="312C9E89" w14:textId="77777777" w:rsidR="00E1570C" w:rsidRPr="0067090B" w:rsidRDefault="00E1570C" w:rsidP="00E1570C">
            <w:pPr>
              <w:spacing w:before="0" w:after="0"/>
              <w:ind w:left="214"/>
              <w:jc w:val="right"/>
              <w:rPr>
                <w:b/>
                <w:bCs/>
                <w:lang w:val="en-US"/>
              </w:rPr>
            </w:pPr>
          </w:p>
        </w:tc>
        <w:tc>
          <w:tcPr>
            <w:tcW w:w="1152" w:type="dxa"/>
            <w:tcBorders>
              <w:left w:val="double" w:sz="4" w:space="0" w:color="auto"/>
              <w:right w:val="double" w:sz="4" w:space="0" w:color="auto"/>
            </w:tcBorders>
            <w:noWrap/>
            <w:vAlign w:val="bottom"/>
          </w:tcPr>
          <w:p w14:paraId="17CAB10F" w14:textId="77777777" w:rsidR="00E1570C" w:rsidRPr="0067090B" w:rsidRDefault="00E1570C" w:rsidP="00E1570C">
            <w:pPr>
              <w:spacing w:before="0" w:after="0"/>
              <w:ind w:left="156"/>
              <w:jc w:val="right"/>
              <w:rPr>
                <w:b/>
                <w:bCs/>
                <w:lang w:val="en-US"/>
              </w:rPr>
            </w:pPr>
          </w:p>
        </w:tc>
        <w:tc>
          <w:tcPr>
            <w:tcW w:w="1110" w:type="dxa"/>
            <w:tcBorders>
              <w:left w:val="double" w:sz="4" w:space="0" w:color="auto"/>
              <w:right w:val="double" w:sz="4" w:space="0" w:color="auto"/>
            </w:tcBorders>
            <w:noWrap/>
            <w:vAlign w:val="bottom"/>
          </w:tcPr>
          <w:p w14:paraId="55F74445" w14:textId="77777777" w:rsidR="00E1570C" w:rsidRPr="0067090B" w:rsidRDefault="00E1570C" w:rsidP="00E1570C">
            <w:pPr>
              <w:spacing w:before="0" w:after="0"/>
              <w:ind w:left="113"/>
              <w:jc w:val="right"/>
              <w:rPr>
                <w:b/>
                <w:bCs/>
                <w:lang w:val="en-US"/>
              </w:rPr>
            </w:pPr>
          </w:p>
        </w:tc>
        <w:tc>
          <w:tcPr>
            <w:tcW w:w="1197" w:type="dxa"/>
            <w:tcBorders>
              <w:left w:val="double" w:sz="4" w:space="0" w:color="auto"/>
              <w:right w:val="double" w:sz="4" w:space="0" w:color="auto"/>
            </w:tcBorders>
            <w:vAlign w:val="bottom"/>
          </w:tcPr>
          <w:p w14:paraId="0A02F146" w14:textId="77777777" w:rsidR="00E1570C" w:rsidRPr="0067090B" w:rsidRDefault="00E1570C" w:rsidP="00E1570C">
            <w:pPr>
              <w:spacing w:before="0" w:after="0"/>
              <w:ind w:left="256"/>
              <w:jc w:val="right"/>
              <w:rPr>
                <w:b/>
                <w:bCs/>
                <w:lang w:val="en-US"/>
              </w:rPr>
            </w:pPr>
          </w:p>
        </w:tc>
        <w:tc>
          <w:tcPr>
            <w:tcW w:w="1095" w:type="dxa"/>
            <w:tcBorders>
              <w:left w:val="double" w:sz="4" w:space="0" w:color="auto"/>
              <w:right w:val="double" w:sz="4" w:space="0" w:color="auto"/>
            </w:tcBorders>
            <w:vAlign w:val="bottom"/>
          </w:tcPr>
          <w:p w14:paraId="2DEEB49E" w14:textId="77777777" w:rsidR="00E1570C" w:rsidRPr="0067090B" w:rsidRDefault="00E1570C" w:rsidP="00E1570C">
            <w:pPr>
              <w:spacing w:before="0" w:after="0"/>
              <w:ind w:left="255"/>
              <w:jc w:val="right"/>
              <w:rPr>
                <w:b/>
                <w:bCs/>
                <w:lang w:val="en-US"/>
              </w:rPr>
            </w:pPr>
          </w:p>
        </w:tc>
        <w:tc>
          <w:tcPr>
            <w:tcW w:w="1087" w:type="dxa"/>
            <w:tcBorders>
              <w:left w:val="double" w:sz="4" w:space="0" w:color="auto"/>
              <w:right w:val="double" w:sz="4" w:space="0" w:color="auto"/>
            </w:tcBorders>
            <w:vAlign w:val="bottom"/>
          </w:tcPr>
          <w:p w14:paraId="3993CEFD" w14:textId="77777777" w:rsidR="00E1570C" w:rsidRPr="0067090B" w:rsidRDefault="00E1570C" w:rsidP="00E1570C">
            <w:pPr>
              <w:spacing w:before="0" w:after="0"/>
              <w:ind w:left="146"/>
              <w:jc w:val="right"/>
              <w:rPr>
                <w:b/>
                <w:bCs/>
                <w:lang w:val="en-US"/>
              </w:rPr>
            </w:pPr>
          </w:p>
        </w:tc>
        <w:tc>
          <w:tcPr>
            <w:tcW w:w="1153" w:type="dxa"/>
            <w:tcBorders>
              <w:left w:val="double" w:sz="4" w:space="0" w:color="auto"/>
              <w:right w:val="double" w:sz="4" w:space="0" w:color="auto"/>
            </w:tcBorders>
            <w:vAlign w:val="bottom"/>
          </w:tcPr>
          <w:p w14:paraId="7678A596" w14:textId="02E06FE7" w:rsidR="00E1570C" w:rsidRPr="0067090B" w:rsidRDefault="00E1570C" w:rsidP="00E1570C">
            <w:pPr>
              <w:spacing w:before="0" w:after="0"/>
              <w:ind w:left="213"/>
              <w:jc w:val="right"/>
              <w:rPr>
                <w:b/>
                <w:bCs/>
              </w:rPr>
            </w:pPr>
            <w:r w:rsidRPr="0067090B">
              <w:rPr>
                <w:b/>
                <w:bCs/>
              </w:rPr>
              <w:t>1x3x2450</w:t>
            </w:r>
          </w:p>
        </w:tc>
      </w:tr>
      <w:tr w:rsidR="00E1570C" w:rsidRPr="0067090B" w14:paraId="0D23D66E" w14:textId="77777777" w:rsidTr="00E1570C">
        <w:trPr>
          <w:trHeight w:val="315"/>
        </w:trPr>
        <w:tc>
          <w:tcPr>
            <w:tcW w:w="1264" w:type="dxa"/>
            <w:tcBorders>
              <w:left w:val="single" w:sz="12" w:space="0" w:color="auto"/>
              <w:right w:val="double" w:sz="4" w:space="0" w:color="auto"/>
            </w:tcBorders>
            <w:shd w:val="clear" w:color="auto" w:fill="C0C0C0"/>
            <w:noWrap/>
            <w:vAlign w:val="bottom"/>
          </w:tcPr>
          <w:p w14:paraId="24C9DE04" w14:textId="77777777" w:rsidR="00E1570C" w:rsidRPr="0067090B" w:rsidRDefault="00E1570C" w:rsidP="00E1570C">
            <w:pPr>
              <w:spacing w:before="0" w:after="0"/>
              <w:ind w:hanging="764"/>
              <w:jc w:val="right"/>
              <w:rPr>
                <w:b/>
                <w:bCs/>
                <w:lang w:val="en-US"/>
              </w:rPr>
            </w:pPr>
          </w:p>
        </w:tc>
        <w:tc>
          <w:tcPr>
            <w:tcW w:w="1208" w:type="dxa"/>
            <w:tcBorders>
              <w:left w:val="double" w:sz="4" w:space="0" w:color="auto"/>
              <w:right w:val="double" w:sz="4" w:space="0" w:color="auto"/>
            </w:tcBorders>
            <w:noWrap/>
            <w:vAlign w:val="bottom"/>
          </w:tcPr>
          <w:p w14:paraId="6F57061C" w14:textId="77777777" w:rsidR="00E1570C" w:rsidRPr="0067090B" w:rsidRDefault="00E1570C" w:rsidP="00E1570C">
            <w:pPr>
              <w:spacing w:before="0" w:after="0"/>
              <w:ind w:left="214"/>
              <w:jc w:val="right"/>
              <w:rPr>
                <w:b/>
                <w:bCs/>
                <w:lang w:val="en-US"/>
              </w:rPr>
            </w:pPr>
          </w:p>
        </w:tc>
        <w:tc>
          <w:tcPr>
            <w:tcW w:w="1152" w:type="dxa"/>
            <w:tcBorders>
              <w:left w:val="double" w:sz="4" w:space="0" w:color="auto"/>
              <w:right w:val="double" w:sz="4" w:space="0" w:color="auto"/>
            </w:tcBorders>
            <w:noWrap/>
            <w:vAlign w:val="bottom"/>
          </w:tcPr>
          <w:p w14:paraId="78924506" w14:textId="77777777" w:rsidR="00E1570C" w:rsidRPr="0067090B" w:rsidRDefault="00E1570C" w:rsidP="00E1570C">
            <w:pPr>
              <w:spacing w:before="0" w:after="0"/>
              <w:ind w:left="156"/>
              <w:jc w:val="right"/>
              <w:rPr>
                <w:b/>
                <w:bCs/>
                <w:lang w:val="en-US"/>
              </w:rPr>
            </w:pPr>
          </w:p>
        </w:tc>
        <w:tc>
          <w:tcPr>
            <w:tcW w:w="1110" w:type="dxa"/>
            <w:tcBorders>
              <w:left w:val="double" w:sz="4" w:space="0" w:color="auto"/>
              <w:right w:val="double" w:sz="4" w:space="0" w:color="auto"/>
            </w:tcBorders>
            <w:noWrap/>
            <w:vAlign w:val="bottom"/>
          </w:tcPr>
          <w:p w14:paraId="1E6EE3E7" w14:textId="77777777" w:rsidR="00E1570C" w:rsidRPr="0067090B" w:rsidRDefault="00E1570C" w:rsidP="00E1570C">
            <w:pPr>
              <w:spacing w:before="0" w:after="0"/>
              <w:ind w:left="113"/>
              <w:jc w:val="right"/>
              <w:rPr>
                <w:b/>
                <w:bCs/>
                <w:lang w:val="en-US"/>
              </w:rPr>
            </w:pPr>
          </w:p>
        </w:tc>
        <w:tc>
          <w:tcPr>
            <w:tcW w:w="1197" w:type="dxa"/>
            <w:tcBorders>
              <w:left w:val="double" w:sz="4" w:space="0" w:color="auto"/>
              <w:bottom w:val="nil"/>
              <w:right w:val="double" w:sz="4" w:space="0" w:color="auto"/>
            </w:tcBorders>
            <w:vAlign w:val="bottom"/>
          </w:tcPr>
          <w:p w14:paraId="1F29DDFA" w14:textId="77777777" w:rsidR="00E1570C" w:rsidRPr="0067090B" w:rsidRDefault="00E1570C" w:rsidP="00E1570C">
            <w:pPr>
              <w:spacing w:before="0" w:after="0"/>
              <w:ind w:left="256"/>
              <w:jc w:val="right"/>
              <w:rPr>
                <w:b/>
                <w:bCs/>
                <w:lang w:val="en-US"/>
              </w:rPr>
            </w:pPr>
          </w:p>
        </w:tc>
        <w:tc>
          <w:tcPr>
            <w:tcW w:w="1095" w:type="dxa"/>
            <w:tcBorders>
              <w:left w:val="double" w:sz="4" w:space="0" w:color="auto"/>
              <w:bottom w:val="nil"/>
              <w:right w:val="double" w:sz="4" w:space="0" w:color="auto"/>
            </w:tcBorders>
            <w:vAlign w:val="bottom"/>
          </w:tcPr>
          <w:p w14:paraId="2435771F" w14:textId="77777777" w:rsidR="00E1570C" w:rsidRPr="0067090B" w:rsidRDefault="00E1570C" w:rsidP="00E1570C">
            <w:pPr>
              <w:spacing w:before="0" w:after="0"/>
              <w:ind w:left="255"/>
              <w:jc w:val="right"/>
              <w:rPr>
                <w:b/>
                <w:bCs/>
                <w:lang w:val="en-US"/>
              </w:rPr>
            </w:pPr>
          </w:p>
        </w:tc>
        <w:tc>
          <w:tcPr>
            <w:tcW w:w="1087" w:type="dxa"/>
            <w:tcBorders>
              <w:left w:val="double" w:sz="4" w:space="0" w:color="auto"/>
              <w:bottom w:val="nil"/>
              <w:right w:val="double" w:sz="4" w:space="0" w:color="auto"/>
            </w:tcBorders>
            <w:vAlign w:val="bottom"/>
          </w:tcPr>
          <w:p w14:paraId="322795B0" w14:textId="77777777" w:rsidR="00E1570C" w:rsidRPr="0067090B" w:rsidRDefault="00E1570C" w:rsidP="00E1570C">
            <w:pPr>
              <w:spacing w:before="0" w:after="0"/>
              <w:ind w:left="146"/>
              <w:jc w:val="right"/>
              <w:rPr>
                <w:b/>
                <w:bCs/>
                <w:lang w:val="en-US"/>
              </w:rPr>
            </w:pPr>
          </w:p>
        </w:tc>
        <w:tc>
          <w:tcPr>
            <w:tcW w:w="1153" w:type="dxa"/>
            <w:tcBorders>
              <w:left w:val="double" w:sz="4" w:space="0" w:color="auto"/>
              <w:right w:val="double" w:sz="4" w:space="0" w:color="auto"/>
            </w:tcBorders>
            <w:vAlign w:val="bottom"/>
          </w:tcPr>
          <w:p w14:paraId="33A647F8" w14:textId="7731AFC8" w:rsidR="00E1570C" w:rsidRPr="0067090B" w:rsidRDefault="00E1570C" w:rsidP="00E1570C">
            <w:pPr>
              <w:spacing w:before="0" w:after="0"/>
              <w:ind w:left="213"/>
              <w:jc w:val="right"/>
              <w:rPr>
                <w:b/>
                <w:bCs/>
              </w:rPr>
            </w:pPr>
            <w:r w:rsidRPr="0067090B">
              <w:rPr>
                <w:b/>
                <w:bCs/>
              </w:rPr>
              <w:t>1x3x2500</w:t>
            </w:r>
          </w:p>
        </w:tc>
      </w:tr>
      <w:tr w:rsidR="00E1570C" w:rsidRPr="0067090B" w14:paraId="6EF1D254" w14:textId="77777777" w:rsidTr="00E1570C">
        <w:trPr>
          <w:trHeight w:val="315"/>
        </w:trPr>
        <w:tc>
          <w:tcPr>
            <w:tcW w:w="1264" w:type="dxa"/>
            <w:tcBorders>
              <w:left w:val="single" w:sz="12" w:space="0" w:color="auto"/>
              <w:bottom w:val="double" w:sz="4" w:space="0" w:color="auto"/>
              <w:right w:val="double" w:sz="6" w:space="0" w:color="auto"/>
            </w:tcBorders>
            <w:shd w:val="clear" w:color="auto" w:fill="C0C0C0"/>
            <w:noWrap/>
            <w:vAlign w:val="bottom"/>
          </w:tcPr>
          <w:p w14:paraId="5180CC9C" w14:textId="77777777" w:rsidR="00E1570C" w:rsidRPr="0067090B" w:rsidRDefault="00E1570C" w:rsidP="00E1570C">
            <w:pPr>
              <w:spacing w:before="0" w:after="0"/>
              <w:ind w:hanging="764"/>
              <w:jc w:val="right"/>
              <w:rPr>
                <w:b/>
                <w:bCs/>
                <w:lang w:val="en-US"/>
              </w:rPr>
            </w:pPr>
          </w:p>
        </w:tc>
        <w:tc>
          <w:tcPr>
            <w:tcW w:w="1208" w:type="dxa"/>
            <w:tcBorders>
              <w:left w:val="double" w:sz="6" w:space="0" w:color="auto"/>
              <w:bottom w:val="double" w:sz="4" w:space="0" w:color="auto"/>
              <w:right w:val="double" w:sz="6" w:space="0" w:color="auto"/>
            </w:tcBorders>
            <w:noWrap/>
            <w:vAlign w:val="bottom"/>
          </w:tcPr>
          <w:p w14:paraId="55365D8E" w14:textId="77777777" w:rsidR="00E1570C" w:rsidRPr="0067090B" w:rsidRDefault="00E1570C" w:rsidP="00E1570C">
            <w:pPr>
              <w:spacing w:before="0" w:after="0"/>
              <w:ind w:left="214"/>
              <w:jc w:val="right"/>
              <w:rPr>
                <w:b/>
                <w:bCs/>
                <w:lang w:val="en-US"/>
              </w:rPr>
            </w:pPr>
          </w:p>
        </w:tc>
        <w:tc>
          <w:tcPr>
            <w:tcW w:w="1152" w:type="dxa"/>
            <w:tcBorders>
              <w:left w:val="double" w:sz="6" w:space="0" w:color="auto"/>
              <w:bottom w:val="double" w:sz="4" w:space="0" w:color="auto"/>
              <w:right w:val="double" w:sz="6" w:space="0" w:color="auto"/>
            </w:tcBorders>
            <w:noWrap/>
            <w:vAlign w:val="bottom"/>
          </w:tcPr>
          <w:p w14:paraId="21AFE51B" w14:textId="77777777" w:rsidR="00E1570C" w:rsidRPr="0067090B" w:rsidRDefault="00E1570C" w:rsidP="00E1570C">
            <w:pPr>
              <w:spacing w:before="0" w:after="0"/>
              <w:ind w:left="156"/>
              <w:jc w:val="right"/>
              <w:rPr>
                <w:b/>
                <w:bCs/>
                <w:lang w:val="en-US"/>
              </w:rPr>
            </w:pPr>
          </w:p>
        </w:tc>
        <w:tc>
          <w:tcPr>
            <w:tcW w:w="1110" w:type="dxa"/>
            <w:tcBorders>
              <w:left w:val="double" w:sz="6" w:space="0" w:color="auto"/>
              <w:bottom w:val="double" w:sz="4" w:space="0" w:color="auto"/>
              <w:right w:val="double" w:sz="4" w:space="0" w:color="auto"/>
            </w:tcBorders>
            <w:noWrap/>
            <w:vAlign w:val="bottom"/>
          </w:tcPr>
          <w:p w14:paraId="73F51273" w14:textId="77777777" w:rsidR="00E1570C" w:rsidRPr="0067090B" w:rsidRDefault="00E1570C" w:rsidP="00E1570C">
            <w:pPr>
              <w:spacing w:before="0" w:after="0"/>
              <w:ind w:left="113"/>
              <w:jc w:val="right"/>
              <w:rPr>
                <w:b/>
                <w:bCs/>
                <w:lang w:val="en-US"/>
              </w:rPr>
            </w:pPr>
          </w:p>
        </w:tc>
        <w:tc>
          <w:tcPr>
            <w:tcW w:w="1197" w:type="dxa"/>
            <w:tcBorders>
              <w:top w:val="nil"/>
              <w:left w:val="double" w:sz="6" w:space="0" w:color="auto"/>
              <w:bottom w:val="double" w:sz="4" w:space="0" w:color="auto"/>
              <w:right w:val="double" w:sz="4" w:space="0" w:color="auto"/>
            </w:tcBorders>
            <w:vAlign w:val="bottom"/>
          </w:tcPr>
          <w:p w14:paraId="1BD1B739" w14:textId="77777777" w:rsidR="00E1570C" w:rsidRPr="0067090B" w:rsidRDefault="00E1570C" w:rsidP="00E1570C">
            <w:pPr>
              <w:spacing w:before="0" w:after="0"/>
              <w:ind w:left="256"/>
              <w:jc w:val="right"/>
              <w:rPr>
                <w:b/>
                <w:bCs/>
                <w:lang w:val="en-US"/>
              </w:rPr>
            </w:pPr>
          </w:p>
        </w:tc>
        <w:tc>
          <w:tcPr>
            <w:tcW w:w="1095" w:type="dxa"/>
            <w:tcBorders>
              <w:top w:val="nil"/>
              <w:left w:val="double" w:sz="6" w:space="0" w:color="auto"/>
              <w:bottom w:val="double" w:sz="4" w:space="0" w:color="auto"/>
              <w:right w:val="double" w:sz="4" w:space="0" w:color="auto"/>
            </w:tcBorders>
            <w:vAlign w:val="bottom"/>
          </w:tcPr>
          <w:p w14:paraId="576EB97B" w14:textId="77777777" w:rsidR="00E1570C" w:rsidRPr="0067090B" w:rsidRDefault="00E1570C" w:rsidP="00E1570C">
            <w:pPr>
              <w:spacing w:before="0" w:after="0"/>
              <w:ind w:left="255"/>
              <w:jc w:val="right"/>
              <w:rPr>
                <w:b/>
                <w:bCs/>
                <w:lang w:val="en-US"/>
              </w:rPr>
            </w:pPr>
          </w:p>
        </w:tc>
        <w:tc>
          <w:tcPr>
            <w:tcW w:w="1087" w:type="dxa"/>
            <w:tcBorders>
              <w:top w:val="nil"/>
              <w:left w:val="double" w:sz="6" w:space="0" w:color="auto"/>
              <w:bottom w:val="double" w:sz="4" w:space="0" w:color="auto"/>
              <w:right w:val="double" w:sz="4" w:space="0" w:color="auto"/>
            </w:tcBorders>
            <w:vAlign w:val="bottom"/>
          </w:tcPr>
          <w:p w14:paraId="4DCE913A" w14:textId="77777777" w:rsidR="00E1570C" w:rsidRPr="0067090B" w:rsidRDefault="00E1570C" w:rsidP="00E1570C">
            <w:pPr>
              <w:spacing w:before="0" w:after="0"/>
              <w:ind w:left="146"/>
              <w:jc w:val="right"/>
              <w:rPr>
                <w:b/>
                <w:bCs/>
                <w:lang w:val="en-US"/>
              </w:rPr>
            </w:pPr>
          </w:p>
        </w:tc>
        <w:tc>
          <w:tcPr>
            <w:tcW w:w="1153" w:type="dxa"/>
            <w:tcBorders>
              <w:left w:val="double" w:sz="6" w:space="0" w:color="auto"/>
              <w:bottom w:val="double" w:sz="4" w:space="0" w:color="auto"/>
              <w:right w:val="double" w:sz="4" w:space="0" w:color="auto"/>
            </w:tcBorders>
            <w:vAlign w:val="bottom"/>
          </w:tcPr>
          <w:p w14:paraId="08A64D58" w14:textId="483174B5" w:rsidR="00E1570C" w:rsidRPr="0067090B" w:rsidRDefault="00E1570C" w:rsidP="00E1570C">
            <w:pPr>
              <w:spacing w:before="0" w:after="0"/>
              <w:ind w:left="213"/>
              <w:jc w:val="right"/>
              <w:rPr>
                <w:b/>
                <w:bCs/>
              </w:rPr>
            </w:pPr>
            <w:r w:rsidRPr="0067090B">
              <w:rPr>
                <w:b/>
                <w:bCs/>
              </w:rPr>
              <w:t>1x3x2450</w:t>
            </w:r>
          </w:p>
        </w:tc>
      </w:tr>
      <w:tr w:rsidR="00E1570C" w:rsidRPr="0067090B" w14:paraId="4E1FFCB3" w14:textId="77777777" w:rsidTr="00E1570C">
        <w:trPr>
          <w:trHeight w:val="315"/>
        </w:trPr>
        <w:tc>
          <w:tcPr>
            <w:tcW w:w="1264" w:type="dxa"/>
            <w:tcBorders>
              <w:top w:val="double" w:sz="4" w:space="0" w:color="auto"/>
              <w:left w:val="single" w:sz="12" w:space="0" w:color="auto"/>
              <w:bottom w:val="nil"/>
              <w:right w:val="double" w:sz="6" w:space="0" w:color="auto"/>
            </w:tcBorders>
            <w:shd w:val="clear" w:color="auto" w:fill="C0C0C0"/>
            <w:noWrap/>
            <w:vAlign w:val="bottom"/>
          </w:tcPr>
          <w:p w14:paraId="18219CF6" w14:textId="77777777" w:rsidR="00E1570C" w:rsidRPr="0067090B" w:rsidRDefault="00E1570C" w:rsidP="00E1570C">
            <w:pPr>
              <w:spacing w:before="0" w:after="0"/>
              <w:ind w:hanging="764"/>
              <w:jc w:val="right"/>
              <w:rPr>
                <w:b/>
                <w:bCs/>
                <w:lang w:val="en-US"/>
              </w:rPr>
            </w:pPr>
            <w:r w:rsidRPr="0067090B">
              <w:rPr>
                <w:b/>
                <w:bCs/>
                <w:lang w:val="en-US"/>
              </w:rPr>
              <w:t>0</w:t>
            </w:r>
          </w:p>
        </w:tc>
        <w:tc>
          <w:tcPr>
            <w:tcW w:w="1208" w:type="dxa"/>
            <w:tcBorders>
              <w:top w:val="double" w:sz="4" w:space="0" w:color="auto"/>
              <w:left w:val="double" w:sz="6" w:space="0" w:color="auto"/>
              <w:bottom w:val="nil"/>
              <w:right w:val="double" w:sz="6" w:space="0" w:color="auto"/>
            </w:tcBorders>
            <w:noWrap/>
            <w:vAlign w:val="bottom"/>
          </w:tcPr>
          <w:p w14:paraId="5C8F54D2" w14:textId="77777777" w:rsidR="00E1570C" w:rsidRPr="0067090B" w:rsidRDefault="00E1570C" w:rsidP="00E1570C">
            <w:pPr>
              <w:spacing w:before="0" w:after="0"/>
              <w:ind w:left="214"/>
              <w:jc w:val="right"/>
              <w:rPr>
                <w:b/>
                <w:bCs/>
                <w:lang w:val="en-US"/>
              </w:rPr>
            </w:pPr>
            <w:r w:rsidRPr="0067090B">
              <w:rPr>
                <w:b/>
                <w:bCs/>
                <w:lang w:val="en-US"/>
              </w:rPr>
              <w:t>21.850</w:t>
            </w:r>
          </w:p>
        </w:tc>
        <w:tc>
          <w:tcPr>
            <w:tcW w:w="1152" w:type="dxa"/>
            <w:tcBorders>
              <w:top w:val="double" w:sz="4" w:space="0" w:color="auto"/>
              <w:left w:val="double" w:sz="6" w:space="0" w:color="auto"/>
              <w:bottom w:val="nil"/>
              <w:right w:val="double" w:sz="6" w:space="0" w:color="auto"/>
            </w:tcBorders>
            <w:noWrap/>
            <w:vAlign w:val="bottom"/>
          </w:tcPr>
          <w:p w14:paraId="01B5D2C3" w14:textId="77777777" w:rsidR="00E1570C" w:rsidRPr="0067090B" w:rsidRDefault="00E1570C" w:rsidP="00E1570C">
            <w:pPr>
              <w:spacing w:before="0" w:after="0"/>
              <w:ind w:left="156"/>
              <w:jc w:val="right"/>
              <w:rPr>
                <w:b/>
                <w:bCs/>
                <w:lang w:val="en-US"/>
              </w:rPr>
            </w:pPr>
            <w:r w:rsidRPr="0067090B">
              <w:rPr>
                <w:b/>
                <w:bCs/>
                <w:lang w:val="en-US"/>
              </w:rPr>
              <w:t>24.050</w:t>
            </w:r>
          </w:p>
        </w:tc>
        <w:tc>
          <w:tcPr>
            <w:tcW w:w="1110" w:type="dxa"/>
            <w:tcBorders>
              <w:top w:val="double" w:sz="4" w:space="0" w:color="auto"/>
              <w:left w:val="double" w:sz="6" w:space="0" w:color="auto"/>
              <w:bottom w:val="nil"/>
              <w:right w:val="double" w:sz="4" w:space="0" w:color="auto"/>
            </w:tcBorders>
            <w:noWrap/>
            <w:vAlign w:val="bottom"/>
          </w:tcPr>
          <w:p w14:paraId="3763277B" w14:textId="77777777" w:rsidR="00E1570C" w:rsidRPr="0067090B" w:rsidRDefault="00E1570C" w:rsidP="00E1570C">
            <w:pPr>
              <w:spacing w:before="0" w:after="0"/>
              <w:ind w:left="113"/>
              <w:jc w:val="right"/>
              <w:rPr>
                <w:b/>
                <w:bCs/>
                <w:lang w:val="en-US"/>
              </w:rPr>
            </w:pPr>
            <w:r w:rsidRPr="0067090B">
              <w:rPr>
                <w:b/>
                <w:bCs/>
                <w:lang w:val="en-US"/>
              </w:rPr>
              <w:t>26.300</w:t>
            </w:r>
          </w:p>
        </w:tc>
        <w:tc>
          <w:tcPr>
            <w:tcW w:w="1197" w:type="dxa"/>
            <w:tcBorders>
              <w:top w:val="double" w:sz="4" w:space="0" w:color="auto"/>
              <w:left w:val="double" w:sz="6" w:space="0" w:color="auto"/>
              <w:bottom w:val="nil"/>
              <w:right w:val="double" w:sz="4" w:space="0" w:color="auto"/>
            </w:tcBorders>
            <w:vAlign w:val="bottom"/>
          </w:tcPr>
          <w:p w14:paraId="71EE6CB4" w14:textId="77777777" w:rsidR="00E1570C" w:rsidRPr="0067090B" w:rsidRDefault="00E1570C" w:rsidP="00E1570C">
            <w:pPr>
              <w:spacing w:before="0" w:after="0"/>
              <w:ind w:left="256"/>
              <w:jc w:val="right"/>
              <w:rPr>
                <w:b/>
                <w:bCs/>
                <w:lang w:val="en-US"/>
              </w:rPr>
            </w:pPr>
            <w:r w:rsidRPr="0067090B">
              <w:rPr>
                <w:b/>
                <w:bCs/>
                <w:lang w:val="en-US"/>
              </w:rPr>
              <w:t>26.300</w:t>
            </w:r>
          </w:p>
        </w:tc>
        <w:tc>
          <w:tcPr>
            <w:tcW w:w="1095" w:type="dxa"/>
            <w:tcBorders>
              <w:top w:val="double" w:sz="4" w:space="0" w:color="auto"/>
              <w:left w:val="double" w:sz="6" w:space="0" w:color="auto"/>
              <w:bottom w:val="nil"/>
              <w:right w:val="double" w:sz="4" w:space="0" w:color="auto"/>
            </w:tcBorders>
            <w:vAlign w:val="bottom"/>
          </w:tcPr>
          <w:p w14:paraId="62CD301F" w14:textId="77777777" w:rsidR="00E1570C" w:rsidRPr="0067090B" w:rsidRDefault="00E1570C" w:rsidP="00E1570C">
            <w:pPr>
              <w:spacing w:before="0" w:after="0"/>
              <w:ind w:left="255"/>
              <w:jc w:val="right"/>
              <w:rPr>
                <w:b/>
                <w:bCs/>
                <w:lang w:val="en-US"/>
              </w:rPr>
            </w:pPr>
            <w:r w:rsidRPr="0067090B">
              <w:rPr>
                <w:b/>
                <w:bCs/>
                <w:lang w:val="en-US"/>
              </w:rPr>
              <w:t>27.950</w:t>
            </w:r>
          </w:p>
        </w:tc>
        <w:tc>
          <w:tcPr>
            <w:tcW w:w="1087" w:type="dxa"/>
            <w:tcBorders>
              <w:top w:val="double" w:sz="4" w:space="0" w:color="auto"/>
              <w:left w:val="double" w:sz="6" w:space="0" w:color="auto"/>
              <w:bottom w:val="nil"/>
              <w:right w:val="double" w:sz="4" w:space="0" w:color="auto"/>
            </w:tcBorders>
            <w:vAlign w:val="bottom"/>
          </w:tcPr>
          <w:p w14:paraId="74BC037A" w14:textId="77777777" w:rsidR="00E1570C" w:rsidRPr="0067090B" w:rsidRDefault="00E1570C" w:rsidP="00E1570C">
            <w:pPr>
              <w:spacing w:before="0" w:after="0"/>
              <w:ind w:left="146"/>
              <w:jc w:val="right"/>
              <w:rPr>
                <w:b/>
                <w:bCs/>
              </w:rPr>
            </w:pPr>
            <w:r w:rsidRPr="0067090B">
              <w:rPr>
                <w:b/>
                <w:bCs/>
                <w:lang w:val="en-US"/>
              </w:rPr>
              <w:t>28.400</w:t>
            </w:r>
          </w:p>
        </w:tc>
        <w:tc>
          <w:tcPr>
            <w:tcW w:w="1153" w:type="dxa"/>
            <w:tcBorders>
              <w:top w:val="double" w:sz="4" w:space="0" w:color="auto"/>
              <w:left w:val="double" w:sz="6" w:space="0" w:color="auto"/>
              <w:bottom w:val="nil"/>
              <w:right w:val="double" w:sz="4" w:space="0" w:color="auto"/>
            </w:tcBorders>
            <w:vAlign w:val="bottom"/>
          </w:tcPr>
          <w:p w14:paraId="6BDE66F0" w14:textId="4EC03F59" w:rsidR="00E1570C" w:rsidRPr="0067090B" w:rsidRDefault="00E1570C" w:rsidP="00E1570C">
            <w:pPr>
              <w:spacing w:before="0" w:after="0"/>
              <w:ind w:left="213"/>
              <w:jc w:val="right"/>
              <w:rPr>
                <w:b/>
                <w:bCs/>
              </w:rPr>
            </w:pPr>
            <w:r w:rsidRPr="0067090B">
              <w:rPr>
                <w:b/>
                <w:bCs/>
                <w:lang w:val="en-US"/>
              </w:rPr>
              <w:t>29.900</w:t>
            </w:r>
          </w:p>
        </w:tc>
      </w:tr>
      <w:tr w:rsidR="00E1570C" w:rsidRPr="0067090B" w14:paraId="169168F0"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3C2E2E14" w14:textId="77777777" w:rsidR="00E1570C" w:rsidRPr="0067090B" w:rsidRDefault="00E1570C" w:rsidP="00E1570C">
            <w:pPr>
              <w:spacing w:before="0" w:after="0"/>
              <w:ind w:hanging="764"/>
              <w:jc w:val="right"/>
              <w:rPr>
                <w:b/>
                <w:bCs/>
                <w:lang w:val="en-US"/>
              </w:rPr>
            </w:pPr>
            <w:r w:rsidRPr="0067090B">
              <w:rPr>
                <w:b/>
                <w:bCs/>
                <w:lang w:val="en-US"/>
              </w:rPr>
              <w:t>1</w:t>
            </w:r>
          </w:p>
        </w:tc>
        <w:tc>
          <w:tcPr>
            <w:tcW w:w="1208" w:type="dxa"/>
            <w:tcBorders>
              <w:top w:val="nil"/>
              <w:left w:val="double" w:sz="6" w:space="0" w:color="auto"/>
              <w:bottom w:val="nil"/>
              <w:right w:val="double" w:sz="6" w:space="0" w:color="auto"/>
            </w:tcBorders>
            <w:noWrap/>
            <w:vAlign w:val="bottom"/>
          </w:tcPr>
          <w:p w14:paraId="52AA80F1" w14:textId="77777777" w:rsidR="00E1570C" w:rsidRPr="0067090B" w:rsidRDefault="00E1570C" w:rsidP="00E1570C">
            <w:pPr>
              <w:spacing w:before="0" w:after="0"/>
              <w:ind w:left="214"/>
              <w:jc w:val="right"/>
              <w:rPr>
                <w:b/>
                <w:bCs/>
                <w:lang w:val="en-US"/>
              </w:rPr>
            </w:pPr>
            <w:r w:rsidRPr="0067090B">
              <w:rPr>
                <w:b/>
                <w:bCs/>
                <w:lang w:val="en-US"/>
              </w:rPr>
              <w:t>22.600</w:t>
            </w:r>
          </w:p>
        </w:tc>
        <w:tc>
          <w:tcPr>
            <w:tcW w:w="1152" w:type="dxa"/>
            <w:tcBorders>
              <w:top w:val="nil"/>
              <w:left w:val="double" w:sz="6" w:space="0" w:color="auto"/>
              <w:bottom w:val="nil"/>
              <w:right w:val="double" w:sz="6" w:space="0" w:color="auto"/>
            </w:tcBorders>
            <w:noWrap/>
            <w:vAlign w:val="bottom"/>
          </w:tcPr>
          <w:p w14:paraId="722188EC" w14:textId="77777777" w:rsidR="00E1570C" w:rsidRPr="0067090B" w:rsidRDefault="00E1570C" w:rsidP="00E1570C">
            <w:pPr>
              <w:spacing w:before="0" w:after="0"/>
              <w:ind w:left="156"/>
              <w:jc w:val="right"/>
              <w:rPr>
                <w:b/>
                <w:bCs/>
                <w:lang w:val="en-US"/>
              </w:rPr>
            </w:pPr>
            <w:r w:rsidRPr="0067090B">
              <w:rPr>
                <w:b/>
                <w:bCs/>
                <w:lang w:val="en-US"/>
              </w:rPr>
              <w:t>24.800</w:t>
            </w:r>
          </w:p>
        </w:tc>
        <w:tc>
          <w:tcPr>
            <w:tcW w:w="1110" w:type="dxa"/>
            <w:tcBorders>
              <w:top w:val="nil"/>
              <w:left w:val="double" w:sz="6" w:space="0" w:color="auto"/>
              <w:bottom w:val="nil"/>
              <w:right w:val="double" w:sz="4" w:space="0" w:color="auto"/>
            </w:tcBorders>
            <w:noWrap/>
            <w:vAlign w:val="bottom"/>
          </w:tcPr>
          <w:p w14:paraId="0B8EAABE" w14:textId="77777777" w:rsidR="00E1570C" w:rsidRPr="0067090B" w:rsidRDefault="00E1570C" w:rsidP="00E1570C">
            <w:pPr>
              <w:spacing w:before="0" w:after="0"/>
              <w:ind w:left="113"/>
              <w:jc w:val="right"/>
              <w:rPr>
                <w:b/>
                <w:bCs/>
                <w:lang w:val="en-US"/>
              </w:rPr>
            </w:pPr>
            <w:r w:rsidRPr="0067090B">
              <w:rPr>
                <w:b/>
                <w:bCs/>
                <w:lang w:val="en-US"/>
              </w:rPr>
              <w:t>27.050</w:t>
            </w:r>
          </w:p>
        </w:tc>
        <w:tc>
          <w:tcPr>
            <w:tcW w:w="1197" w:type="dxa"/>
            <w:tcBorders>
              <w:top w:val="nil"/>
              <w:left w:val="double" w:sz="6" w:space="0" w:color="auto"/>
              <w:bottom w:val="nil"/>
              <w:right w:val="double" w:sz="4" w:space="0" w:color="auto"/>
            </w:tcBorders>
            <w:vAlign w:val="bottom"/>
          </w:tcPr>
          <w:p w14:paraId="7B38E8CD" w14:textId="77777777" w:rsidR="00E1570C" w:rsidRPr="0067090B" w:rsidRDefault="00E1570C" w:rsidP="00E1570C">
            <w:pPr>
              <w:spacing w:before="0" w:after="0"/>
              <w:ind w:left="256"/>
              <w:jc w:val="right"/>
              <w:rPr>
                <w:b/>
                <w:bCs/>
                <w:lang w:val="en-US"/>
              </w:rPr>
            </w:pPr>
            <w:r w:rsidRPr="0067090B">
              <w:rPr>
                <w:b/>
                <w:bCs/>
                <w:lang w:val="en-US"/>
              </w:rPr>
              <w:t>27.050</w:t>
            </w:r>
          </w:p>
        </w:tc>
        <w:tc>
          <w:tcPr>
            <w:tcW w:w="1095" w:type="dxa"/>
            <w:tcBorders>
              <w:top w:val="nil"/>
              <w:left w:val="double" w:sz="6" w:space="0" w:color="auto"/>
              <w:bottom w:val="nil"/>
              <w:right w:val="double" w:sz="4" w:space="0" w:color="auto"/>
            </w:tcBorders>
            <w:vAlign w:val="bottom"/>
          </w:tcPr>
          <w:p w14:paraId="51480000" w14:textId="77777777" w:rsidR="00E1570C" w:rsidRPr="0067090B" w:rsidRDefault="00E1570C" w:rsidP="00E1570C">
            <w:pPr>
              <w:spacing w:before="0" w:after="0"/>
              <w:ind w:left="255"/>
              <w:jc w:val="right"/>
              <w:rPr>
                <w:b/>
                <w:bCs/>
                <w:lang w:val="en-US"/>
              </w:rPr>
            </w:pPr>
            <w:r w:rsidRPr="0067090B">
              <w:rPr>
                <w:b/>
                <w:bCs/>
                <w:lang w:val="en-US"/>
              </w:rPr>
              <w:t>28.700</w:t>
            </w:r>
          </w:p>
        </w:tc>
        <w:tc>
          <w:tcPr>
            <w:tcW w:w="1087" w:type="dxa"/>
            <w:tcBorders>
              <w:top w:val="nil"/>
              <w:left w:val="double" w:sz="6" w:space="0" w:color="auto"/>
              <w:bottom w:val="nil"/>
              <w:right w:val="double" w:sz="4" w:space="0" w:color="auto"/>
            </w:tcBorders>
            <w:vAlign w:val="bottom"/>
          </w:tcPr>
          <w:p w14:paraId="5234DFD5" w14:textId="77777777" w:rsidR="00E1570C" w:rsidRPr="0067090B" w:rsidRDefault="00E1570C" w:rsidP="00E1570C">
            <w:pPr>
              <w:spacing w:before="0" w:after="0"/>
              <w:ind w:left="146"/>
              <w:jc w:val="right"/>
              <w:rPr>
                <w:b/>
                <w:bCs/>
              </w:rPr>
            </w:pPr>
            <w:r w:rsidRPr="0067090B">
              <w:rPr>
                <w:b/>
                <w:bCs/>
                <w:lang w:val="en-US"/>
              </w:rPr>
              <w:t>29.400</w:t>
            </w:r>
          </w:p>
        </w:tc>
        <w:tc>
          <w:tcPr>
            <w:tcW w:w="1153" w:type="dxa"/>
            <w:tcBorders>
              <w:top w:val="nil"/>
              <w:left w:val="double" w:sz="6" w:space="0" w:color="auto"/>
              <w:bottom w:val="nil"/>
              <w:right w:val="double" w:sz="4" w:space="0" w:color="auto"/>
            </w:tcBorders>
            <w:vAlign w:val="bottom"/>
          </w:tcPr>
          <w:p w14:paraId="517BD46E" w14:textId="404B1CB0" w:rsidR="00E1570C" w:rsidRPr="0067090B" w:rsidRDefault="00E1570C" w:rsidP="00E1570C">
            <w:pPr>
              <w:spacing w:before="0" w:after="0"/>
              <w:ind w:left="213"/>
              <w:jc w:val="right"/>
              <w:rPr>
                <w:b/>
                <w:bCs/>
              </w:rPr>
            </w:pPr>
            <w:r w:rsidRPr="0067090B">
              <w:rPr>
                <w:b/>
                <w:bCs/>
                <w:lang w:val="en-US"/>
              </w:rPr>
              <w:t>31.000</w:t>
            </w:r>
          </w:p>
        </w:tc>
      </w:tr>
      <w:tr w:rsidR="00E1570C" w:rsidRPr="0067090B" w14:paraId="26673DCF"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3738505" w14:textId="77777777" w:rsidR="00E1570C" w:rsidRPr="0067090B" w:rsidRDefault="00E1570C" w:rsidP="00E1570C">
            <w:pPr>
              <w:spacing w:before="0" w:after="0"/>
              <w:ind w:hanging="764"/>
              <w:jc w:val="right"/>
              <w:rPr>
                <w:b/>
                <w:bCs/>
                <w:lang w:val="en-US"/>
              </w:rPr>
            </w:pPr>
            <w:r w:rsidRPr="0067090B">
              <w:rPr>
                <w:b/>
                <w:bCs/>
                <w:lang w:val="en-US"/>
              </w:rPr>
              <w:t>2</w:t>
            </w:r>
          </w:p>
        </w:tc>
        <w:tc>
          <w:tcPr>
            <w:tcW w:w="1208" w:type="dxa"/>
            <w:tcBorders>
              <w:top w:val="nil"/>
              <w:left w:val="double" w:sz="6" w:space="0" w:color="auto"/>
              <w:bottom w:val="nil"/>
              <w:right w:val="double" w:sz="6" w:space="0" w:color="auto"/>
            </w:tcBorders>
            <w:noWrap/>
            <w:vAlign w:val="bottom"/>
          </w:tcPr>
          <w:p w14:paraId="61C2F5BE" w14:textId="77777777" w:rsidR="00E1570C" w:rsidRPr="0067090B" w:rsidRDefault="00E1570C" w:rsidP="00E1570C">
            <w:pPr>
              <w:spacing w:before="0" w:after="0"/>
              <w:ind w:left="214"/>
              <w:jc w:val="right"/>
              <w:rPr>
                <w:b/>
                <w:bCs/>
                <w:lang w:val="en-US"/>
              </w:rPr>
            </w:pPr>
            <w:r w:rsidRPr="0067090B">
              <w:rPr>
                <w:b/>
                <w:bCs/>
                <w:lang w:val="en-US"/>
              </w:rPr>
              <w:t>23.350</w:t>
            </w:r>
          </w:p>
        </w:tc>
        <w:tc>
          <w:tcPr>
            <w:tcW w:w="1152" w:type="dxa"/>
            <w:tcBorders>
              <w:top w:val="nil"/>
              <w:left w:val="double" w:sz="6" w:space="0" w:color="auto"/>
              <w:bottom w:val="nil"/>
              <w:right w:val="double" w:sz="6" w:space="0" w:color="auto"/>
            </w:tcBorders>
            <w:noWrap/>
            <w:vAlign w:val="bottom"/>
          </w:tcPr>
          <w:p w14:paraId="0F5A6D91" w14:textId="77777777" w:rsidR="00E1570C" w:rsidRPr="0067090B" w:rsidRDefault="00E1570C" w:rsidP="00E1570C">
            <w:pPr>
              <w:spacing w:before="0" w:after="0"/>
              <w:ind w:left="156"/>
              <w:jc w:val="right"/>
              <w:rPr>
                <w:b/>
                <w:bCs/>
                <w:lang w:val="en-US"/>
              </w:rPr>
            </w:pPr>
            <w:r w:rsidRPr="0067090B">
              <w:rPr>
                <w:b/>
                <w:bCs/>
                <w:lang w:val="en-US"/>
              </w:rPr>
              <w:t>25.550</w:t>
            </w:r>
          </w:p>
        </w:tc>
        <w:tc>
          <w:tcPr>
            <w:tcW w:w="1110" w:type="dxa"/>
            <w:tcBorders>
              <w:top w:val="nil"/>
              <w:left w:val="double" w:sz="6" w:space="0" w:color="auto"/>
              <w:bottom w:val="nil"/>
              <w:right w:val="double" w:sz="4" w:space="0" w:color="auto"/>
            </w:tcBorders>
            <w:noWrap/>
            <w:vAlign w:val="bottom"/>
          </w:tcPr>
          <w:p w14:paraId="1B2A0A9A" w14:textId="77777777" w:rsidR="00E1570C" w:rsidRPr="0067090B" w:rsidRDefault="00E1570C" w:rsidP="00E1570C">
            <w:pPr>
              <w:spacing w:before="0" w:after="0"/>
              <w:ind w:left="113"/>
              <w:jc w:val="right"/>
              <w:rPr>
                <w:b/>
                <w:bCs/>
                <w:lang w:val="en-US"/>
              </w:rPr>
            </w:pPr>
            <w:r w:rsidRPr="0067090B">
              <w:rPr>
                <w:b/>
                <w:bCs/>
                <w:lang w:val="en-US"/>
              </w:rPr>
              <w:t>27.800</w:t>
            </w:r>
          </w:p>
        </w:tc>
        <w:tc>
          <w:tcPr>
            <w:tcW w:w="1197" w:type="dxa"/>
            <w:tcBorders>
              <w:top w:val="nil"/>
              <w:left w:val="double" w:sz="6" w:space="0" w:color="auto"/>
              <w:bottom w:val="nil"/>
              <w:right w:val="double" w:sz="4" w:space="0" w:color="auto"/>
            </w:tcBorders>
            <w:vAlign w:val="bottom"/>
          </w:tcPr>
          <w:p w14:paraId="36E56EE4" w14:textId="77777777" w:rsidR="00E1570C" w:rsidRPr="0067090B" w:rsidRDefault="00E1570C" w:rsidP="00E1570C">
            <w:pPr>
              <w:spacing w:before="0" w:after="0"/>
              <w:ind w:left="256"/>
              <w:jc w:val="right"/>
              <w:rPr>
                <w:b/>
                <w:bCs/>
                <w:lang w:val="en-US"/>
              </w:rPr>
            </w:pPr>
            <w:r w:rsidRPr="0067090B">
              <w:rPr>
                <w:b/>
                <w:bCs/>
                <w:lang w:val="en-US"/>
              </w:rPr>
              <w:t>27.800</w:t>
            </w:r>
          </w:p>
        </w:tc>
        <w:tc>
          <w:tcPr>
            <w:tcW w:w="1095" w:type="dxa"/>
            <w:tcBorders>
              <w:top w:val="nil"/>
              <w:left w:val="double" w:sz="6" w:space="0" w:color="auto"/>
              <w:bottom w:val="nil"/>
              <w:right w:val="double" w:sz="4" w:space="0" w:color="auto"/>
            </w:tcBorders>
            <w:vAlign w:val="bottom"/>
          </w:tcPr>
          <w:p w14:paraId="1ADBFC78" w14:textId="77777777" w:rsidR="00E1570C" w:rsidRPr="0067090B" w:rsidRDefault="00E1570C" w:rsidP="00E1570C">
            <w:pPr>
              <w:spacing w:before="0" w:after="0"/>
              <w:ind w:left="255"/>
              <w:jc w:val="right"/>
              <w:rPr>
                <w:b/>
                <w:bCs/>
                <w:lang w:val="en-US"/>
              </w:rPr>
            </w:pPr>
            <w:r w:rsidRPr="0067090B">
              <w:rPr>
                <w:b/>
                <w:bCs/>
                <w:lang w:val="en-US"/>
              </w:rPr>
              <w:t>29.450</w:t>
            </w:r>
          </w:p>
        </w:tc>
        <w:tc>
          <w:tcPr>
            <w:tcW w:w="1087" w:type="dxa"/>
            <w:tcBorders>
              <w:top w:val="nil"/>
              <w:left w:val="double" w:sz="6" w:space="0" w:color="auto"/>
              <w:bottom w:val="nil"/>
              <w:right w:val="double" w:sz="4" w:space="0" w:color="auto"/>
            </w:tcBorders>
            <w:vAlign w:val="bottom"/>
          </w:tcPr>
          <w:p w14:paraId="047140B1" w14:textId="77777777" w:rsidR="00E1570C" w:rsidRPr="0067090B" w:rsidRDefault="00E1570C" w:rsidP="00E1570C">
            <w:pPr>
              <w:spacing w:before="0" w:after="0"/>
              <w:ind w:left="146"/>
              <w:jc w:val="right"/>
              <w:rPr>
                <w:b/>
                <w:bCs/>
              </w:rPr>
            </w:pPr>
            <w:r w:rsidRPr="0067090B">
              <w:rPr>
                <w:b/>
                <w:bCs/>
                <w:lang w:val="en-US"/>
              </w:rPr>
              <w:t>30.400</w:t>
            </w:r>
          </w:p>
        </w:tc>
        <w:tc>
          <w:tcPr>
            <w:tcW w:w="1153" w:type="dxa"/>
            <w:tcBorders>
              <w:top w:val="nil"/>
              <w:left w:val="double" w:sz="6" w:space="0" w:color="auto"/>
              <w:bottom w:val="nil"/>
              <w:right w:val="double" w:sz="4" w:space="0" w:color="auto"/>
            </w:tcBorders>
            <w:vAlign w:val="bottom"/>
          </w:tcPr>
          <w:p w14:paraId="07CB8984" w14:textId="1C98603C" w:rsidR="00E1570C" w:rsidRPr="0067090B" w:rsidRDefault="00E1570C" w:rsidP="00E1570C">
            <w:pPr>
              <w:spacing w:before="0" w:after="0"/>
              <w:ind w:left="213"/>
              <w:jc w:val="right"/>
              <w:rPr>
                <w:b/>
                <w:bCs/>
              </w:rPr>
            </w:pPr>
            <w:r w:rsidRPr="0067090B">
              <w:rPr>
                <w:b/>
                <w:bCs/>
                <w:lang w:val="en-US"/>
              </w:rPr>
              <w:t>32.150</w:t>
            </w:r>
          </w:p>
        </w:tc>
      </w:tr>
      <w:tr w:rsidR="00E1570C" w:rsidRPr="0067090B" w14:paraId="6AF725BF"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1BAF228" w14:textId="77777777" w:rsidR="00E1570C" w:rsidRPr="0067090B" w:rsidRDefault="00E1570C" w:rsidP="00E1570C">
            <w:pPr>
              <w:spacing w:before="0" w:after="0"/>
              <w:ind w:hanging="764"/>
              <w:jc w:val="right"/>
              <w:rPr>
                <w:b/>
                <w:bCs/>
                <w:lang w:val="en-US"/>
              </w:rPr>
            </w:pPr>
            <w:r w:rsidRPr="0067090B">
              <w:rPr>
                <w:b/>
                <w:bCs/>
                <w:lang w:val="en-US"/>
              </w:rPr>
              <w:t>3</w:t>
            </w:r>
          </w:p>
        </w:tc>
        <w:tc>
          <w:tcPr>
            <w:tcW w:w="1208" w:type="dxa"/>
            <w:tcBorders>
              <w:top w:val="nil"/>
              <w:left w:val="double" w:sz="6" w:space="0" w:color="auto"/>
              <w:bottom w:val="nil"/>
              <w:right w:val="double" w:sz="6" w:space="0" w:color="auto"/>
            </w:tcBorders>
            <w:noWrap/>
            <w:vAlign w:val="bottom"/>
          </w:tcPr>
          <w:p w14:paraId="5BE8DF11" w14:textId="77777777" w:rsidR="00E1570C" w:rsidRPr="0067090B" w:rsidRDefault="00E1570C" w:rsidP="00E1570C">
            <w:pPr>
              <w:spacing w:before="0" w:after="0"/>
              <w:ind w:left="214"/>
              <w:jc w:val="right"/>
              <w:rPr>
                <w:b/>
                <w:bCs/>
                <w:lang w:val="en-US"/>
              </w:rPr>
            </w:pPr>
            <w:r w:rsidRPr="0067090B">
              <w:rPr>
                <w:b/>
                <w:bCs/>
                <w:lang w:val="en-US"/>
              </w:rPr>
              <w:t>24.050</w:t>
            </w:r>
          </w:p>
        </w:tc>
        <w:tc>
          <w:tcPr>
            <w:tcW w:w="1152" w:type="dxa"/>
            <w:tcBorders>
              <w:top w:val="nil"/>
              <w:left w:val="double" w:sz="6" w:space="0" w:color="auto"/>
              <w:bottom w:val="nil"/>
              <w:right w:val="double" w:sz="6" w:space="0" w:color="auto"/>
            </w:tcBorders>
            <w:noWrap/>
            <w:vAlign w:val="bottom"/>
          </w:tcPr>
          <w:p w14:paraId="0FC276A8" w14:textId="77777777" w:rsidR="00E1570C" w:rsidRPr="0067090B" w:rsidRDefault="00E1570C" w:rsidP="00E1570C">
            <w:pPr>
              <w:spacing w:before="0" w:after="0"/>
              <w:ind w:left="156"/>
              <w:jc w:val="right"/>
              <w:rPr>
                <w:b/>
                <w:bCs/>
                <w:lang w:val="en-US"/>
              </w:rPr>
            </w:pPr>
            <w:r w:rsidRPr="0067090B">
              <w:rPr>
                <w:b/>
                <w:bCs/>
                <w:lang w:val="en-US"/>
              </w:rPr>
              <w:t>26.300</w:t>
            </w:r>
          </w:p>
        </w:tc>
        <w:tc>
          <w:tcPr>
            <w:tcW w:w="1110" w:type="dxa"/>
            <w:tcBorders>
              <w:top w:val="nil"/>
              <w:left w:val="double" w:sz="6" w:space="0" w:color="auto"/>
              <w:bottom w:val="nil"/>
              <w:right w:val="double" w:sz="4" w:space="0" w:color="auto"/>
            </w:tcBorders>
            <w:noWrap/>
            <w:vAlign w:val="bottom"/>
          </w:tcPr>
          <w:p w14:paraId="324EB897" w14:textId="77777777" w:rsidR="00E1570C" w:rsidRPr="0067090B" w:rsidRDefault="00E1570C" w:rsidP="00E1570C">
            <w:pPr>
              <w:spacing w:before="0" w:after="0"/>
              <w:ind w:left="113"/>
              <w:jc w:val="right"/>
              <w:rPr>
                <w:b/>
                <w:bCs/>
                <w:lang w:val="en-US"/>
              </w:rPr>
            </w:pPr>
            <w:r w:rsidRPr="0067090B">
              <w:rPr>
                <w:b/>
                <w:bCs/>
                <w:lang w:val="en-US"/>
              </w:rPr>
              <w:t>28.550</w:t>
            </w:r>
          </w:p>
        </w:tc>
        <w:tc>
          <w:tcPr>
            <w:tcW w:w="1197" w:type="dxa"/>
            <w:tcBorders>
              <w:top w:val="nil"/>
              <w:left w:val="double" w:sz="6" w:space="0" w:color="auto"/>
              <w:bottom w:val="nil"/>
              <w:right w:val="double" w:sz="4" w:space="0" w:color="auto"/>
            </w:tcBorders>
            <w:vAlign w:val="bottom"/>
          </w:tcPr>
          <w:p w14:paraId="110C3D1E" w14:textId="77777777" w:rsidR="00E1570C" w:rsidRPr="0067090B" w:rsidRDefault="00E1570C" w:rsidP="00E1570C">
            <w:pPr>
              <w:spacing w:before="0" w:after="0"/>
              <w:ind w:left="256"/>
              <w:jc w:val="right"/>
              <w:rPr>
                <w:b/>
                <w:bCs/>
                <w:lang w:val="en-US"/>
              </w:rPr>
            </w:pPr>
            <w:r w:rsidRPr="0067090B">
              <w:rPr>
                <w:b/>
                <w:bCs/>
                <w:lang w:val="en-US"/>
              </w:rPr>
              <w:t>28.550</w:t>
            </w:r>
          </w:p>
        </w:tc>
        <w:tc>
          <w:tcPr>
            <w:tcW w:w="1095" w:type="dxa"/>
            <w:tcBorders>
              <w:top w:val="nil"/>
              <w:left w:val="double" w:sz="6" w:space="0" w:color="auto"/>
              <w:bottom w:val="nil"/>
              <w:right w:val="double" w:sz="4" w:space="0" w:color="auto"/>
            </w:tcBorders>
            <w:vAlign w:val="bottom"/>
          </w:tcPr>
          <w:p w14:paraId="1D916D96" w14:textId="77777777" w:rsidR="00E1570C" w:rsidRPr="0067090B" w:rsidRDefault="00E1570C" w:rsidP="00E1570C">
            <w:pPr>
              <w:spacing w:before="0" w:after="0"/>
              <w:ind w:left="255"/>
              <w:jc w:val="right"/>
              <w:rPr>
                <w:b/>
                <w:bCs/>
                <w:lang w:val="en-US"/>
              </w:rPr>
            </w:pPr>
            <w:r w:rsidRPr="0067090B">
              <w:rPr>
                <w:b/>
                <w:bCs/>
                <w:lang w:val="en-US"/>
              </w:rPr>
              <w:t>30.200</w:t>
            </w:r>
          </w:p>
        </w:tc>
        <w:tc>
          <w:tcPr>
            <w:tcW w:w="1087" w:type="dxa"/>
            <w:tcBorders>
              <w:top w:val="nil"/>
              <w:left w:val="double" w:sz="6" w:space="0" w:color="auto"/>
              <w:bottom w:val="nil"/>
              <w:right w:val="double" w:sz="4" w:space="0" w:color="auto"/>
            </w:tcBorders>
            <w:vAlign w:val="bottom"/>
          </w:tcPr>
          <w:p w14:paraId="6F25C41E" w14:textId="77777777" w:rsidR="00E1570C" w:rsidRPr="0067090B" w:rsidRDefault="00E1570C" w:rsidP="00E1570C">
            <w:pPr>
              <w:spacing w:before="0" w:after="0"/>
              <w:ind w:left="146"/>
              <w:jc w:val="right"/>
              <w:rPr>
                <w:b/>
                <w:bCs/>
                <w:lang w:val="en-US"/>
              </w:rPr>
            </w:pPr>
            <w:r w:rsidRPr="0067090B">
              <w:rPr>
                <w:b/>
                <w:bCs/>
                <w:lang w:val="en-US"/>
              </w:rPr>
              <w:t>31.400</w:t>
            </w:r>
          </w:p>
        </w:tc>
        <w:tc>
          <w:tcPr>
            <w:tcW w:w="1153" w:type="dxa"/>
            <w:tcBorders>
              <w:top w:val="nil"/>
              <w:left w:val="double" w:sz="6" w:space="0" w:color="auto"/>
              <w:bottom w:val="nil"/>
              <w:right w:val="double" w:sz="4" w:space="0" w:color="auto"/>
            </w:tcBorders>
            <w:vAlign w:val="bottom"/>
          </w:tcPr>
          <w:p w14:paraId="16E1AEAF" w14:textId="3EBEC536" w:rsidR="00E1570C" w:rsidRPr="0067090B" w:rsidRDefault="00E1570C" w:rsidP="00E1570C">
            <w:pPr>
              <w:spacing w:before="0" w:after="0"/>
              <w:ind w:left="213"/>
              <w:jc w:val="right"/>
              <w:rPr>
                <w:b/>
                <w:bCs/>
                <w:lang w:val="en-US"/>
              </w:rPr>
            </w:pPr>
            <w:r w:rsidRPr="0067090B">
              <w:rPr>
                <w:b/>
                <w:bCs/>
                <w:lang w:val="en-US"/>
              </w:rPr>
              <w:t>33.250</w:t>
            </w:r>
          </w:p>
        </w:tc>
      </w:tr>
      <w:tr w:rsidR="00E1570C" w:rsidRPr="0067090B" w14:paraId="7D921C5A"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266FF6BE" w14:textId="77777777" w:rsidR="00E1570C" w:rsidRPr="0067090B" w:rsidRDefault="00E1570C" w:rsidP="00E1570C">
            <w:pPr>
              <w:spacing w:before="0" w:after="0"/>
              <w:ind w:hanging="764"/>
              <w:jc w:val="right"/>
              <w:rPr>
                <w:b/>
                <w:bCs/>
                <w:lang w:val="en-US"/>
              </w:rPr>
            </w:pPr>
            <w:r w:rsidRPr="0067090B">
              <w:rPr>
                <w:b/>
                <w:bCs/>
                <w:lang w:val="en-US"/>
              </w:rPr>
              <w:t>4</w:t>
            </w:r>
          </w:p>
        </w:tc>
        <w:tc>
          <w:tcPr>
            <w:tcW w:w="1208" w:type="dxa"/>
            <w:tcBorders>
              <w:top w:val="nil"/>
              <w:left w:val="double" w:sz="6" w:space="0" w:color="auto"/>
              <w:bottom w:val="nil"/>
              <w:right w:val="double" w:sz="6" w:space="0" w:color="auto"/>
            </w:tcBorders>
            <w:noWrap/>
            <w:vAlign w:val="bottom"/>
          </w:tcPr>
          <w:p w14:paraId="30598F4C" w14:textId="77777777" w:rsidR="00E1570C" w:rsidRPr="0067090B" w:rsidRDefault="00E1570C" w:rsidP="00E1570C">
            <w:pPr>
              <w:spacing w:before="0" w:after="0"/>
              <w:ind w:left="214"/>
              <w:jc w:val="right"/>
              <w:rPr>
                <w:b/>
                <w:bCs/>
                <w:lang w:val="en-US"/>
              </w:rPr>
            </w:pPr>
            <w:r w:rsidRPr="0067090B">
              <w:rPr>
                <w:b/>
                <w:bCs/>
                <w:lang w:val="en-US"/>
              </w:rPr>
              <w:t>24.050</w:t>
            </w:r>
          </w:p>
        </w:tc>
        <w:tc>
          <w:tcPr>
            <w:tcW w:w="1152" w:type="dxa"/>
            <w:tcBorders>
              <w:top w:val="nil"/>
              <w:left w:val="double" w:sz="6" w:space="0" w:color="auto"/>
              <w:bottom w:val="nil"/>
              <w:right w:val="double" w:sz="6" w:space="0" w:color="auto"/>
            </w:tcBorders>
            <w:noWrap/>
            <w:vAlign w:val="bottom"/>
          </w:tcPr>
          <w:p w14:paraId="76DB19E4" w14:textId="77777777" w:rsidR="00E1570C" w:rsidRPr="0067090B" w:rsidRDefault="00E1570C" w:rsidP="00E1570C">
            <w:pPr>
              <w:spacing w:before="0" w:after="0"/>
              <w:ind w:left="156"/>
              <w:jc w:val="right"/>
              <w:rPr>
                <w:b/>
                <w:bCs/>
                <w:lang w:val="en-US"/>
              </w:rPr>
            </w:pPr>
            <w:r w:rsidRPr="0067090B">
              <w:rPr>
                <w:b/>
                <w:bCs/>
                <w:lang w:val="en-US"/>
              </w:rPr>
              <w:t>26.300</w:t>
            </w:r>
          </w:p>
        </w:tc>
        <w:tc>
          <w:tcPr>
            <w:tcW w:w="1110" w:type="dxa"/>
            <w:tcBorders>
              <w:top w:val="nil"/>
              <w:left w:val="double" w:sz="6" w:space="0" w:color="auto"/>
              <w:bottom w:val="nil"/>
              <w:right w:val="double" w:sz="4" w:space="0" w:color="auto"/>
            </w:tcBorders>
            <w:noWrap/>
            <w:vAlign w:val="bottom"/>
          </w:tcPr>
          <w:p w14:paraId="4E7D4460" w14:textId="77777777" w:rsidR="00E1570C" w:rsidRPr="0067090B" w:rsidRDefault="00E1570C" w:rsidP="00E1570C">
            <w:pPr>
              <w:spacing w:before="0" w:after="0"/>
              <w:ind w:left="113"/>
              <w:jc w:val="right"/>
              <w:rPr>
                <w:b/>
                <w:bCs/>
                <w:lang w:val="en-US"/>
              </w:rPr>
            </w:pPr>
            <w:r w:rsidRPr="0067090B">
              <w:rPr>
                <w:b/>
                <w:bCs/>
                <w:lang w:val="en-US"/>
              </w:rPr>
              <w:t>28.550</w:t>
            </w:r>
          </w:p>
        </w:tc>
        <w:tc>
          <w:tcPr>
            <w:tcW w:w="1197" w:type="dxa"/>
            <w:tcBorders>
              <w:top w:val="nil"/>
              <w:left w:val="double" w:sz="6" w:space="0" w:color="auto"/>
              <w:bottom w:val="nil"/>
              <w:right w:val="double" w:sz="4" w:space="0" w:color="auto"/>
            </w:tcBorders>
            <w:vAlign w:val="bottom"/>
          </w:tcPr>
          <w:p w14:paraId="36B4FD27" w14:textId="77777777" w:rsidR="00E1570C" w:rsidRPr="0067090B" w:rsidRDefault="00E1570C" w:rsidP="00E1570C">
            <w:pPr>
              <w:spacing w:before="0" w:after="0"/>
              <w:ind w:left="256"/>
              <w:jc w:val="right"/>
              <w:rPr>
                <w:b/>
                <w:bCs/>
                <w:lang w:val="en-US"/>
              </w:rPr>
            </w:pPr>
            <w:r w:rsidRPr="0067090B">
              <w:rPr>
                <w:b/>
                <w:bCs/>
                <w:lang w:val="en-US"/>
              </w:rPr>
              <w:t>28.550</w:t>
            </w:r>
          </w:p>
        </w:tc>
        <w:tc>
          <w:tcPr>
            <w:tcW w:w="1095" w:type="dxa"/>
            <w:tcBorders>
              <w:top w:val="nil"/>
              <w:left w:val="double" w:sz="6" w:space="0" w:color="auto"/>
              <w:bottom w:val="nil"/>
              <w:right w:val="double" w:sz="4" w:space="0" w:color="auto"/>
            </w:tcBorders>
            <w:vAlign w:val="bottom"/>
          </w:tcPr>
          <w:p w14:paraId="586098AF" w14:textId="77777777" w:rsidR="00E1570C" w:rsidRPr="0067090B" w:rsidRDefault="00E1570C" w:rsidP="00E1570C">
            <w:pPr>
              <w:spacing w:before="0" w:after="0"/>
              <w:ind w:left="255"/>
              <w:jc w:val="right"/>
              <w:rPr>
                <w:b/>
                <w:bCs/>
                <w:lang w:val="en-US"/>
              </w:rPr>
            </w:pPr>
            <w:r w:rsidRPr="0067090B">
              <w:rPr>
                <w:b/>
                <w:bCs/>
                <w:lang w:val="en-US"/>
              </w:rPr>
              <w:t>30.200</w:t>
            </w:r>
          </w:p>
        </w:tc>
        <w:tc>
          <w:tcPr>
            <w:tcW w:w="1087" w:type="dxa"/>
            <w:tcBorders>
              <w:top w:val="nil"/>
              <w:left w:val="double" w:sz="6" w:space="0" w:color="auto"/>
              <w:bottom w:val="nil"/>
              <w:right w:val="double" w:sz="4" w:space="0" w:color="auto"/>
            </w:tcBorders>
            <w:vAlign w:val="bottom"/>
          </w:tcPr>
          <w:p w14:paraId="0CCE5169" w14:textId="77777777" w:rsidR="00E1570C" w:rsidRPr="0067090B" w:rsidRDefault="00E1570C" w:rsidP="00E1570C">
            <w:pPr>
              <w:spacing w:before="0" w:after="0"/>
              <w:ind w:left="146"/>
              <w:jc w:val="right"/>
              <w:rPr>
                <w:b/>
                <w:bCs/>
                <w:lang w:val="en-US"/>
              </w:rPr>
            </w:pPr>
            <w:r w:rsidRPr="0067090B">
              <w:rPr>
                <w:b/>
                <w:bCs/>
                <w:lang w:val="en-US"/>
              </w:rPr>
              <w:t>31.400</w:t>
            </w:r>
          </w:p>
        </w:tc>
        <w:tc>
          <w:tcPr>
            <w:tcW w:w="1153" w:type="dxa"/>
            <w:tcBorders>
              <w:top w:val="nil"/>
              <w:left w:val="double" w:sz="6" w:space="0" w:color="auto"/>
              <w:bottom w:val="nil"/>
              <w:right w:val="double" w:sz="4" w:space="0" w:color="auto"/>
            </w:tcBorders>
            <w:vAlign w:val="bottom"/>
          </w:tcPr>
          <w:p w14:paraId="6215E8D5" w14:textId="239435DC" w:rsidR="00E1570C" w:rsidRPr="0067090B" w:rsidRDefault="00E1570C" w:rsidP="00E1570C">
            <w:pPr>
              <w:spacing w:before="0" w:after="0"/>
              <w:ind w:left="213"/>
              <w:jc w:val="right"/>
              <w:rPr>
                <w:b/>
                <w:bCs/>
                <w:lang w:val="en-US"/>
              </w:rPr>
            </w:pPr>
            <w:r w:rsidRPr="0067090B">
              <w:rPr>
                <w:b/>
                <w:bCs/>
                <w:lang w:val="en-US"/>
              </w:rPr>
              <w:t>33.250</w:t>
            </w:r>
          </w:p>
        </w:tc>
      </w:tr>
      <w:tr w:rsidR="00E1570C" w:rsidRPr="0067090B" w14:paraId="751F610D"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95694E4" w14:textId="77777777" w:rsidR="00E1570C" w:rsidRPr="0067090B" w:rsidRDefault="00E1570C" w:rsidP="00E1570C">
            <w:pPr>
              <w:spacing w:before="0" w:after="0"/>
              <w:ind w:hanging="764"/>
              <w:jc w:val="right"/>
              <w:rPr>
                <w:b/>
                <w:bCs/>
                <w:lang w:val="en-US"/>
              </w:rPr>
            </w:pPr>
            <w:r w:rsidRPr="0067090B">
              <w:rPr>
                <w:b/>
                <w:bCs/>
                <w:lang w:val="en-US"/>
              </w:rPr>
              <w:t>5</w:t>
            </w:r>
          </w:p>
        </w:tc>
        <w:tc>
          <w:tcPr>
            <w:tcW w:w="1208" w:type="dxa"/>
            <w:tcBorders>
              <w:top w:val="nil"/>
              <w:left w:val="double" w:sz="6" w:space="0" w:color="auto"/>
              <w:bottom w:val="nil"/>
              <w:right w:val="double" w:sz="6" w:space="0" w:color="auto"/>
            </w:tcBorders>
            <w:noWrap/>
            <w:vAlign w:val="bottom"/>
          </w:tcPr>
          <w:p w14:paraId="399AD3C2" w14:textId="77777777" w:rsidR="00E1570C" w:rsidRPr="0067090B" w:rsidRDefault="00E1570C" w:rsidP="00E1570C">
            <w:pPr>
              <w:spacing w:before="0" w:after="0"/>
              <w:ind w:left="214"/>
              <w:jc w:val="right"/>
              <w:rPr>
                <w:b/>
                <w:bCs/>
                <w:lang w:val="en-US"/>
              </w:rPr>
            </w:pPr>
            <w:r w:rsidRPr="0067090B">
              <w:rPr>
                <w:b/>
                <w:bCs/>
                <w:lang w:val="en-US"/>
              </w:rPr>
              <w:t>24.050</w:t>
            </w:r>
          </w:p>
        </w:tc>
        <w:tc>
          <w:tcPr>
            <w:tcW w:w="1152" w:type="dxa"/>
            <w:tcBorders>
              <w:top w:val="nil"/>
              <w:left w:val="double" w:sz="6" w:space="0" w:color="auto"/>
              <w:bottom w:val="nil"/>
              <w:right w:val="double" w:sz="6" w:space="0" w:color="auto"/>
            </w:tcBorders>
            <w:noWrap/>
            <w:vAlign w:val="bottom"/>
          </w:tcPr>
          <w:p w14:paraId="03BA86A8" w14:textId="77777777" w:rsidR="00E1570C" w:rsidRPr="0067090B" w:rsidRDefault="00E1570C" w:rsidP="00E1570C">
            <w:pPr>
              <w:spacing w:before="0" w:after="0"/>
              <w:ind w:left="156"/>
              <w:jc w:val="right"/>
              <w:rPr>
                <w:b/>
                <w:bCs/>
                <w:lang w:val="en-US"/>
              </w:rPr>
            </w:pPr>
            <w:r w:rsidRPr="0067090B">
              <w:rPr>
                <w:b/>
                <w:bCs/>
                <w:lang w:val="en-US"/>
              </w:rPr>
              <w:t>26.300</w:t>
            </w:r>
          </w:p>
        </w:tc>
        <w:tc>
          <w:tcPr>
            <w:tcW w:w="1110" w:type="dxa"/>
            <w:tcBorders>
              <w:top w:val="nil"/>
              <w:left w:val="double" w:sz="6" w:space="0" w:color="auto"/>
              <w:bottom w:val="nil"/>
              <w:right w:val="double" w:sz="4" w:space="0" w:color="auto"/>
            </w:tcBorders>
            <w:noWrap/>
            <w:vAlign w:val="bottom"/>
          </w:tcPr>
          <w:p w14:paraId="25CC91F5" w14:textId="77777777" w:rsidR="00E1570C" w:rsidRPr="0067090B" w:rsidRDefault="00E1570C" w:rsidP="00E1570C">
            <w:pPr>
              <w:spacing w:before="0" w:after="0"/>
              <w:ind w:left="113"/>
              <w:jc w:val="right"/>
              <w:rPr>
                <w:b/>
                <w:bCs/>
                <w:lang w:val="en-US"/>
              </w:rPr>
            </w:pPr>
            <w:r w:rsidRPr="0067090B">
              <w:rPr>
                <w:b/>
                <w:bCs/>
                <w:lang w:val="en-US"/>
              </w:rPr>
              <w:t>28.550</w:t>
            </w:r>
          </w:p>
        </w:tc>
        <w:tc>
          <w:tcPr>
            <w:tcW w:w="1197" w:type="dxa"/>
            <w:tcBorders>
              <w:top w:val="nil"/>
              <w:left w:val="double" w:sz="6" w:space="0" w:color="auto"/>
              <w:bottom w:val="nil"/>
              <w:right w:val="double" w:sz="4" w:space="0" w:color="auto"/>
            </w:tcBorders>
            <w:vAlign w:val="bottom"/>
          </w:tcPr>
          <w:p w14:paraId="34081CF3" w14:textId="77777777" w:rsidR="00E1570C" w:rsidRPr="0067090B" w:rsidRDefault="00E1570C" w:rsidP="00E1570C">
            <w:pPr>
              <w:spacing w:before="0" w:after="0"/>
              <w:ind w:left="256"/>
              <w:jc w:val="right"/>
              <w:rPr>
                <w:b/>
                <w:bCs/>
                <w:lang w:val="en-US"/>
              </w:rPr>
            </w:pPr>
            <w:r w:rsidRPr="0067090B">
              <w:rPr>
                <w:b/>
                <w:bCs/>
                <w:lang w:val="en-US"/>
              </w:rPr>
              <w:t>28.550</w:t>
            </w:r>
          </w:p>
        </w:tc>
        <w:tc>
          <w:tcPr>
            <w:tcW w:w="1095" w:type="dxa"/>
            <w:tcBorders>
              <w:top w:val="nil"/>
              <w:left w:val="double" w:sz="6" w:space="0" w:color="auto"/>
              <w:bottom w:val="nil"/>
              <w:right w:val="double" w:sz="4" w:space="0" w:color="auto"/>
            </w:tcBorders>
            <w:vAlign w:val="bottom"/>
          </w:tcPr>
          <w:p w14:paraId="364B71EA" w14:textId="77777777" w:rsidR="00E1570C" w:rsidRPr="0067090B" w:rsidRDefault="00E1570C" w:rsidP="00E1570C">
            <w:pPr>
              <w:spacing w:before="0" w:after="0"/>
              <w:ind w:left="255"/>
              <w:jc w:val="right"/>
              <w:rPr>
                <w:b/>
                <w:bCs/>
                <w:lang w:val="en-US"/>
              </w:rPr>
            </w:pPr>
            <w:r w:rsidRPr="0067090B">
              <w:rPr>
                <w:b/>
                <w:bCs/>
                <w:lang w:val="en-US"/>
              </w:rPr>
              <w:t>30.200</w:t>
            </w:r>
          </w:p>
        </w:tc>
        <w:tc>
          <w:tcPr>
            <w:tcW w:w="1087" w:type="dxa"/>
            <w:tcBorders>
              <w:top w:val="nil"/>
              <w:left w:val="double" w:sz="6" w:space="0" w:color="auto"/>
              <w:bottom w:val="nil"/>
              <w:right w:val="double" w:sz="4" w:space="0" w:color="auto"/>
            </w:tcBorders>
            <w:vAlign w:val="bottom"/>
          </w:tcPr>
          <w:p w14:paraId="075DFD78" w14:textId="77777777" w:rsidR="00E1570C" w:rsidRPr="0067090B" w:rsidRDefault="00E1570C" w:rsidP="00E1570C">
            <w:pPr>
              <w:spacing w:before="0" w:after="0"/>
              <w:ind w:left="146"/>
              <w:jc w:val="right"/>
              <w:rPr>
                <w:b/>
                <w:bCs/>
                <w:lang w:val="en-US"/>
              </w:rPr>
            </w:pPr>
            <w:r w:rsidRPr="0067090B">
              <w:rPr>
                <w:b/>
                <w:bCs/>
                <w:lang w:val="en-US"/>
              </w:rPr>
              <w:t>31.400</w:t>
            </w:r>
          </w:p>
        </w:tc>
        <w:tc>
          <w:tcPr>
            <w:tcW w:w="1153" w:type="dxa"/>
            <w:tcBorders>
              <w:top w:val="nil"/>
              <w:left w:val="double" w:sz="6" w:space="0" w:color="auto"/>
              <w:bottom w:val="nil"/>
              <w:right w:val="double" w:sz="4" w:space="0" w:color="auto"/>
            </w:tcBorders>
            <w:vAlign w:val="bottom"/>
          </w:tcPr>
          <w:p w14:paraId="3BD1A7CE" w14:textId="29CA1D40" w:rsidR="00E1570C" w:rsidRPr="0067090B" w:rsidRDefault="00E1570C" w:rsidP="00E1570C">
            <w:pPr>
              <w:spacing w:before="0" w:after="0"/>
              <w:ind w:left="213"/>
              <w:jc w:val="right"/>
              <w:rPr>
                <w:b/>
                <w:bCs/>
                <w:lang w:val="en-US"/>
              </w:rPr>
            </w:pPr>
            <w:r w:rsidRPr="0067090B">
              <w:rPr>
                <w:b/>
                <w:bCs/>
                <w:lang w:val="en-US"/>
              </w:rPr>
              <w:t>33.250</w:t>
            </w:r>
          </w:p>
        </w:tc>
      </w:tr>
      <w:tr w:rsidR="00E1570C" w:rsidRPr="0067090B" w14:paraId="7B7627AB"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4FDB1A0C" w14:textId="77777777" w:rsidR="00E1570C" w:rsidRPr="0067090B" w:rsidRDefault="00E1570C" w:rsidP="00E1570C">
            <w:pPr>
              <w:spacing w:before="0" w:after="0"/>
              <w:ind w:hanging="764"/>
              <w:jc w:val="right"/>
              <w:rPr>
                <w:b/>
                <w:bCs/>
                <w:lang w:val="en-US"/>
              </w:rPr>
            </w:pPr>
            <w:r w:rsidRPr="0067090B">
              <w:rPr>
                <w:b/>
                <w:bCs/>
                <w:lang w:val="en-US"/>
              </w:rPr>
              <w:t>6</w:t>
            </w:r>
          </w:p>
        </w:tc>
        <w:tc>
          <w:tcPr>
            <w:tcW w:w="1208" w:type="dxa"/>
            <w:tcBorders>
              <w:top w:val="nil"/>
              <w:left w:val="double" w:sz="6" w:space="0" w:color="auto"/>
              <w:bottom w:val="nil"/>
              <w:right w:val="double" w:sz="6" w:space="0" w:color="auto"/>
            </w:tcBorders>
            <w:noWrap/>
            <w:vAlign w:val="bottom"/>
          </w:tcPr>
          <w:p w14:paraId="23830E9C" w14:textId="77777777" w:rsidR="00E1570C" w:rsidRPr="0067090B" w:rsidRDefault="00E1570C" w:rsidP="00E1570C">
            <w:pPr>
              <w:spacing w:before="0" w:after="0"/>
              <w:ind w:left="214"/>
              <w:jc w:val="right"/>
              <w:rPr>
                <w:b/>
                <w:bCs/>
                <w:lang w:val="en-US"/>
              </w:rPr>
            </w:pPr>
            <w:r w:rsidRPr="0067090B">
              <w:rPr>
                <w:b/>
                <w:bCs/>
                <w:lang w:val="en-US"/>
              </w:rPr>
              <w:t>25.550</w:t>
            </w:r>
          </w:p>
        </w:tc>
        <w:tc>
          <w:tcPr>
            <w:tcW w:w="1152" w:type="dxa"/>
            <w:tcBorders>
              <w:top w:val="nil"/>
              <w:left w:val="double" w:sz="6" w:space="0" w:color="auto"/>
              <w:bottom w:val="nil"/>
              <w:right w:val="double" w:sz="6" w:space="0" w:color="auto"/>
            </w:tcBorders>
            <w:noWrap/>
            <w:vAlign w:val="bottom"/>
          </w:tcPr>
          <w:p w14:paraId="75D43EC0" w14:textId="77777777" w:rsidR="00E1570C" w:rsidRPr="0067090B" w:rsidRDefault="00E1570C" w:rsidP="00E1570C">
            <w:pPr>
              <w:spacing w:before="0" w:after="0"/>
              <w:ind w:left="156"/>
              <w:jc w:val="right"/>
              <w:rPr>
                <w:b/>
                <w:bCs/>
                <w:lang w:val="en-US"/>
              </w:rPr>
            </w:pPr>
            <w:r w:rsidRPr="0067090B">
              <w:rPr>
                <w:b/>
                <w:bCs/>
                <w:lang w:val="en-US"/>
              </w:rPr>
              <w:t>27.800</w:t>
            </w:r>
          </w:p>
        </w:tc>
        <w:tc>
          <w:tcPr>
            <w:tcW w:w="1110" w:type="dxa"/>
            <w:tcBorders>
              <w:top w:val="nil"/>
              <w:left w:val="double" w:sz="6" w:space="0" w:color="auto"/>
              <w:bottom w:val="nil"/>
              <w:right w:val="double" w:sz="4" w:space="0" w:color="auto"/>
            </w:tcBorders>
            <w:noWrap/>
            <w:vAlign w:val="bottom"/>
          </w:tcPr>
          <w:p w14:paraId="6A7841E9" w14:textId="77777777" w:rsidR="00E1570C" w:rsidRPr="0067090B" w:rsidRDefault="00E1570C" w:rsidP="00E1570C">
            <w:pPr>
              <w:spacing w:before="0" w:after="0"/>
              <w:ind w:left="113"/>
              <w:jc w:val="right"/>
              <w:rPr>
                <w:b/>
                <w:bCs/>
                <w:lang w:val="en-US"/>
              </w:rPr>
            </w:pPr>
            <w:r w:rsidRPr="0067090B">
              <w:rPr>
                <w:b/>
                <w:bCs/>
                <w:lang w:val="en-US"/>
              </w:rPr>
              <w:t>30.000</w:t>
            </w:r>
          </w:p>
        </w:tc>
        <w:tc>
          <w:tcPr>
            <w:tcW w:w="1197" w:type="dxa"/>
            <w:tcBorders>
              <w:top w:val="nil"/>
              <w:left w:val="double" w:sz="6" w:space="0" w:color="auto"/>
              <w:bottom w:val="nil"/>
              <w:right w:val="double" w:sz="4" w:space="0" w:color="auto"/>
            </w:tcBorders>
            <w:vAlign w:val="bottom"/>
          </w:tcPr>
          <w:p w14:paraId="228572B8" w14:textId="77777777" w:rsidR="00E1570C" w:rsidRPr="0067090B" w:rsidRDefault="00E1570C" w:rsidP="00E1570C">
            <w:pPr>
              <w:spacing w:before="0" w:after="0"/>
              <w:ind w:left="256"/>
              <w:jc w:val="right"/>
              <w:rPr>
                <w:b/>
                <w:bCs/>
                <w:lang w:val="en-US"/>
              </w:rPr>
            </w:pPr>
            <w:r w:rsidRPr="0067090B">
              <w:rPr>
                <w:b/>
                <w:bCs/>
                <w:lang w:val="en-US"/>
              </w:rPr>
              <w:t>30.000</w:t>
            </w:r>
          </w:p>
        </w:tc>
        <w:tc>
          <w:tcPr>
            <w:tcW w:w="1095" w:type="dxa"/>
            <w:tcBorders>
              <w:top w:val="nil"/>
              <w:left w:val="double" w:sz="6" w:space="0" w:color="auto"/>
              <w:bottom w:val="nil"/>
              <w:right w:val="double" w:sz="4" w:space="0" w:color="auto"/>
            </w:tcBorders>
            <w:vAlign w:val="bottom"/>
          </w:tcPr>
          <w:p w14:paraId="748EC5F9" w14:textId="77777777" w:rsidR="00E1570C" w:rsidRPr="0067090B" w:rsidRDefault="00E1570C" w:rsidP="00E1570C">
            <w:pPr>
              <w:spacing w:before="0" w:after="0"/>
              <w:ind w:left="255"/>
              <w:jc w:val="right"/>
              <w:rPr>
                <w:b/>
                <w:bCs/>
                <w:lang w:val="en-US"/>
              </w:rPr>
            </w:pPr>
            <w:r w:rsidRPr="0067090B">
              <w:rPr>
                <w:b/>
                <w:bCs/>
                <w:lang w:val="en-US"/>
              </w:rPr>
              <w:t>31.700</w:t>
            </w:r>
          </w:p>
        </w:tc>
        <w:tc>
          <w:tcPr>
            <w:tcW w:w="1087" w:type="dxa"/>
            <w:tcBorders>
              <w:top w:val="nil"/>
              <w:left w:val="double" w:sz="6" w:space="0" w:color="auto"/>
              <w:bottom w:val="nil"/>
              <w:right w:val="double" w:sz="4" w:space="0" w:color="auto"/>
            </w:tcBorders>
            <w:vAlign w:val="bottom"/>
          </w:tcPr>
          <w:p w14:paraId="244DC616" w14:textId="77777777" w:rsidR="00E1570C" w:rsidRPr="0067090B" w:rsidRDefault="00E1570C" w:rsidP="00E1570C">
            <w:pPr>
              <w:spacing w:before="0" w:after="0"/>
              <w:ind w:left="146"/>
              <w:jc w:val="right"/>
              <w:rPr>
                <w:b/>
                <w:bCs/>
                <w:lang w:val="en-US"/>
              </w:rPr>
            </w:pPr>
            <w:r w:rsidRPr="0067090B">
              <w:rPr>
                <w:b/>
                <w:bCs/>
                <w:lang w:val="en-US"/>
              </w:rPr>
              <w:t>33.350</w:t>
            </w:r>
          </w:p>
        </w:tc>
        <w:tc>
          <w:tcPr>
            <w:tcW w:w="1153" w:type="dxa"/>
            <w:tcBorders>
              <w:top w:val="nil"/>
              <w:left w:val="double" w:sz="6" w:space="0" w:color="auto"/>
              <w:bottom w:val="nil"/>
              <w:right w:val="double" w:sz="4" w:space="0" w:color="auto"/>
            </w:tcBorders>
            <w:vAlign w:val="bottom"/>
          </w:tcPr>
          <w:p w14:paraId="56B511BB" w14:textId="70174189" w:rsidR="00E1570C" w:rsidRPr="0067090B" w:rsidRDefault="00E1570C" w:rsidP="00E1570C">
            <w:pPr>
              <w:spacing w:before="0" w:after="0"/>
              <w:ind w:left="213"/>
              <w:jc w:val="right"/>
              <w:rPr>
                <w:b/>
                <w:bCs/>
                <w:lang w:val="en-US"/>
              </w:rPr>
            </w:pPr>
            <w:r w:rsidRPr="0067090B">
              <w:rPr>
                <w:b/>
                <w:bCs/>
                <w:lang w:val="en-US"/>
              </w:rPr>
              <w:t>35.250</w:t>
            </w:r>
          </w:p>
        </w:tc>
      </w:tr>
      <w:tr w:rsidR="00E1570C" w:rsidRPr="0067090B" w14:paraId="1D209004"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EDCCB2C" w14:textId="77777777" w:rsidR="00E1570C" w:rsidRPr="0067090B" w:rsidRDefault="00E1570C" w:rsidP="00E1570C">
            <w:pPr>
              <w:spacing w:before="0" w:after="0"/>
              <w:ind w:hanging="764"/>
              <w:jc w:val="right"/>
              <w:rPr>
                <w:b/>
                <w:bCs/>
                <w:lang w:val="en-US"/>
              </w:rPr>
            </w:pPr>
            <w:r w:rsidRPr="0067090B">
              <w:rPr>
                <w:b/>
                <w:bCs/>
                <w:lang w:val="en-US"/>
              </w:rPr>
              <w:t>7</w:t>
            </w:r>
          </w:p>
        </w:tc>
        <w:tc>
          <w:tcPr>
            <w:tcW w:w="1208" w:type="dxa"/>
            <w:tcBorders>
              <w:top w:val="nil"/>
              <w:left w:val="double" w:sz="6" w:space="0" w:color="auto"/>
              <w:bottom w:val="nil"/>
              <w:right w:val="double" w:sz="6" w:space="0" w:color="auto"/>
            </w:tcBorders>
            <w:noWrap/>
            <w:vAlign w:val="bottom"/>
          </w:tcPr>
          <w:p w14:paraId="776B4128" w14:textId="77777777" w:rsidR="00E1570C" w:rsidRPr="0067090B" w:rsidRDefault="00E1570C" w:rsidP="00E1570C">
            <w:pPr>
              <w:spacing w:before="0" w:after="0"/>
              <w:ind w:left="214"/>
              <w:jc w:val="right"/>
              <w:rPr>
                <w:b/>
                <w:bCs/>
                <w:lang w:val="en-US"/>
              </w:rPr>
            </w:pPr>
            <w:r w:rsidRPr="0067090B">
              <w:rPr>
                <w:b/>
                <w:bCs/>
                <w:lang w:val="en-US"/>
              </w:rPr>
              <w:t>25.550</w:t>
            </w:r>
          </w:p>
        </w:tc>
        <w:tc>
          <w:tcPr>
            <w:tcW w:w="1152" w:type="dxa"/>
            <w:tcBorders>
              <w:top w:val="nil"/>
              <w:left w:val="double" w:sz="6" w:space="0" w:color="auto"/>
              <w:bottom w:val="nil"/>
              <w:right w:val="double" w:sz="6" w:space="0" w:color="auto"/>
            </w:tcBorders>
            <w:noWrap/>
            <w:vAlign w:val="bottom"/>
          </w:tcPr>
          <w:p w14:paraId="68AF8434" w14:textId="77777777" w:rsidR="00E1570C" w:rsidRPr="0067090B" w:rsidRDefault="00E1570C" w:rsidP="00E1570C">
            <w:pPr>
              <w:spacing w:before="0" w:after="0"/>
              <w:ind w:left="156"/>
              <w:jc w:val="right"/>
              <w:rPr>
                <w:b/>
                <w:bCs/>
                <w:lang w:val="en-US"/>
              </w:rPr>
            </w:pPr>
            <w:r w:rsidRPr="0067090B">
              <w:rPr>
                <w:b/>
                <w:bCs/>
                <w:lang w:val="en-US"/>
              </w:rPr>
              <w:t>27.800</w:t>
            </w:r>
          </w:p>
        </w:tc>
        <w:tc>
          <w:tcPr>
            <w:tcW w:w="1110" w:type="dxa"/>
            <w:tcBorders>
              <w:top w:val="nil"/>
              <w:left w:val="double" w:sz="6" w:space="0" w:color="auto"/>
              <w:bottom w:val="nil"/>
              <w:right w:val="double" w:sz="4" w:space="0" w:color="auto"/>
            </w:tcBorders>
            <w:noWrap/>
            <w:vAlign w:val="bottom"/>
          </w:tcPr>
          <w:p w14:paraId="306FB5A7" w14:textId="77777777" w:rsidR="00E1570C" w:rsidRPr="0067090B" w:rsidRDefault="00E1570C" w:rsidP="00E1570C">
            <w:pPr>
              <w:spacing w:before="0" w:after="0"/>
              <w:ind w:left="113"/>
              <w:jc w:val="right"/>
              <w:rPr>
                <w:b/>
                <w:bCs/>
                <w:lang w:val="en-US"/>
              </w:rPr>
            </w:pPr>
            <w:r w:rsidRPr="0067090B">
              <w:rPr>
                <w:b/>
                <w:bCs/>
                <w:lang w:val="en-US"/>
              </w:rPr>
              <w:t>30.000</w:t>
            </w:r>
          </w:p>
        </w:tc>
        <w:tc>
          <w:tcPr>
            <w:tcW w:w="1197" w:type="dxa"/>
            <w:tcBorders>
              <w:top w:val="nil"/>
              <w:left w:val="double" w:sz="6" w:space="0" w:color="auto"/>
              <w:bottom w:val="nil"/>
              <w:right w:val="double" w:sz="4" w:space="0" w:color="auto"/>
            </w:tcBorders>
            <w:vAlign w:val="bottom"/>
          </w:tcPr>
          <w:p w14:paraId="48989DAF" w14:textId="77777777" w:rsidR="00E1570C" w:rsidRPr="0067090B" w:rsidRDefault="00E1570C" w:rsidP="00E1570C">
            <w:pPr>
              <w:spacing w:before="0" w:after="0"/>
              <w:ind w:left="256"/>
              <w:jc w:val="right"/>
              <w:rPr>
                <w:b/>
                <w:bCs/>
                <w:lang w:val="en-US"/>
              </w:rPr>
            </w:pPr>
            <w:r w:rsidRPr="0067090B">
              <w:rPr>
                <w:b/>
                <w:bCs/>
                <w:lang w:val="en-US"/>
              </w:rPr>
              <w:t>30.000</w:t>
            </w:r>
          </w:p>
        </w:tc>
        <w:tc>
          <w:tcPr>
            <w:tcW w:w="1095" w:type="dxa"/>
            <w:tcBorders>
              <w:top w:val="nil"/>
              <w:left w:val="double" w:sz="6" w:space="0" w:color="auto"/>
              <w:bottom w:val="nil"/>
              <w:right w:val="double" w:sz="4" w:space="0" w:color="auto"/>
            </w:tcBorders>
            <w:vAlign w:val="bottom"/>
          </w:tcPr>
          <w:p w14:paraId="21E6307F" w14:textId="77777777" w:rsidR="00E1570C" w:rsidRPr="0067090B" w:rsidRDefault="00E1570C" w:rsidP="00E1570C">
            <w:pPr>
              <w:spacing w:before="0" w:after="0"/>
              <w:ind w:left="255"/>
              <w:jc w:val="right"/>
              <w:rPr>
                <w:b/>
                <w:bCs/>
                <w:lang w:val="en-US"/>
              </w:rPr>
            </w:pPr>
            <w:r w:rsidRPr="0067090B">
              <w:rPr>
                <w:b/>
                <w:bCs/>
                <w:lang w:val="en-US"/>
              </w:rPr>
              <w:t>31.700</w:t>
            </w:r>
          </w:p>
        </w:tc>
        <w:tc>
          <w:tcPr>
            <w:tcW w:w="1087" w:type="dxa"/>
            <w:tcBorders>
              <w:top w:val="nil"/>
              <w:left w:val="double" w:sz="6" w:space="0" w:color="auto"/>
              <w:bottom w:val="nil"/>
              <w:right w:val="double" w:sz="4" w:space="0" w:color="auto"/>
            </w:tcBorders>
            <w:vAlign w:val="bottom"/>
          </w:tcPr>
          <w:p w14:paraId="16DF3D86" w14:textId="77777777" w:rsidR="00E1570C" w:rsidRPr="0067090B" w:rsidRDefault="00E1570C" w:rsidP="00E1570C">
            <w:pPr>
              <w:spacing w:before="0" w:after="0"/>
              <w:ind w:left="146"/>
              <w:jc w:val="right"/>
              <w:rPr>
                <w:b/>
                <w:bCs/>
                <w:lang w:val="en-US"/>
              </w:rPr>
            </w:pPr>
            <w:r w:rsidRPr="0067090B">
              <w:rPr>
                <w:b/>
                <w:bCs/>
                <w:lang w:val="en-US"/>
              </w:rPr>
              <w:t>33.350</w:t>
            </w:r>
          </w:p>
        </w:tc>
        <w:tc>
          <w:tcPr>
            <w:tcW w:w="1153" w:type="dxa"/>
            <w:tcBorders>
              <w:top w:val="nil"/>
              <w:left w:val="double" w:sz="6" w:space="0" w:color="auto"/>
              <w:bottom w:val="nil"/>
              <w:right w:val="double" w:sz="4" w:space="0" w:color="auto"/>
            </w:tcBorders>
            <w:vAlign w:val="bottom"/>
          </w:tcPr>
          <w:p w14:paraId="0D47F8CD" w14:textId="1A113401" w:rsidR="00E1570C" w:rsidRPr="0067090B" w:rsidRDefault="00E1570C" w:rsidP="00E1570C">
            <w:pPr>
              <w:spacing w:before="0" w:after="0"/>
              <w:ind w:left="213"/>
              <w:jc w:val="right"/>
              <w:rPr>
                <w:b/>
                <w:bCs/>
                <w:lang w:val="en-US"/>
              </w:rPr>
            </w:pPr>
            <w:r w:rsidRPr="0067090B">
              <w:rPr>
                <w:b/>
                <w:bCs/>
                <w:lang w:val="en-US"/>
              </w:rPr>
              <w:t>35.250</w:t>
            </w:r>
          </w:p>
        </w:tc>
      </w:tr>
      <w:tr w:rsidR="00E1570C" w:rsidRPr="0067090B" w14:paraId="7F43A2D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5419E22" w14:textId="77777777" w:rsidR="00E1570C" w:rsidRPr="0067090B" w:rsidRDefault="00E1570C" w:rsidP="00E1570C">
            <w:pPr>
              <w:spacing w:before="0" w:after="0"/>
              <w:ind w:hanging="764"/>
              <w:jc w:val="right"/>
              <w:rPr>
                <w:b/>
                <w:bCs/>
                <w:lang w:val="en-US"/>
              </w:rPr>
            </w:pPr>
            <w:r w:rsidRPr="0067090B">
              <w:rPr>
                <w:b/>
                <w:bCs/>
                <w:lang w:val="en-US"/>
              </w:rPr>
              <w:t>8</w:t>
            </w:r>
          </w:p>
        </w:tc>
        <w:tc>
          <w:tcPr>
            <w:tcW w:w="1208" w:type="dxa"/>
            <w:tcBorders>
              <w:top w:val="nil"/>
              <w:left w:val="double" w:sz="6" w:space="0" w:color="auto"/>
              <w:bottom w:val="nil"/>
              <w:right w:val="double" w:sz="6" w:space="0" w:color="auto"/>
            </w:tcBorders>
            <w:noWrap/>
            <w:vAlign w:val="bottom"/>
          </w:tcPr>
          <w:p w14:paraId="415C2610" w14:textId="77777777" w:rsidR="00E1570C" w:rsidRPr="0067090B" w:rsidRDefault="00E1570C" w:rsidP="00E1570C">
            <w:pPr>
              <w:spacing w:before="0" w:after="0"/>
              <w:ind w:left="214"/>
              <w:jc w:val="right"/>
              <w:rPr>
                <w:b/>
                <w:bCs/>
                <w:lang w:val="en-US"/>
              </w:rPr>
            </w:pPr>
            <w:r w:rsidRPr="0067090B">
              <w:rPr>
                <w:b/>
                <w:bCs/>
                <w:lang w:val="en-US"/>
              </w:rPr>
              <w:t>25.550</w:t>
            </w:r>
          </w:p>
        </w:tc>
        <w:tc>
          <w:tcPr>
            <w:tcW w:w="1152" w:type="dxa"/>
            <w:tcBorders>
              <w:top w:val="nil"/>
              <w:left w:val="double" w:sz="6" w:space="0" w:color="auto"/>
              <w:bottom w:val="nil"/>
              <w:right w:val="double" w:sz="6" w:space="0" w:color="auto"/>
            </w:tcBorders>
            <w:noWrap/>
            <w:vAlign w:val="bottom"/>
          </w:tcPr>
          <w:p w14:paraId="072D17FF" w14:textId="77777777" w:rsidR="00E1570C" w:rsidRPr="0067090B" w:rsidRDefault="00E1570C" w:rsidP="00E1570C">
            <w:pPr>
              <w:spacing w:before="0" w:after="0"/>
              <w:ind w:left="156"/>
              <w:jc w:val="right"/>
              <w:rPr>
                <w:b/>
                <w:bCs/>
                <w:lang w:val="en-US"/>
              </w:rPr>
            </w:pPr>
            <w:r w:rsidRPr="0067090B">
              <w:rPr>
                <w:b/>
                <w:bCs/>
                <w:lang w:val="en-US"/>
              </w:rPr>
              <w:t>27.800</w:t>
            </w:r>
          </w:p>
        </w:tc>
        <w:tc>
          <w:tcPr>
            <w:tcW w:w="1110" w:type="dxa"/>
            <w:tcBorders>
              <w:top w:val="nil"/>
              <w:left w:val="double" w:sz="6" w:space="0" w:color="auto"/>
              <w:bottom w:val="nil"/>
              <w:right w:val="double" w:sz="4" w:space="0" w:color="auto"/>
            </w:tcBorders>
            <w:noWrap/>
            <w:vAlign w:val="bottom"/>
          </w:tcPr>
          <w:p w14:paraId="67FE3F7E" w14:textId="77777777" w:rsidR="00E1570C" w:rsidRPr="0067090B" w:rsidRDefault="00E1570C" w:rsidP="00E1570C">
            <w:pPr>
              <w:spacing w:before="0" w:after="0"/>
              <w:ind w:left="113"/>
              <w:jc w:val="right"/>
              <w:rPr>
                <w:b/>
                <w:bCs/>
                <w:lang w:val="en-US"/>
              </w:rPr>
            </w:pPr>
            <w:r w:rsidRPr="0067090B">
              <w:rPr>
                <w:b/>
                <w:bCs/>
                <w:lang w:val="en-US"/>
              </w:rPr>
              <w:t>30.000</w:t>
            </w:r>
          </w:p>
        </w:tc>
        <w:tc>
          <w:tcPr>
            <w:tcW w:w="1197" w:type="dxa"/>
            <w:tcBorders>
              <w:top w:val="nil"/>
              <w:left w:val="double" w:sz="6" w:space="0" w:color="auto"/>
              <w:bottom w:val="nil"/>
              <w:right w:val="double" w:sz="4" w:space="0" w:color="auto"/>
            </w:tcBorders>
            <w:vAlign w:val="bottom"/>
          </w:tcPr>
          <w:p w14:paraId="1FD6A4E9" w14:textId="77777777" w:rsidR="00E1570C" w:rsidRPr="0067090B" w:rsidRDefault="00E1570C" w:rsidP="00E1570C">
            <w:pPr>
              <w:spacing w:before="0" w:after="0"/>
              <w:ind w:left="256"/>
              <w:jc w:val="right"/>
              <w:rPr>
                <w:b/>
                <w:bCs/>
                <w:lang w:val="en-US"/>
              </w:rPr>
            </w:pPr>
            <w:r w:rsidRPr="0067090B">
              <w:rPr>
                <w:b/>
                <w:bCs/>
                <w:lang w:val="en-US"/>
              </w:rPr>
              <w:t>30.000</w:t>
            </w:r>
          </w:p>
        </w:tc>
        <w:tc>
          <w:tcPr>
            <w:tcW w:w="1095" w:type="dxa"/>
            <w:tcBorders>
              <w:top w:val="nil"/>
              <w:left w:val="double" w:sz="6" w:space="0" w:color="auto"/>
              <w:bottom w:val="nil"/>
              <w:right w:val="double" w:sz="4" w:space="0" w:color="auto"/>
            </w:tcBorders>
            <w:vAlign w:val="bottom"/>
          </w:tcPr>
          <w:p w14:paraId="088133D9" w14:textId="77777777" w:rsidR="00E1570C" w:rsidRPr="0067090B" w:rsidRDefault="00E1570C" w:rsidP="00E1570C">
            <w:pPr>
              <w:spacing w:before="0" w:after="0"/>
              <w:ind w:left="255"/>
              <w:jc w:val="right"/>
              <w:rPr>
                <w:b/>
                <w:bCs/>
                <w:lang w:val="en-US"/>
              </w:rPr>
            </w:pPr>
            <w:r w:rsidRPr="0067090B">
              <w:rPr>
                <w:b/>
                <w:bCs/>
                <w:lang w:val="en-US"/>
              </w:rPr>
              <w:t>31.700</w:t>
            </w:r>
          </w:p>
        </w:tc>
        <w:tc>
          <w:tcPr>
            <w:tcW w:w="1087" w:type="dxa"/>
            <w:tcBorders>
              <w:top w:val="nil"/>
              <w:left w:val="double" w:sz="6" w:space="0" w:color="auto"/>
              <w:bottom w:val="nil"/>
              <w:right w:val="double" w:sz="4" w:space="0" w:color="auto"/>
            </w:tcBorders>
            <w:vAlign w:val="bottom"/>
          </w:tcPr>
          <w:p w14:paraId="5FAEBDF5" w14:textId="77777777" w:rsidR="00E1570C" w:rsidRPr="0067090B" w:rsidRDefault="00E1570C" w:rsidP="00E1570C">
            <w:pPr>
              <w:spacing w:before="0" w:after="0"/>
              <w:ind w:left="146"/>
              <w:jc w:val="right"/>
              <w:rPr>
                <w:b/>
                <w:bCs/>
                <w:lang w:val="en-US"/>
              </w:rPr>
            </w:pPr>
            <w:r w:rsidRPr="0067090B">
              <w:rPr>
                <w:b/>
                <w:bCs/>
                <w:lang w:val="en-US"/>
              </w:rPr>
              <w:t>33.350</w:t>
            </w:r>
          </w:p>
        </w:tc>
        <w:tc>
          <w:tcPr>
            <w:tcW w:w="1153" w:type="dxa"/>
            <w:tcBorders>
              <w:top w:val="nil"/>
              <w:left w:val="double" w:sz="6" w:space="0" w:color="auto"/>
              <w:bottom w:val="nil"/>
              <w:right w:val="double" w:sz="4" w:space="0" w:color="auto"/>
            </w:tcBorders>
            <w:vAlign w:val="bottom"/>
          </w:tcPr>
          <w:p w14:paraId="4DBA4DB3" w14:textId="52911DA0" w:rsidR="00E1570C" w:rsidRPr="0067090B" w:rsidRDefault="00E1570C" w:rsidP="00E1570C">
            <w:pPr>
              <w:spacing w:before="0" w:after="0"/>
              <w:ind w:left="213"/>
              <w:jc w:val="right"/>
              <w:rPr>
                <w:b/>
                <w:bCs/>
                <w:lang w:val="en-US"/>
              </w:rPr>
            </w:pPr>
            <w:r w:rsidRPr="0067090B">
              <w:rPr>
                <w:b/>
                <w:bCs/>
                <w:lang w:val="en-US"/>
              </w:rPr>
              <w:t>35.250</w:t>
            </w:r>
          </w:p>
        </w:tc>
      </w:tr>
      <w:tr w:rsidR="00E1570C" w:rsidRPr="0067090B" w14:paraId="6D7948B8"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0CC0C7E" w14:textId="77777777" w:rsidR="00E1570C" w:rsidRPr="0067090B" w:rsidRDefault="00E1570C" w:rsidP="00E1570C">
            <w:pPr>
              <w:spacing w:before="0" w:after="0"/>
              <w:ind w:hanging="764"/>
              <w:jc w:val="right"/>
              <w:rPr>
                <w:b/>
                <w:bCs/>
                <w:lang w:val="en-US"/>
              </w:rPr>
            </w:pPr>
            <w:r w:rsidRPr="0067090B">
              <w:rPr>
                <w:b/>
                <w:bCs/>
                <w:lang w:val="en-US"/>
              </w:rPr>
              <w:t>9</w:t>
            </w:r>
          </w:p>
        </w:tc>
        <w:tc>
          <w:tcPr>
            <w:tcW w:w="1208" w:type="dxa"/>
            <w:tcBorders>
              <w:top w:val="nil"/>
              <w:left w:val="double" w:sz="6" w:space="0" w:color="auto"/>
              <w:bottom w:val="nil"/>
              <w:right w:val="double" w:sz="6" w:space="0" w:color="auto"/>
            </w:tcBorders>
            <w:noWrap/>
            <w:vAlign w:val="bottom"/>
          </w:tcPr>
          <w:p w14:paraId="0F0822B5" w14:textId="77777777" w:rsidR="00E1570C" w:rsidRPr="0067090B" w:rsidRDefault="00E1570C" w:rsidP="00E1570C">
            <w:pPr>
              <w:spacing w:before="0" w:after="0"/>
              <w:ind w:left="214"/>
              <w:jc w:val="right"/>
              <w:rPr>
                <w:b/>
                <w:bCs/>
                <w:lang w:val="en-US"/>
              </w:rPr>
            </w:pPr>
            <w:r w:rsidRPr="0067090B">
              <w:rPr>
                <w:b/>
                <w:bCs/>
                <w:lang w:val="en-US"/>
              </w:rPr>
              <w:t>27.050</w:t>
            </w:r>
          </w:p>
        </w:tc>
        <w:tc>
          <w:tcPr>
            <w:tcW w:w="1152" w:type="dxa"/>
            <w:tcBorders>
              <w:top w:val="nil"/>
              <w:left w:val="double" w:sz="6" w:space="0" w:color="auto"/>
              <w:bottom w:val="nil"/>
              <w:right w:val="double" w:sz="6" w:space="0" w:color="auto"/>
            </w:tcBorders>
            <w:noWrap/>
            <w:vAlign w:val="bottom"/>
          </w:tcPr>
          <w:p w14:paraId="46282091" w14:textId="77777777" w:rsidR="00E1570C" w:rsidRPr="0067090B" w:rsidRDefault="00E1570C" w:rsidP="00E1570C">
            <w:pPr>
              <w:spacing w:before="0" w:after="0"/>
              <w:ind w:left="156"/>
              <w:jc w:val="right"/>
              <w:rPr>
                <w:b/>
                <w:bCs/>
                <w:lang w:val="en-US"/>
              </w:rPr>
            </w:pPr>
            <w:r w:rsidRPr="0067090B">
              <w:rPr>
                <w:b/>
                <w:bCs/>
                <w:lang w:val="en-US"/>
              </w:rPr>
              <w:t>29.300</w:t>
            </w:r>
          </w:p>
        </w:tc>
        <w:tc>
          <w:tcPr>
            <w:tcW w:w="1110" w:type="dxa"/>
            <w:tcBorders>
              <w:top w:val="nil"/>
              <w:left w:val="double" w:sz="6" w:space="0" w:color="auto"/>
              <w:bottom w:val="nil"/>
              <w:right w:val="double" w:sz="4" w:space="0" w:color="auto"/>
            </w:tcBorders>
            <w:noWrap/>
            <w:vAlign w:val="bottom"/>
          </w:tcPr>
          <w:p w14:paraId="0C7637F7" w14:textId="77777777" w:rsidR="00E1570C" w:rsidRPr="0067090B" w:rsidRDefault="00E1570C" w:rsidP="00E1570C">
            <w:pPr>
              <w:spacing w:before="0" w:after="0"/>
              <w:ind w:left="113"/>
              <w:jc w:val="right"/>
              <w:rPr>
                <w:b/>
                <w:bCs/>
                <w:lang w:val="en-US"/>
              </w:rPr>
            </w:pPr>
            <w:r w:rsidRPr="0067090B">
              <w:rPr>
                <w:b/>
                <w:bCs/>
                <w:lang w:val="en-US"/>
              </w:rPr>
              <w:t>31.500</w:t>
            </w:r>
          </w:p>
        </w:tc>
        <w:tc>
          <w:tcPr>
            <w:tcW w:w="1197" w:type="dxa"/>
            <w:tcBorders>
              <w:top w:val="nil"/>
              <w:left w:val="double" w:sz="6" w:space="0" w:color="auto"/>
              <w:bottom w:val="nil"/>
              <w:right w:val="double" w:sz="4" w:space="0" w:color="auto"/>
            </w:tcBorders>
            <w:vAlign w:val="bottom"/>
          </w:tcPr>
          <w:p w14:paraId="2E4DB7AD" w14:textId="77777777" w:rsidR="00E1570C" w:rsidRPr="0067090B" w:rsidRDefault="00E1570C" w:rsidP="00E1570C">
            <w:pPr>
              <w:spacing w:before="0" w:after="0"/>
              <w:ind w:left="256"/>
              <w:jc w:val="right"/>
              <w:rPr>
                <w:b/>
                <w:bCs/>
                <w:lang w:val="en-US"/>
              </w:rPr>
            </w:pPr>
            <w:r w:rsidRPr="0067090B">
              <w:rPr>
                <w:b/>
                <w:bCs/>
                <w:lang w:val="en-US"/>
              </w:rPr>
              <w:t>31.500</w:t>
            </w:r>
          </w:p>
        </w:tc>
        <w:tc>
          <w:tcPr>
            <w:tcW w:w="1095" w:type="dxa"/>
            <w:tcBorders>
              <w:top w:val="nil"/>
              <w:left w:val="double" w:sz="6" w:space="0" w:color="auto"/>
              <w:bottom w:val="nil"/>
              <w:right w:val="double" w:sz="4" w:space="0" w:color="auto"/>
            </w:tcBorders>
            <w:vAlign w:val="bottom"/>
          </w:tcPr>
          <w:p w14:paraId="768C437B" w14:textId="77777777" w:rsidR="00E1570C" w:rsidRPr="0067090B" w:rsidRDefault="00E1570C" w:rsidP="00E1570C">
            <w:pPr>
              <w:spacing w:before="0" w:after="0"/>
              <w:ind w:left="255"/>
              <w:jc w:val="right"/>
              <w:rPr>
                <w:b/>
                <w:bCs/>
                <w:lang w:val="en-US"/>
              </w:rPr>
            </w:pPr>
            <w:r w:rsidRPr="0067090B">
              <w:rPr>
                <w:b/>
                <w:bCs/>
                <w:lang w:val="en-US"/>
              </w:rPr>
              <w:t>33.150</w:t>
            </w:r>
          </w:p>
        </w:tc>
        <w:tc>
          <w:tcPr>
            <w:tcW w:w="1087" w:type="dxa"/>
            <w:tcBorders>
              <w:top w:val="nil"/>
              <w:left w:val="double" w:sz="6" w:space="0" w:color="auto"/>
              <w:bottom w:val="nil"/>
              <w:right w:val="double" w:sz="4" w:space="0" w:color="auto"/>
            </w:tcBorders>
            <w:vAlign w:val="bottom"/>
          </w:tcPr>
          <w:p w14:paraId="7E05CB81" w14:textId="77777777" w:rsidR="00E1570C" w:rsidRPr="0067090B" w:rsidRDefault="00E1570C" w:rsidP="00E1570C">
            <w:pPr>
              <w:spacing w:before="0" w:after="0"/>
              <w:ind w:left="146"/>
              <w:jc w:val="right"/>
              <w:rPr>
                <w:b/>
                <w:bCs/>
                <w:lang w:val="en-US"/>
              </w:rPr>
            </w:pPr>
            <w:r w:rsidRPr="0067090B">
              <w:rPr>
                <w:b/>
                <w:bCs/>
                <w:lang w:val="en-US"/>
              </w:rPr>
              <w:t>35.350</w:t>
            </w:r>
          </w:p>
        </w:tc>
        <w:tc>
          <w:tcPr>
            <w:tcW w:w="1153" w:type="dxa"/>
            <w:tcBorders>
              <w:top w:val="nil"/>
              <w:left w:val="double" w:sz="6" w:space="0" w:color="auto"/>
              <w:bottom w:val="nil"/>
              <w:right w:val="double" w:sz="4" w:space="0" w:color="auto"/>
            </w:tcBorders>
            <w:vAlign w:val="bottom"/>
          </w:tcPr>
          <w:p w14:paraId="3F5CFD96" w14:textId="074EAC24" w:rsidR="00E1570C" w:rsidRPr="0067090B" w:rsidRDefault="00E1570C" w:rsidP="00E1570C">
            <w:pPr>
              <w:spacing w:before="0" w:after="0"/>
              <w:ind w:left="213"/>
              <w:jc w:val="right"/>
              <w:rPr>
                <w:b/>
                <w:bCs/>
                <w:lang w:val="en-US"/>
              </w:rPr>
            </w:pPr>
            <w:r w:rsidRPr="0067090B">
              <w:rPr>
                <w:b/>
                <w:bCs/>
                <w:lang w:val="en-US"/>
              </w:rPr>
              <w:t>37.200</w:t>
            </w:r>
          </w:p>
        </w:tc>
      </w:tr>
      <w:tr w:rsidR="00E1570C" w:rsidRPr="0067090B" w14:paraId="0EC3814B"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0E7A3E4" w14:textId="77777777" w:rsidR="00E1570C" w:rsidRPr="0067090B" w:rsidRDefault="00E1570C" w:rsidP="00E1570C">
            <w:pPr>
              <w:spacing w:before="0" w:after="0"/>
              <w:ind w:hanging="764"/>
              <w:jc w:val="right"/>
              <w:rPr>
                <w:b/>
                <w:bCs/>
                <w:lang w:val="en-US"/>
              </w:rPr>
            </w:pPr>
            <w:r w:rsidRPr="0067090B">
              <w:rPr>
                <w:b/>
                <w:bCs/>
                <w:lang w:val="en-US"/>
              </w:rPr>
              <w:t>10</w:t>
            </w:r>
          </w:p>
        </w:tc>
        <w:tc>
          <w:tcPr>
            <w:tcW w:w="1208" w:type="dxa"/>
            <w:tcBorders>
              <w:top w:val="nil"/>
              <w:left w:val="double" w:sz="6" w:space="0" w:color="auto"/>
              <w:bottom w:val="nil"/>
              <w:right w:val="double" w:sz="6" w:space="0" w:color="auto"/>
            </w:tcBorders>
            <w:noWrap/>
            <w:vAlign w:val="bottom"/>
          </w:tcPr>
          <w:p w14:paraId="31875525" w14:textId="77777777" w:rsidR="00E1570C" w:rsidRPr="0067090B" w:rsidRDefault="00E1570C" w:rsidP="00E1570C">
            <w:pPr>
              <w:spacing w:before="0" w:after="0"/>
              <w:ind w:left="214"/>
              <w:jc w:val="right"/>
              <w:rPr>
                <w:b/>
                <w:bCs/>
                <w:lang w:val="en-US"/>
              </w:rPr>
            </w:pPr>
            <w:r w:rsidRPr="0067090B">
              <w:rPr>
                <w:b/>
                <w:bCs/>
                <w:lang w:val="en-US"/>
              </w:rPr>
              <w:t>27.050</w:t>
            </w:r>
          </w:p>
        </w:tc>
        <w:tc>
          <w:tcPr>
            <w:tcW w:w="1152" w:type="dxa"/>
            <w:tcBorders>
              <w:top w:val="nil"/>
              <w:left w:val="double" w:sz="6" w:space="0" w:color="auto"/>
              <w:bottom w:val="nil"/>
              <w:right w:val="double" w:sz="6" w:space="0" w:color="auto"/>
            </w:tcBorders>
            <w:noWrap/>
            <w:vAlign w:val="bottom"/>
          </w:tcPr>
          <w:p w14:paraId="2FDA34D3" w14:textId="77777777" w:rsidR="00E1570C" w:rsidRPr="0067090B" w:rsidRDefault="00E1570C" w:rsidP="00E1570C">
            <w:pPr>
              <w:spacing w:before="0" w:after="0"/>
              <w:ind w:left="156"/>
              <w:jc w:val="right"/>
              <w:rPr>
                <w:b/>
                <w:bCs/>
                <w:lang w:val="en-US"/>
              </w:rPr>
            </w:pPr>
            <w:r w:rsidRPr="0067090B">
              <w:rPr>
                <w:b/>
                <w:bCs/>
                <w:lang w:val="en-US"/>
              </w:rPr>
              <w:t>29.300</w:t>
            </w:r>
          </w:p>
        </w:tc>
        <w:tc>
          <w:tcPr>
            <w:tcW w:w="1110" w:type="dxa"/>
            <w:tcBorders>
              <w:top w:val="nil"/>
              <w:left w:val="double" w:sz="6" w:space="0" w:color="auto"/>
              <w:bottom w:val="nil"/>
              <w:right w:val="double" w:sz="4" w:space="0" w:color="auto"/>
            </w:tcBorders>
            <w:noWrap/>
            <w:vAlign w:val="bottom"/>
          </w:tcPr>
          <w:p w14:paraId="612947F6" w14:textId="77777777" w:rsidR="00E1570C" w:rsidRPr="0067090B" w:rsidRDefault="00E1570C" w:rsidP="00E1570C">
            <w:pPr>
              <w:spacing w:before="0" w:after="0"/>
              <w:ind w:left="113"/>
              <w:jc w:val="right"/>
              <w:rPr>
                <w:b/>
                <w:bCs/>
                <w:lang w:val="en-US"/>
              </w:rPr>
            </w:pPr>
            <w:r w:rsidRPr="0067090B">
              <w:rPr>
                <w:b/>
                <w:bCs/>
                <w:lang w:val="en-US"/>
              </w:rPr>
              <w:t>31.500</w:t>
            </w:r>
          </w:p>
        </w:tc>
        <w:tc>
          <w:tcPr>
            <w:tcW w:w="1197" w:type="dxa"/>
            <w:tcBorders>
              <w:top w:val="nil"/>
              <w:left w:val="double" w:sz="6" w:space="0" w:color="auto"/>
              <w:bottom w:val="nil"/>
              <w:right w:val="double" w:sz="4" w:space="0" w:color="auto"/>
            </w:tcBorders>
            <w:vAlign w:val="bottom"/>
          </w:tcPr>
          <w:p w14:paraId="07BA82E2" w14:textId="77777777" w:rsidR="00E1570C" w:rsidRPr="0067090B" w:rsidRDefault="00E1570C" w:rsidP="00E1570C">
            <w:pPr>
              <w:spacing w:before="0" w:after="0"/>
              <w:ind w:left="256"/>
              <w:jc w:val="right"/>
              <w:rPr>
                <w:b/>
                <w:bCs/>
                <w:lang w:val="en-US"/>
              </w:rPr>
            </w:pPr>
            <w:r w:rsidRPr="0067090B">
              <w:rPr>
                <w:b/>
                <w:bCs/>
                <w:lang w:val="en-US"/>
              </w:rPr>
              <w:t>31.500</w:t>
            </w:r>
          </w:p>
        </w:tc>
        <w:tc>
          <w:tcPr>
            <w:tcW w:w="1095" w:type="dxa"/>
            <w:tcBorders>
              <w:top w:val="nil"/>
              <w:left w:val="double" w:sz="6" w:space="0" w:color="auto"/>
              <w:bottom w:val="nil"/>
              <w:right w:val="double" w:sz="4" w:space="0" w:color="auto"/>
            </w:tcBorders>
            <w:vAlign w:val="bottom"/>
          </w:tcPr>
          <w:p w14:paraId="193BDBC4" w14:textId="77777777" w:rsidR="00E1570C" w:rsidRPr="0067090B" w:rsidRDefault="00E1570C" w:rsidP="00E1570C">
            <w:pPr>
              <w:spacing w:before="0" w:after="0"/>
              <w:ind w:left="255"/>
              <w:jc w:val="right"/>
              <w:rPr>
                <w:b/>
                <w:bCs/>
                <w:lang w:val="en-US"/>
              </w:rPr>
            </w:pPr>
            <w:r w:rsidRPr="0067090B">
              <w:rPr>
                <w:b/>
                <w:bCs/>
                <w:lang w:val="en-US"/>
              </w:rPr>
              <w:t>33.150</w:t>
            </w:r>
          </w:p>
        </w:tc>
        <w:tc>
          <w:tcPr>
            <w:tcW w:w="1087" w:type="dxa"/>
            <w:tcBorders>
              <w:top w:val="nil"/>
              <w:left w:val="double" w:sz="6" w:space="0" w:color="auto"/>
              <w:bottom w:val="nil"/>
              <w:right w:val="double" w:sz="4" w:space="0" w:color="auto"/>
            </w:tcBorders>
            <w:vAlign w:val="bottom"/>
          </w:tcPr>
          <w:p w14:paraId="286AA281" w14:textId="77777777" w:rsidR="00E1570C" w:rsidRPr="0067090B" w:rsidRDefault="00E1570C" w:rsidP="00E1570C">
            <w:pPr>
              <w:spacing w:before="0" w:after="0"/>
              <w:ind w:left="146"/>
              <w:jc w:val="right"/>
              <w:rPr>
                <w:b/>
                <w:bCs/>
                <w:lang w:val="en-US"/>
              </w:rPr>
            </w:pPr>
            <w:r w:rsidRPr="0067090B">
              <w:rPr>
                <w:b/>
                <w:bCs/>
                <w:lang w:val="en-US"/>
              </w:rPr>
              <w:t>35.350</w:t>
            </w:r>
          </w:p>
        </w:tc>
        <w:tc>
          <w:tcPr>
            <w:tcW w:w="1153" w:type="dxa"/>
            <w:tcBorders>
              <w:top w:val="nil"/>
              <w:left w:val="double" w:sz="6" w:space="0" w:color="auto"/>
              <w:bottom w:val="nil"/>
              <w:right w:val="double" w:sz="4" w:space="0" w:color="auto"/>
            </w:tcBorders>
            <w:vAlign w:val="bottom"/>
          </w:tcPr>
          <w:p w14:paraId="1DE90076" w14:textId="45790398" w:rsidR="00E1570C" w:rsidRPr="0067090B" w:rsidRDefault="00E1570C" w:rsidP="00E1570C">
            <w:pPr>
              <w:spacing w:before="0" w:after="0"/>
              <w:ind w:left="213"/>
              <w:jc w:val="right"/>
              <w:rPr>
                <w:b/>
                <w:bCs/>
                <w:lang w:val="en-US"/>
              </w:rPr>
            </w:pPr>
            <w:r w:rsidRPr="0067090B">
              <w:rPr>
                <w:b/>
                <w:bCs/>
                <w:lang w:val="en-US"/>
              </w:rPr>
              <w:t>37.200</w:t>
            </w:r>
          </w:p>
        </w:tc>
      </w:tr>
      <w:tr w:rsidR="00E1570C" w:rsidRPr="0067090B" w14:paraId="4973FA4C"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D43C63A" w14:textId="77777777" w:rsidR="00E1570C" w:rsidRPr="0067090B" w:rsidRDefault="00E1570C" w:rsidP="00E1570C">
            <w:pPr>
              <w:spacing w:before="0" w:after="0"/>
              <w:ind w:hanging="764"/>
              <w:jc w:val="right"/>
              <w:rPr>
                <w:b/>
                <w:bCs/>
                <w:lang w:val="en-US"/>
              </w:rPr>
            </w:pPr>
            <w:r w:rsidRPr="0067090B">
              <w:rPr>
                <w:b/>
                <w:bCs/>
                <w:lang w:val="en-US"/>
              </w:rPr>
              <w:t>11</w:t>
            </w:r>
          </w:p>
        </w:tc>
        <w:tc>
          <w:tcPr>
            <w:tcW w:w="1208" w:type="dxa"/>
            <w:tcBorders>
              <w:top w:val="nil"/>
              <w:left w:val="double" w:sz="6" w:space="0" w:color="auto"/>
              <w:bottom w:val="nil"/>
              <w:right w:val="double" w:sz="6" w:space="0" w:color="auto"/>
            </w:tcBorders>
            <w:noWrap/>
            <w:vAlign w:val="bottom"/>
          </w:tcPr>
          <w:p w14:paraId="2C1890D0" w14:textId="77777777" w:rsidR="00E1570C" w:rsidRPr="0067090B" w:rsidRDefault="00E1570C" w:rsidP="00E1570C">
            <w:pPr>
              <w:spacing w:before="0" w:after="0"/>
              <w:ind w:left="214"/>
              <w:jc w:val="right"/>
              <w:rPr>
                <w:b/>
                <w:bCs/>
                <w:lang w:val="en-US"/>
              </w:rPr>
            </w:pPr>
            <w:r w:rsidRPr="0067090B">
              <w:rPr>
                <w:b/>
                <w:bCs/>
                <w:lang w:val="en-US"/>
              </w:rPr>
              <w:t>27.050</w:t>
            </w:r>
          </w:p>
        </w:tc>
        <w:tc>
          <w:tcPr>
            <w:tcW w:w="1152" w:type="dxa"/>
            <w:tcBorders>
              <w:top w:val="nil"/>
              <w:left w:val="double" w:sz="6" w:space="0" w:color="auto"/>
              <w:bottom w:val="nil"/>
              <w:right w:val="double" w:sz="6" w:space="0" w:color="auto"/>
            </w:tcBorders>
            <w:noWrap/>
            <w:vAlign w:val="bottom"/>
          </w:tcPr>
          <w:p w14:paraId="45784B36" w14:textId="77777777" w:rsidR="00E1570C" w:rsidRPr="0067090B" w:rsidRDefault="00E1570C" w:rsidP="00E1570C">
            <w:pPr>
              <w:spacing w:before="0" w:after="0"/>
              <w:ind w:left="156"/>
              <w:jc w:val="right"/>
              <w:rPr>
                <w:b/>
                <w:bCs/>
                <w:lang w:val="en-US"/>
              </w:rPr>
            </w:pPr>
            <w:r w:rsidRPr="0067090B">
              <w:rPr>
                <w:b/>
                <w:bCs/>
                <w:lang w:val="en-US"/>
              </w:rPr>
              <w:t>29.300</w:t>
            </w:r>
          </w:p>
        </w:tc>
        <w:tc>
          <w:tcPr>
            <w:tcW w:w="1110" w:type="dxa"/>
            <w:tcBorders>
              <w:top w:val="nil"/>
              <w:left w:val="double" w:sz="6" w:space="0" w:color="auto"/>
              <w:bottom w:val="nil"/>
              <w:right w:val="double" w:sz="4" w:space="0" w:color="auto"/>
            </w:tcBorders>
            <w:noWrap/>
            <w:vAlign w:val="bottom"/>
          </w:tcPr>
          <w:p w14:paraId="32EA33AE" w14:textId="77777777" w:rsidR="00E1570C" w:rsidRPr="0067090B" w:rsidRDefault="00E1570C" w:rsidP="00E1570C">
            <w:pPr>
              <w:spacing w:before="0" w:after="0"/>
              <w:ind w:left="113"/>
              <w:jc w:val="right"/>
              <w:rPr>
                <w:b/>
                <w:bCs/>
                <w:lang w:val="en-US"/>
              </w:rPr>
            </w:pPr>
            <w:r w:rsidRPr="0067090B">
              <w:rPr>
                <w:b/>
                <w:bCs/>
                <w:lang w:val="en-US"/>
              </w:rPr>
              <w:t>31.500</w:t>
            </w:r>
          </w:p>
        </w:tc>
        <w:tc>
          <w:tcPr>
            <w:tcW w:w="1197" w:type="dxa"/>
            <w:tcBorders>
              <w:top w:val="nil"/>
              <w:left w:val="double" w:sz="6" w:space="0" w:color="auto"/>
              <w:bottom w:val="nil"/>
              <w:right w:val="double" w:sz="4" w:space="0" w:color="auto"/>
            </w:tcBorders>
            <w:vAlign w:val="bottom"/>
          </w:tcPr>
          <w:p w14:paraId="5DCD649D" w14:textId="77777777" w:rsidR="00E1570C" w:rsidRPr="0067090B" w:rsidRDefault="00E1570C" w:rsidP="00E1570C">
            <w:pPr>
              <w:spacing w:before="0" w:after="0"/>
              <w:ind w:left="256"/>
              <w:jc w:val="right"/>
              <w:rPr>
                <w:b/>
                <w:bCs/>
                <w:lang w:val="en-US"/>
              </w:rPr>
            </w:pPr>
            <w:r w:rsidRPr="0067090B">
              <w:rPr>
                <w:b/>
                <w:bCs/>
                <w:lang w:val="en-US"/>
              </w:rPr>
              <w:t>31.500</w:t>
            </w:r>
          </w:p>
        </w:tc>
        <w:tc>
          <w:tcPr>
            <w:tcW w:w="1095" w:type="dxa"/>
            <w:tcBorders>
              <w:top w:val="nil"/>
              <w:left w:val="double" w:sz="6" w:space="0" w:color="auto"/>
              <w:bottom w:val="nil"/>
              <w:right w:val="double" w:sz="4" w:space="0" w:color="auto"/>
            </w:tcBorders>
            <w:vAlign w:val="bottom"/>
          </w:tcPr>
          <w:p w14:paraId="2B99C30A" w14:textId="77777777" w:rsidR="00E1570C" w:rsidRPr="0067090B" w:rsidRDefault="00E1570C" w:rsidP="00E1570C">
            <w:pPr>
              <w:spacing w:before="0" w:after="0"/>
              <w:ind w:left="255"/>
              <w:jc w:val="right"/>
              <w:rPr>
                <w:b/>
                <w:bCs/>
                <w:lang w:val="en-US"/>
              </w:rPr>
            </w:pPr>
            <w:r w:rsidRPr="0067090B">
              <w:rPr>
                <w:b/>
                <w:bCs/>
                <w:lang w:val="en-US"/>
              </w:rPr>
              <w:t>33.150</w:t>
            </w:r>
          </w:p>
        </w:tc>
        <w:tc>
          <w:tcPr>
            <w:tcW w:w="1087" w:type="dxa"/>
            <w:tcBorders>
              <w:top w:val="nil"/>
              <w:left w:val="double" w:sz="6" w:space="0" w:color="auto"/>
              <w:bottom w:val="nil"/>
              <w:right w:val="double" w:sz="4" w:space="0" w:color="auto"/>
            </w:tcBorders>
            <w:vAlign w:val="bottom"/>
          </w:tcPr>
          <w:p w14:paraId="44DC0E9B" w14:textId="77777777" w:rsidR="00E1570C" w:rsidRPr="0067090B" w:rsidRDefault="00E1570C" w:rsidP="00E1570C">
            <w:pPr>
              <w:spacing w:before="0" w:after="0"/>
              <w:ind w:left="146"/>
              <w:jc w:val="right"/>
              <w:rPr>
                <w:b/>
                <w:bCs/>
                <w:lang w:val="en-US"/>
              </w:rPr>
            </w:pPr>
            <w:r w:rsidRPr="0067090B">
              <w:rPr>
                <w:b/>
                <w:bCs/>
                <w:lang w:val="en-US"/>
              </w:rPr>
              <w:t>35.350</w:t>
            </w:r>
          </w:p>
        </w:tc>
        <w:tc>
          <w:tcPr>
            <w:tcW w:w="1153" w:type="dxa"/>
            <w:tcBorders>
              <w:top w:val="nil"/>
              <w:left w:val="double" w:sz="6" w:space="0" w:color="auto"/>
              <w:bottom w:val="nil"/>
              <w:right w:val="double" w:sz="4" w:space="0" w:color="auto"/>
            </w:tcBorders>
            <w:vAlign w:val="bottom"/>
          </w:tcPr>
          <w:p w14:paraId="49291E15" w14:textId="6296984F" w:rsidR="00E1570C" w:rsidRPr="0067090B" w:rsidRDefault="00E1570C" w:rsidP="00E1570C">
            <w:pPr>
              <w:spacing w:before="0" w:after="0"/>
              <w:ind w:left="213"/>
              <w:jc w:val="right"/>
              <w:rPr>
                <w:b/>
                <w:bCs/>
                <w:lang w:val="en-US"/>
              </w:rPr>
            </w:pPr>
            <w:r w:rsidRPr="0067090B">
              <w:rPr>
                <w:b/>
                <w:bCs/>
                <w:lang w:val="en-US"/>
              </w:rPr>
              <w:t>37.200</w:t>
            </w:r>
          </w:p>
        </w:tc>
      </w:tr>
      <w:tr w:rsidR="00E1570C" w:rsidRPr="0067090B" w14:paraId="3FEAA91F"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1561A51" w14:textId="77777777" w:rsidR="00E1570C" w:rsidRPr="0067090B" w:rsidRDefault="00E1570C" w:rsidP="00E1570C">
            <w:pPr>
              <w:spacing w:before="0" w:after="0"/>
              <w:ind w:hanging="764"/>
              <w:jc w:val="right"/>
              <w:rPr>
                <w:b/>
                <w:bCs/>
                <w:lang w:val="en-US"/>
              </w:rPr>
            </w:pPr>
            <w:r w:rsidRPr="0067090B">
              <w:rPr>
                <w:b/>
                <w:bCs/>
                <w:lang w:val="en-US"/>
              </w:rPr>
              <w:t>12</w:t>
            </w:r>
          </w:p>
        </w:tc>
        <w:tc>
          <w:tcPr>
            <w:tcW w:w="1208" w:type="dxa"/>
            <w:tcBorders>
              <w:top w:val="nil"/>
              <w:left w:val="double" w:sz="6" w:space="0" w:color="auto"/>
              <w:bottom w:val="nil"/>
              <w:right w:val="double" w:sz="6" w:space="0" w:color="auto"/>
            </w:tcBorders>
            <w:noWrap/>
            <w:vAlign w:val="bottom"/>
          </w:tcPr>
          <w:p w14:paraId="5F3C4DB2" w14:textId="77777777" w:rsidR="00E1570C" w:rsidRPr="0067090B" w:rsidRDefault="00E1570C" w:rsidP="00E1570C">
            <w:pPr>
              <w:spacing w:before="0" w:after="0"/>
              <w:ind w:left="214"/>
              <w:jc w:val="right"/>
              <w:rPr>
                <w:b/>
                <w:bCs/>
                <w:lang w:val="en-US"/>
              </w:rPr>
            </w:pPr>
            <w:r w:rsidRPr="0067090B">
              <w:rPr>
                <w:b/>
                <w:bCs/>
                <w:lang w:val="en-US"/>
              </w:rPr>
              <w:t>28.550</w:t>
            </w:r>
          </w:p>
        </w:tc>
        <w:tc>
          <w:tcPr>
            <w:tcW w:w="1152" w:type="dxa"/>
            <w:tcBorders>
              <w:top w:val="nil"/>
              <w:left w:val="double" w:sz="6" w:space="0" w:color="auto"/>
              <w:bottom w:val="nil"/>
              <w:right w:val="double" w:sz="6" w:space="0" w:color="auto"/>
            </w:tcBorders>
            <w:noWrap/>
            <w:vAlign w:val="bottom"/>
          </w:tcPr>
          <w:p w14:paraId="277D8F51" w14:textId="77777777" w:rsidR="00E1570C" w:rsidRPr="0067090B" w:rsidRDefault="00E1570C" w:rsidP="00E1570C">
            <w:pPr>
              <w:spacing w:before="0" w:after="0"/>
              <w:ind w:left="156"/>
              <w:jc w:val="right"/>
              <w:rPr>
                <w:b/>
                <w:bCs/>
                <w:lang w:val="en-US"/>
              </w:rPr>
            </w:pPr>
            <w:r w:rsidRPr="0067090B">
              <w:rPr>
                <w:b/>
                <w:bCs/>
                <w:lang w:val="en-US"/>
              </w:rPr>
              <w:t>30.750</w:t>
            </w:r>
          </w:p>
        </w:tc>
        <w:tc>
          <w:tcPr>
            <w:tcW w:w="1110" w:type="dxa"/>
            <w:tcBorders>
              <w:top w:val="nil"/>
              <w:left w:val="double" w:sz="6" w:space="0" w:color="auto"/>
              <w:bottom w:val="nil"/>
              <w:right w:val="double" w:sz="4" w:space="0" w:color="auto"/>
            </w:tcBorders>
            <w:noWrap/>
            <w:vAlign w:val="bottom"/>
          </w:tcPr>
          <w:p w14:paraId="16EFD9B7" w14:textId="77777777" w:rsidR="00E1570C" w:rsidRPr="0067090B" w:rsidRDefault="00E1570C" w:rsidP="00E1570C">
            <w:pPr>
              <w:spacing w:before="0" w:after="0"/>
              <w:ind w:left="113"/>
              <w:jc w:val="right"/>
              <w:rPr>
                <w:b/>
                <w:bCs/>
                <w:lang w:val="en-US"/>
              </w:rPr>
            </w:pPr>
            <w:r w:rsidRPr="0067090B">
              <w:rPr>
                <w:b/>
                <w:bCs/>
                <w:lang w:val="en-US"/>
              </w:rPr>
              <w:t>33.000</w:t>
            </w:r>
          </w:p>
        </w:tc>
        <w:tc>
          <w:tcPr>
            <w:tcW w:w="1197" w:type="dxa"/>
            <w:tcBorders>
              <w:top w:val="nil"/>
              <w:left w:val="double" w:sz="6" w:space="0" w:color="auto"/>
              <w:bottom w:val="nil"/>
              <w:right w:val="double" w:sz="4" w:space="0" w:color="auto"/>
            </w:tcBorders>
            <w:vAlign w:val="bottom"/>
          </w:tcPr>
          <w:p w14:paraId="0A7FF94E" w14:textId="77777777" w:rsidR="00E1570C" w:rsidRPr="0067090B" w:rsidRDefault="00E1570C" w:rsidP="00E1570C">
            <w:pPr>
              <w:spacing w:before="0" w:after="0"/>
              <w:ind w:left="256"/>
              <w:jc w:val="right"/>
              <w:rPr>
                <w:b/>
                <w:bCs/>
                <w:lang w:val="en-US"/>
              </w:rPr>
            </w:pPr>
            <w:r w:rsidRPr="0067090B">
              <w:rPr>
                <w:b/>
                <w:bCs/>
                <w:lang w:val="en-US"/>
              </w:rPr>
              <w:t>33.000</w:t>
            </w:r>
          </w:p>
        </w:tc>
        <w:tc>
          <w:tcPr>
            <w:tcW w:w="1095" w:type="dxa"/>
            <w:tcBorders>
              <w:top w:val="nil"/>
              <w:left w:val="double" w:sz="6" w:space="0" w:color="auto"/>
              <w:bottom w:val="nil"/>
              <w:right w:val="double" w:sz="4" w:space="0" w:color="auto"/>
            </w:tcBorders>
            <w:vAlign w:val="bottom"/>
          </w:tcPr>
          <w:p w14:paraId="6A8BE52C" w14:textId="77777777" w:rsidR="00E1570C" w:rsidRPr="0067090B" w:rsidRDefault="00E1570C" w:rsidP="00E1570C">
            <w:pPr>
              <w:spacing w:before="0" w:after="0"/>
              <w:ind w:left="255"/>
              <w:jc w:val="right"/>
              <w:rPr>
                <w:b/>
                <w:bCs/>
                <w:lang w:val="en-US"/>
              </w:rPr>
            </w:pPr>
            <w:r w:rsidRPr="0067090B">
              <w:rPr>
                <w:b/>
                <w:bCs/>
                <w:lang w:val="en-US"/>
              </w:rPr>
              <w:t>34.650</w:t>
            </w:r>
          </w:p>
        </w:tc>
        <w:tc>
          <w:tcPr>
            <w:tcW w:w="1087" w:type="dxa"/>
            <w:tcBorders>
              <w:top w:val="nil"/>
              <w:left w:val="double" w:sz="6" w:space="0" w:color="auto"/>
              <w:bottom w:val="nil"/>
              <w:right w:val="double" w:sz="4" w:space="0" w:color="auto"/>
            </w:tcBorders>
            <w:vAlign w:val="bottom"/>
          </w:tcPr>
          <w:p w14:paraId="13E3BFE6" w14:textId="77777777" w:rsidR="00E1570C" w:rsidRPr="0067090B" w:rsidRDefault="00E1570C" w:rsidP="00E1570C">
            <w:pPr>
              <w:spacing w:before="0" w:after="0"/>
              <w:ind w:left="146"/>
              <w:jc w:val="right"/>
              <w:rPr>
                <w:b/>
                <w:bCs/>
                <w:lang w:val="en-US"/>
              </w:rPr>
            </w:pPr>
            <w:r w:rsidRPr="0067090B">
              <w:rPr>
                <w:b/>
                <w:bCs/>
                <w:lang w:val="en-US"/>
              </w:rPr>
              <w:t>37.350</w:t>
            </w:r>
          </w:p>
        </w:tc>
        <w:tc>
          <w:tcPr>
            <w:tcW w:w="1153" w:type="dxa"/>
            <w:tcBorders>
              <w:top w:val="nil"/>
              <w:left w:val="double" w:sz="6" w:space="0" w:color="auto"/>
              <w:bottom w:val="nil"/>
              <w:right w:val="double" w:sz="4" w:space="0" w:color="auto"/>
            </w:tcBorders>
            <w:vAlign w:val="bottom"/>
          </w:tcPr>
          <w:p w14:paraId="23459826" w14:textId="1BD14641" w:rsidR="00E1570C" w:rsidRPr="0067090B" w:rsidRDefault="00E1570C" w:rsidP="00E1570C">
            <w:pPr>
              <w:spacing w:before="0" w:after="0"/>
              <w:ind w:left="213"/>
              <w:jc w:val="right"/>
              <w:rPr>
                <w:b/>
                <w:bCs/>
                <w:lang w:val="en-US"/>
              </w:rPr>
            </w:pPr>
            <w:r w:rsidRPr="0067090B">
              <w:rPr>
                <w:b/>
                <w:bCs/>
                <w:lang w:val="en-US"/>
              </w:rPr>
              <w:t>39.200</w:t>
            </w:r>
          </w:p>
        </w:tc>
      </w:tr>
      <w:tr w:rsidR="00E1570C" w:rsidRPr="0067090B" w14:paraId="1970EB78"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2866D065" w14:textId="77777777" w:rsidR="00E1570C" w:rsidRPr="0067090B" w:rsidRDefault="00E1570C" w:rsidP="00E1570C">
            <w:pPr>
              <w:spacing w:before="0" w:after="0"/>
              <w:ind w:hanging="764"/>
              <w:jc w:val="right"/>
              <w:rPr>
                <w:b/>
                <w:bCs/>
                <w:lang w:val="en-US"/>
              </w:rPr>
            </w:pPr>
            <w:r w:rsidRPr="0067090B">
              <w:rPr>
                <w:b/>
                <w:bCs/>
                <w:lang w:val="en-US"/>
              </w:rPr>
              <w:t>13</w:t>
            </w:r>
          </w:p>
        </w:tc>
        <w:tc>
          <w:tcPr>
            <w:tcW w:w="1208" w:type="dxa"/>
            <w:tcBorders>
              <w:top w:val="nil"/>
              <w:left w:val="double" w:sz="6" w:space="0" w:color="auto"/>
              <w:bottom w:val="nil"/>
              <w:right w:val="double" w:sz="6" w:space="0" w:color="auto"/>
            </w:tcBorders>
            <w:noWrap/>
            <w:vAlign w:val="bottom"/>
          </w:tcPr>
          <w:p w14:paraId="0B558D22" w14:textId="77777777" w:rsidR="00E1570C" w:rsidRPr="0067090B" w:rsidRDefault="00E1570C" w:rsidP="00E1570C">
            <w:pPr>
              <w:spacing w:before="0" w:after="0"/>
              <w:ind w:left="214"/>
              <w:jc w:val="right"/>
              <w:rPr>
                <w:b/>
                <w:bCs/>
                <w:lang w:val="en-US"/>
              </w:rPr>
            </w:pPr>
            <w:r w:rsidRPr="0067090B">
              <w:rPr>
                <w:b/>
                <w:bCs/>
                <w:lang w:val="en-US"/>
              </w:rPr>
              <w:t>28.550</w:t>
            </w:r>
          </w:p>
        </w:tc>
        <w:tc>
          <w:tcPr>
            <w:tcW w:w="1152" w:type="dxa"/>
            <w:tcBorders>
              <w:top w:val="nil"/>
              <w:left w:val="double" w:sz="6" w:space="0" w:color="auto"/>
              <w:bottom w:val="nil"/>
              <w:right w:val="double" w:sz="6" w:space="0" w:color="auto"/>
            </w:tcBorders>
            <w:noWrap/>
            <w:vAlign w:val="bottom"/>
          </w:tcPr>
          <w:p w14:paraId="6C140E0B" w14:textId="77777777" w:rsidR="00E1570C" w:rsidRPr="0067090B" w:rsidRDefault="00E1570C" w:rsidP="00E1570C">
            <w:pPr>
              <w:spacing w:before="0" w:after="0"/>
              <w:ind w:left="156"/>
              <w:jc w:val="right"/>
              <w:rPr>
                <w:b/>
                <w:bCs/>
                <w:lang w:val="en-US"/>
              </w:rPr>
            </w:pPr>
            <w:r w:rsidRPr="0067090B">
              <w:rPr>
                <w:b/>
                <w:bCs/>
                <w:lang w:val="en-US"/>
              </w:rPr>
              <w:t>30.750</w:t>
            </w:r>
          </w:p>
        </w:tc>
        <w:tc>
          <w:tcPr>
            <w:tcW w:w="1110" w:type="dxa"/>
            <w:tcBorders>
              <w:top w:val="nil"/>
              <w:left w:val="double" w:sz="6" w:space="0" w:color="auto"/>
              <w:bottom w:val="nil"/>
              <w:right w:val="double" w:sz="4" w:space="0" w:color="auto"/>
            </w:tcBorders>
            <w:noWrap/>
            <w:vAlign w:val="bottom"/>
          </w:tcPr>
          <w:p w14:paraId="586B9AC7" w14:textId="77777777" w:rsidR="00E1570C" w:rsidRPr="0067090B" w:rsidRDefault="00E1570C" w:rsidP="00E1570C">
            <w:pPr>
              <w:spacing w:before="0" w:after="0"/>
              <w:ind w:left="113"/>
              <w:jc w:val="right"/>
              <w:rPr>
                <w:b/>
                <w:bCs/>
                <w:lang w:val="en-US"/>
              </w:rPr>
            </w:pPr>
            <w:r w:rsidRPr="0067090B">
              <w:rPr>
                <w:b/>
                <w:bCs/>
                <w:lang w:val="en-US"/>
              </w:rPr>
              <w:t>33.000</w:t>
            </w:r>
          </w:p>
        </w:tc>
        <w:tc>
          <w:tcPr>
            <w:tcW w:w="1197" w:type="dxa"/>
            <w:tcBorders>
              <w:top w:val="nil"/>
              <w:left w:val="double" w:sz="6" w:space="0" w:color="auto"/>
              <w:bottom w:val="nil"/>
              <w:right w:val="double" w:sz="4" w:space="0" w:color="auto"/>
            </w:tcBorders>
            <w:vAlign w:val="bottom"/>
          </w:tcPr>
          <w:p w14:paraId="331DBBF4" w14:textId="77777777" w:rsidR="00E1570C" w:rsidRPr="0067090B" w:rsidRDefault="00E1570C" w:rsidP="00E1570C">
            <w:pPr>
              <w:spacing w:before="0" w:after="0"/>
              <w:ind w:left="256"/>
              <w:jc w:val="right"/>
              <w:rPr>
                <w:b/>
                <w:bCs/>
                <w:lang w:val="en-US"/>
              </w:rPr>
            </w:pPr>
            <w:r w:rsidRPr="0067090B">
              <w:rPr>
                <w:b/>
                <w:bCs/>
                <w:lang w:val="en-US"/>
              </w:rPr>
              <w:t>33.000</w:t>
            </w:r>
          </w:p>
        </w:tc>
        <w:tc>
          <w:tcPr>
            <w:tcW w:w="1095" w:type="dxa"/>
            <w:tcBorders>
              <w:top w:val="nil"/>
              <w:left w:val="double" w:sz="6" w:space="0" w:color="auto"/>
              <w:bottom w:val="nil"/>
              <w:right w:val="double" w:sz="4" w:space="0" w:color="auto"/>
            </w:tcBorders>
            <w:vAlign w:val="bottom"/>
          </w:tcPr>
          <w:p w14:paraId="16C05C8E" w14:textId="77777777" w:rsidR="00E1570C" w:rsidRPr="0067090B" w:rsidRDefault="00E1570C" w:rsidP="00E1570C">
            <w:pPr>
              <w:spacing w:before="0" w:after="0"/>
              <w:ind w:left="255"/>
              <w:jc w:val="right"/>
              <w:rPr>
                <w:b/>
                <w:bCs/>
                <w:lang w:val="en-US"/>
              </w:rPr>
            </w:pPr>
            <w:r w:rsidRPr="0067090B">
              <w:rPr>
                <w:b/>
                <w:bCs/>
                <w:lang w:val="en-US"/>
              </w:rPr>
              <w:t>34.650</w:t>
            </w:r>
          </w:p>
        </w:tc>
        <w:tc>
          <w:tcPr>
            <w:tcW w:w="1087" w:type="dxa"/>
            <w:tcBorders>
              <w:top w:val="nil"/>
              <w:left w:val="double" w:sz="6" w:space="0" w:color="auto"/>
              <w:bottom w:val="nil"/>
              <w:right w:val="double" w:sz="4" w:space="0" w:color="auto"/>
            </w:tcBorders>
            <w:vAlign w:val="bottom"/>
          </w:tcPr>
          <w:p w14:paraId="6CAB700D" w14:textId="77777777" w:rsidR="00E1570C" w:rsidRPr="0067090B" w:rsidRDefault="00E1570C" w:rsidP="00E1570C">
            <w:pPr>
              <w:spacing w:before="0" w:after="0"/>
              <w:ind w:left="146"/>
              <w:jc w:val="right"/>
              <w:rPr>
                <w:b/>
                <w:bCs/>
                <w:lang w:val="en-US"/>
              </w:rPr>
            </w:pPr>
            <w:r w:rsidRPr="0067090B">
              <w:rPr>
                <w:b/>
                <w:bCs/>
                <w:lang w:val="en-US"/>
              </w:rPr>
              <w:t>37.350</w:t>
            </w:r>
          </w:p>
        </w:tc>
        <w:tc>
          <w:tcPr>
            <w:tcW w:w="1153" w:type="dxa"/>
            <w:tcBorders>
              <w:top w:val="nil"/>
              <w:left w:val="double" w:sz="6" w:space="0" w:color="auto"/>
              <w:bottom w:val="nil"/>
              <w:right w:val="double" w:sz="4" w:space="0" w:color="auto"/>
            </w:tcBorders>
            <w:vAlign w:val="bottom"/>
          </w:tcPr>
          <w:p w14:paraId="07F692F8" w14:textId="5D0058BA" w:rsidR="00E1570C" w:rsidRPr="0067090B" w:rsidRDefault="00E1570C" w:rsidP="00E1570C">
            <w:pPr>
              <w:spacing w:before="0" w:after="0"/>
              <w:ind w:left="213"/>
              <w:jc w:val="right"/>
              <w:rPr>
                <w:b/>
                <w:bCs/>
                <w:lang w:val="en-US"/>
              </w:rPr>
            </w:pPr>
            <w:r w:rsidRPr="0067090B">
              <w:rPr>
                <w:b/>
                <w:bCs/>
                <w:lang w:val="en-US"/>
              </w:rPr>
              <w:t>39.200</w:t>
            </w:r>
          </w:p>
        </w:tc>
      </w:tr>
      <w:tr w:rsidR="00E1570C" w:rsidRPr="0067090B" w14:paraId="1783B335"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1C0616FD" w14:textId="77777777" w:rsidR="00E1570C" w:rsidRPr="0067090B" w:rsidRDefault="00E1570C" w:rsidP="00E1570C">
            <w:pPr>
              <w:spacing w:before="0" w:after="0"/>
              <w:ind w:hanging="764"/>
              <w:jc w:val="right"/>
              <w:rPr>
                <w:b/>
                <w:bCs/>
                <w:lang w:val="en-US"/>
              </w:rPr>
            </w:pPr>
            <w:r w:rsidRPr="0067090B">
              <w:rPr>
                <w:b/>
                <w:bCs/>
                <w:lang w:val="en-US"/>
              </w:rPr>
              <w:t>14</w:t>
            </w:r>
          </w:p>
        </w:tc>
        <w:tc>
          <w:tcPr>
            <w:tcW w:w="1208" w:type="dxa"/>
            <w:tcBorders>
              <w:top w:val="nil"/>
              <w:left w:val="double" w:sz="6" w:space="0" w:color="auto"/>
              <w:bottom w:val="nil"/>
              <w:right w:val="double" w:sz="6" w:space="0" w:color="auto"/>
            </w:tcBorders>
            <w:noWrap/>
            <w:vAlign w:val="bottom"/>
          </w:tcPr>
          <w:p w14:paraId="30ACAAD3" w14:textId="77777777" w:rsidR="00E1570C" w:rsidRPr="0067090B" w:rsidRDefault="00E1570C" w:rsidP="00E1570C">
            <w:pPr>
              <w:spacing w:before="0" w:after="0"/>
              <w:ind w:left="214"/>
              <w:jc w:val="right"/>
              <w:rPr>
                <w:b/>
                <w:bCs/>
                <w:lang w:val="en-US"/>
              </w:rPr>
            </w:pPr>
            <w:r w:rsidRPr="0067090B">
              <w:rPr>
                <w:b/>
                <w:bCs/>
                <w:lang w:val="en-US"/>
              </w:rPr>
              <w:t>28.550</w:t>
            </w:r>
          </w:p>
        </w:tc>
        <w:tc>
          <w:tcPr>
            <w:tcW w:w="1152" w:type="dxa"/>
            <w:tcBorders>
              <w:top w:val="nil"/>
              <w:left w:val="double" w:sz="6" w:space="0" w:color="auto"/>
              <w:bottom w:val="nil"/>
              <w:right w:val="double" w:sz="6" w:space="0" w:color="auto"/>
            </w:tcBorders>
            <w:noWrap/>
            <w:vAlign w:val="bottom"/>
          </w:tcPr>
          <w:p w14:paraId="6B221BFE" w14:textId="77777777" w:rsidR="00E1570C" w:rsidRPr="0067090B" w:rsidRDefault="00E1570C" w:rsidP="00E1570C">
            <w:pPr>
              <w:spacing w:before="0" w:after="0"/>
              <w:ind w:left="156"/>
              <w:jc w:val="right"/>
              <w:rPr>
                <w:b/>
                <w:bCs/>
                <w:lang w:val="en-US"/>
              </w:rPr>
            </w:pPr>
            <w:r w:rsidRPr="0067090B">
              <w:rPr>
                <w:b/>
                <w:bCs/>
                <w:lang w:val="en-US"/>
              </w:rPr>
              <w:t>30.750</w:t>
            </w:r>
          </w:p>
        </w:tc>
        <w:tc>
          <w:tcPr>
            <w:tcW w:w="1110" w:type="dxa"/>
            <w:tcBorders>
              <w:top w:val="nil"/>
              <w:left w:val="double" w:sz="6" w:space="0" w:color="auto"/>
              <w:bottom w:val="nil"/>
              <w:right w:val="double" w:sz="4" w:space="0" w:color="auto"/>
            </w:tcBorders>
            <w:noWrap/>
            <w:vAlign w:val="bottom"/>
          </w:tcPr>
          <w:p w14:paraId="1698DA15" w14:textId="77777777" w:rsidR="00E1570C" w:rsidRPr="0067090B" w:rsidRDefault="00E1570C" w:rsidP="00E1570C">
            <w:pPr>
              <w:spacing w:before="0" w:after="0"/>
              <w:ind w:left="113"/>
              <w:jc w:val="right"/>
              <w:rPr>
                <w:b/>
                <w:bCs/>
                <w:lang w:val="en-US"/>
              </w:rPr>
            </w:pPr>
            <w:r w:rsidRPr="0067090B">
              <w:rPr>
                <w:b/>
                <w:bCs/>
                <w:lang w:val="en-US"/>
              </w:rPr>
              <w:t>33.000</w:t>
            </w:r>
          </w:p>
        </w:tc>
        <w:tc>
          <w:tcPr>
            <w:tcW w:w="1197" w:type="dxa"/>
            <w:tcBorders>
              <w:top w:val="nil"/>
              <w:left w:val="double" w:sz="6" w:space="0" w:color="auto"/>
              <w:bottom w:val="nil"/>
              <w:right w:val="double" w:sz="4" w:space="0" w:color="auto"/>
            </w:tcBorders>
            <w:vAlign w:val="bottom"/>
          </w:tcPr>
          <w:p w14:paraId="00F32662" w14:textId="77777777" w:rsidR="00E1570C" w:rsidRPr="0067090B" w:rsidRDefault="00E1570C" w:rsidP="00E1570C">
            <w:pPr>
              <w:spacing w:before="0" w:after="0"/>
              <w:ind w:left="256"/>
              <w:jc w:val="right"/>
              <w:rPr>
                <w:b/>
                <w:bCs/>
                <w:lang w:val="en-US"/>
              </w:rPr>
            </w:pPr>
            <w:r w:rsidRPr="0067090B">
              <w:rPr>
                <w:b/>
                <w:bCs/>
                <w:lang w:val="en-US"/>
              </w:rPr>
              <w:t>33.000</w:t>
            </w:r>
          </w:p>
        </w:tc>
        <w:tc>
          <w:tcPr>
            <w:tcW w:w="1095" w:type="dxa"/>
            <w:tcBorders>
              <w:top w:val="nil"/>
              <w:left w:val="double" w:sz="6" w:space="0" w:color="auto"/>
              <w:bottom w:val="nil"/>
              <w:right w:val="double" w:sz="4" w:space="0" w:color="auto"/>
            </w:tcBorders>
            <w:vAlign w:val="bottom"/>
          </w:tcPr>
          <w:p w14:paraId="0B142D69" w14:textId="77777777" w:rsidR="00E1570C" w:rsidRPr="0067090B" w:rsidRDefault="00E1570C" w:rsidP="00E1570C">
            <w:pPr>
              <w:spacing w:before="0" w:after="0"/>
              <w:ind w:left="255"/>
              <w:jc w:val="right"/>
              <w:rPr>
                <w:b/>
                <w:bCs/>
                <w:lang w:val="en-US"/>
              </w:rPr>
            </w:pPr>
            <w:r w:rsidRPr="0067090B">
              <w:rPr>
                <w:b/>
                <w:bCs/>
                <w:lang w:val="en-US"/>
              </w:rPr>
              <w:t>34.650</w:t>
            </w:r>
          </w:p>
        </w:tc>
        <w:tc>
          <w:tcPr>
            <w:tcW w:w="1087" w:type="dxa"/>
            <w:tcBorders>
              <w:top w:val="nil"/>
              <w:left w:val="double" w:sz="6" w:space="0" w:color="auto"/>
              <w:bottom w:val="nil"/>
              <w:right w:val="double" w:sz="4" w:space="0" w:color="auto"/>
            </w:tcBorders>
            <w:vAlign w:val="bottom"/>
          </w:tcPr>
          <w:p w14:paraId="201EC447" w14:textId="77777777" w:rsidR="00E1570C" w:rsidRPr="0067090B" w:rsidRDefault="00E1570C" w:rsidP="00E1570C">
            <w:pPr>
              <w:spacing w:before="0" w:after="0"/>
              <w:ind w:left="146"/>
              <w:jc w:val="right"/>
              <w:rPr>
                <w:b/>
                <w:bCs/>
                <w:lang w:val="en-US"/>
              </w:rPr>
            </w:pPr>
            <w:r w:rsidRPr="0067090B">
              <w:rPr>
                <w:b/>
                <w:bCs/>
                <w:lang w:val="en-US"/>
              </w:rPr>
              <w:t>37.350</w:t>
            </w:r>
          </w:p>
        </w:tc>
        <w:tc>
          <w:tcPr>
            <w:tcW w:w="1153" w:type="dxa"/>
            <w:tcBorders>
              <w:top w:val="nil"/>
              <w:left w:val="double" w:sz="6" w:space="0" w:color="auto"/>
              <w:bottom w:val="nil"/>
              <w:right w:val="double" w:sz="4" w:space="0" w:color="auto"/>
            </w:tcBorders>
            <w:vAlign w:val="bottom"/>
          </w:tcPr>
          <w:p w14:paraId="575CA06F" w14:textId="75A8B7A3" w:rsidR="00E1570C" w:rsidRPr="0067090B" w:rsidRDefault="00E1570C" w:rsidP="00E1570C">
            <w:pPr>
              <w:spacing w:before="0" w:after="0"/>
              <w:ind w:left="213"/>
              <w:jc w:val="right"/>
              <w:rPr>
                <w:b/>
                <w:bCs/>
                <w:lang w:val="en-US"/>
              </w:rPr>
            </w:pPr>
            <w:r w:rsidRPr="0067090B">
              <w:rPr>
                <w:b/>
                <w:bCs/>
                <w:lang w:val="en-US"/>
              </w:rPr>
              <w:t>39.200</w:t>
            </w:r>
          </w:p>
        </w:tc>
      </w:tr>
      <w:tr w:rsidR="00E1570C" w:rsidRPr="0067090B" w14:paraId="5C20D403"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327EB133" w14:textId="77777777" w:rsidR="00E1570C" w:rsidRPr="0067090B" w:rsidRDefault="00E1570C" w:rsidP="00E1570C">
            <w:pPr>
              <w:spacing w:before="0" w:after="0"/>
              <w:ind w:hanging="764"/>
              <w:jc w:val="right"/>
              <w:rPr>
                <w:b/>
                <w:bCs/>
                <w:lang w:val="en-US"/>
              </w:rPr>
            </w:pPr>
            <w:r w:rsidRPr="0067090B">
              <w:rPr>
                <w:b/>
                <w:bCs/>
                <w:lang w:val="en-US"/>
              </w:rPr>
              <w:t>15</w:t>
            </w:r>
          </w:p>
        </w:tc>
        <w:tc>
          <w:tcPr>
            <w:tcW w:w="1208" w:type="dxa"/>
            <w:tcBorders>
              <w:top w:val="nil"/>
              <w:left w:val="double" w:sz="6" w:space="0" w:color="auto"/>
              <w:bottom w:val="nil"/>
              <w:right w:val="double" w:sz="6" w:space="0" w:color="auto"/>
            </w:tcBorders>
            <w:noWrap/>
            <w:vAlign w:val="bottom"/>
          </w:tcPr>
          <w:p w14:paraId="4160CD2A" w14:textId="77777777" w:rsidR="00E1570C" w:rsidRPr="0067090B" w:rsidRDefault="00E1570C" w:rsidP="00E1570C">
            <w:pPr>
              <w:spacing w:before="0" w:after="0"/>
              <w:ind w:left="214"/>
              <w:jc w:val="right"/>
              <w:rPr>
                <w:b/>
                <w:bCs/>
                <w:lang w:val="en-US"/>
              </w:rPr>
            </w:pPr>
            <w:r w:rsidRPr="0067090B">
              <w:rPr>
                <w:b/>
                <w:bCs/>
                <w:lang w:val="en-US"/>
              </w:rPr>
              <w:t>30.000</w:t>
            </w:r>
          </w:p>
        </w:tc>
        <w:tc>
          <w:tcPr>
            <w:tcW w:w="1152" w:type="dxa"/>
            <w:tcBorders>
              <w:top w:val="nil"/>
              <w:left w:val="double" w:sz="6" w:space="0" w:color="auto"/>
              <w:bottom w:val="nil"/>
              <w:right w:val="double" w:sz="6" w:space="0" w:color="auto"/>
            </w:tcBorders>
            <w:noWrap/>
            <w:vAlign w:val="bottom"/>
          </w:tcPr>
          <w:p w14:paraId="39ABA3B8" w14:textId="77777777" w:rsidR="00E1570C" w:rsidRPr="0067090B" w:rsidRDefault="00E1570C" w:rsidP="00E1570C">
            <w:pPr>
              <w:spacing w:before="0" w:after="0"/>
              <w:ind w:left="156"/>
              <w:jc w:val="right"/>
              <w:rPr>
                <w:b/>
                <w:bCs/>
                <w:lang w:val="en-US"/>
              </w:rPr>
            </w:pPr>
            <w:r w:rsidRPr="0067090B">
              <w:rPr>
                <w:b/>
                <w:bCs/>
                <w:lang w:val="en-US"/>
              </w:rPr>
              <w:t>32.250</w:t>
            </w:r>
          </w:p>
        </w:tc>
        <w:tc>
          <w:tcPr>
            <w:tcW w:w="1110" w:type="dxa"/>
            <w:tcBorders>
              <w:top w:val="nil"/>
              <w:left w:val="double" w:sz="6" w:space="0" w:color="auto"/>
              <w:bottom w:val="nil"/>
              <w:right w:val="double" w:sz="4" w:space="0" w:color="auto"/>
            </w:tcBorders>
            <w:noWrap/>
            <w:vAlign w:val="bottom"/>
          </w:tcPr>
          <w:p w14:paraId="08B48D0F" w14:textId="77777777" w:rsidR="00E1570C" w:rsidRPr="0067090B" w:rsidRDefault="00E1570C" w:rsidP="00E1570C">
            <w:pPr>
              <w:spacing w:before="0" w:after="0"/>
              <w:ind w:left="113"/>
              <w:jc w:val="right"/>
              <w:rPr>
                <w:b/>
                <w:bCs/>
                <w:lang w:val="en-US"/>
              </w:rPr>
            </w:pPr>
            <w:r w:rsidRPr="0067090B">
              <w:rPr>
                <w:b/>
                <w:bCs/>
                <w:lang w:val="en-US"/>
              </w:rPr>
              <w:t>34.500</w:t>
            </w:r>
          </w:p>
        </w:tc>
        <w:tc>
          <w:tcPr>
            <w:tcW w:w="1197" w:type="dxa"/>
            <w:tcBorders>
              <w:top w:val="nil"/>
              <w:left w:val="double" w:sz="6" w:space="0" w:color="auto"/>
              <w:bottom w:val="nil"/>
              <w:right w:val="double" w:sz="4" w:space="0" w:color="auto"/>
            </w:tcBorders>
            <w:vAlign w:val="bottom"/>
          </w:tcPr>
          <w:p w14:paraId="1194294E" w14:textId="77777777" w:rsidR="00E1570C" w:rsidRPr="0067090B" w:rsidRDefault="00E1570C" w:rsidP="00E1570C">
            <w:pPr>
              <w:spacing w:before="0" w:after="0"/>
              <w:ind w:left="256"/>
              <w:jc w:val="right"/>
              <w:rPr>
                <w:b/>
                <w:bCs/>
                <w:lang w:val="en-US"/>
              </w:rPr>
            </w:pPr>
            <w:r w:rsidRPr="0067090B">
              <w:rPr>
                <w:b/>
                <w:bCs/>
                <w:lang w:val="en-US"/>
              </w:rPr>
              <w:t>34.500</w:t>
            </w:r>
          </w:p>
        </w:tc>
        <w:tc>
          <w:tcPr>
            <w:tcW w:w="1095" w:type="dxa"/>
            <w:tcBorders>
              <w:top w:val="nil"/>
              <w:left w:val="double" w:sz="6" w:space="0" w:color="auto"/>
              <w:bottom w:val="nil"/>
              <w:right w:val="double" w:sz="4" w:space="0" w:color="auto"/>
            </w:tcBorders>
            <w:vAlign w:val="bottom"/>
          </w:tcPr>
          <w:p w14:paraId="7C01594B" w14:textId="77777777" w:rsidR="00E1570C" w:rsidRPr="0067090B" w:rsidRDefault="00E1570C" w:rsidP="00E1570C">
            <w:pPr>
              <w:spacing w:before="0" w:after="0"/>
              <w:ind w:left="255"/>
              <w:jc w:val="right"/>
              <w:rPr>
                <w:b/>
                <w:bCs/>
                <w:lang w:val="en-US"/>
              </w:rPr>
            </w:pPr>
            <w:r w:rsidRPr="0067090B">
              <w:rPr>
                <w:b/>
                <w:bCs/>
                <w:lang w:val="en-US"/>
              </w:rPr>
              <w:t>36.150</w:t>
            </w:r>
          </w:p>
        </w:tc>
        <w:tc>
          <w:tcPr>
            <w:tcW w:w="1087" w:type="dxa"/>
            <w:tcBorders>
              <w:top w:val="nil"/>
              <w:left w:val="double" w:sz="6" w:space="0" w:color="auto"/>
              <w:bottom w:val="nil"/>
              <w:right w:val="double" w:sz="4" w:space="0" w:color="auto"/>
            </w:tcBorders>
            <w:vAlign w:val="bottom"/>
          </w:tcPr>
          <w:p w14:paraId="5ACB88C8" w14:textId="77777777" w:rsidR="00E1570C" w:rsidRPr="0067090B" w:rsidRDefault="00E1570C" w:rsidP="00E1570C">
            <w:pPr>
              <w:spacing w:before="0" w:after="0"/>
              <w:ind w:left="146"/>
              <w:jc w:val="right"/>
              <w:rPr>
                <w:b/>
                <w:bCs/>
                <w:lang w:val="en-US"/>
              </w:rPr>
            </w:pPr>
            <w:r w:rsidRPr="0067090B">
              <w:rPr>
                <w:b/>
                <w:bCs/>
                <w:lang w:val="en-US"/>
              </w:rPr>
              <w:t>39.300</w:t>
            </w:r>
          </w:p>
        </w:tc>
        <w:tc>
          <w:tcPr>
            <w:tcW w:w="1153" w:type="dxa"/>
            <w:tcBorders>
              <w:top w:val="nil"/>
              <w:left w:val="double" w:sz="6" w:space="0" w:color="auto"/>
              <w:bottom w:val="nil"/>
              <w:right w:val="double" w:sz="4" w:space="0" w:color="auto"/>
            </w:tcBorders>
            <w:vAlign w:val="bottom"/>
          </w:tcPr>
          <w:p w14:paraId="4D4B4848" w14:textId="7E28B19E" w:rsidR="00E1570C" w:rsidRPr="0067090B" w:rsidRDefault="00E1570C" w:rsidP="00E1570C">
            <w:pPr>
              <w:spacing w:before="0" w:after="0"/>
              <w:ind w:left="213"/>
              <w:jc w:val="right"/>
              <w:rPr>
                <w:b/>
                <w:bCs/>
                <w:lang w:val="en-US"/>
              </w:rPr>
            </w:pPr>
            <w:r w:rsidRPr="0067090B">
              <w:rPr>
                <w:b/>
                <w:bCs/>
                <w:lang w:val="en-US"/>
              </w:rPr>
              <w:t>41.200</w:t>
            </w:r>
          </w:p>
        </w:tc>
      </w:tr>
      <w:tr w:rsidR="00E1570C" w:rsidRPr="0067090B" w14:paraId="2A57AEE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2725978" w14:textId="77777777" w:rsidR="00E1570C" w:rsidRPr="0067090B" w:rsidRDefault="00E1570C" w:rsidP="00E1570C">
            <w:pPr>
              <w:spacing w:before="0" w:after="0"/>
              <w:ind w:hanging="764"/>
              <w:jc w:val="right"/>
              <w:rPr>
                <w:b/>
                <w:bCs/>
                <w:lang w:val="en-US"/>
              </w:rPr>
            </w:pPr>
            <w:r w:rsidRPr="0067090B">
              <w:rPr>
                <w:b/>
                <w:bCs/>
                <w:lang w:val="en-US"/>
              </w:rPr>
              <w:t>16</w:t>
            </w:r>
          </w:p>
        </w:tc>
        <w:tc>
          <w:tcPr>
            <w:tcW w:w="1208" w:type="dxa"/>
            <w:tcBorders>
              <w:top w:val="nil"/>
              <w:left w:val="double" w:sz="6" w:space="0" w:color="auto"/>
              <w:bottom w:val="nil"/>
              <w:right w:val="double" w:sz="6" w:space="0" w:color="auto"/>
            </w:tcBorders>
            <w:noWrap/>
            <w:vAlign w:val="bottom"/>
          </w:tcPr>
          <w:p w14:paraId="27DF3D64" w14:textId="77777777" w:rsidR="00E1570C" w:rsidRPr="0067090B" w:rsidRDefault="00E1570C" w:rsidP="00E1570C">
            <w:pPr>
              <w:spacing w:before="0" w:after="0"/>
              <w:ind w:left="214"/>
              <w:jc w:val="right"/>
              <w:rPr>
                <w:b/>
                <w:bCs/>
                <w:lang w:val="en-US"/>
              </w:rPr>
            </w:pPr>
            <w:r w:rsidRPr="0067090B">
              <w:rPr>
                <w:b/>
                <w:bCs/>
                <w:lang w:val="en-US"/>
              </w:rPr>
              <w:t>30.000</w:t>
            </w:r>
          </w:p>
        </w:tc>
        <w:tc>
          <w:tcPr>
            <w:tcW w:w="1152" w:type="dxa"/>
            <w:tcBorders>
              <w:top w:val="nil"/>
              <w:left w:val="double" w:sz="6" w:space="0" w:color="auto"/>
              <w:bottom w:val="nil"/>
              <w:right w:val="double" w:sz="6" w:space="0" w:color="auto"/>
            </w:tcBorders>
            <w:noWrap/>
            <w:vAlign w:val="bottom"/>
          </w:tcPr>
          <w:p w14:paraId="3A42F547" w14:textId="77777777" w:rsidR="00E1570C" w:rsidRPr="0067090B" w:rsidRDefault="00E1570C" w:rsidP="00E1570C">
            <w:pPr>
              <w:spacing w:before="0" w:after="0"/>
              <w:ind w:left="156"/>
              <w:jc w:val="right"/>
              <w:rPr>
                <w:b/>
                <w:bCs/>
                <w:lang w:val="en-US"/>
              </w:rPr>
            </w:pPr>
            <w:r w:rsidRPr="0067090B">
              <w:rPr>
                <w:b/>
                <w:bCs/>
                <w:lang w:val="en-US"/>
              </w:rPr>
              <w:t>32.250</w:t>
            </w:r>
          </w:p>
        </w:tc>
        <w:tc>
          <w:tcPr>
            <w:tcW w:w="1110" w:type="dxa"/>
            <w:tcBorders>
              <w:top w:val="nil"/>
              <w:left w:val="double" w:sz="6" w:space="0" w:color="auto"/>
              <w:bottom w:val="nil"/>
              <w:right w:val="double" w:sz="4" w:space="0" w:color="auto"/>
            </w:tcBorders>
            <w:noWrap/>
            <w:vAlign w:val="bottom"/>
          </w:tcPr>
          <w:p w14:paraId="35C8775D" w14:textId="77777777" w:rsidR="00E1570C" w:rsidRPr="0067090B" w:rsidRDefault="00E1570C" w:rsidP="00E1570C">
            <w:pPr>
              <w:spacing w:before="0" w:after="0"/>
              <w:ind w:left="113"/>
              <w:jc w:val="right"/>
              <w:rPr>
                <w:b/>
                <w:bCs/>
                <w:lang w:val="en-US"/>
              </w:rPr>
            </w:pPr>
            <w:r w:rsidRPr="0067090B">
              <w:rPr>
                <w:b/>
                <w:bCs/>
                <w:lang w:val="en-US"/>
              </w:rPr>
              <w:t>34.500</w:t>
            </w:r>
          </w:p>
        </w:tc>
        <w:tc>
          <w:tcPr>
            <w:tcW w:w="1197" w:type="dxa"/>
            <w:tcBorders>
              <w:top w:val="nil"/>
              <w:left w:val="double" w:sz="6" w:space="0" w:color="auto"/>
              <w:bottom w:val="nil"/>
              <w:right w:val="double" w:sz="4" w:space="0" w:color="auto"/>
            </w:tcBorders>
            <w:vAlign w:val="bottom"/>
          </w:tcPr>
          <w:p w14:paraId="66980B11" w14:textId="77777777" w:rsidR="00E1570C" w:rsidRPr="0067090B" w:rsidRDefault="00E1570C" w:rsidP="00E1570C">
            <w:pPr>
              <w:spacing w:before="0" w:after="0"/>
              <w:ind w:left="256"/>
              <w:jc w:val="right"/>
              <w:rPr>
                <w:b/>
                <w:bCs/>
                <w:lang w:val="en-US"/>
              </w:rPr>
            </w:pPr>
            <w:r w:rsidRPr="0067090B">
              <w:rPr>
                <w:b/>
                <w:bCs/>
                <w:lang w:val="en-US"/>
              </w:rPr>
              <w:t>34.500</w:t>
            </w:r>
          </w:p>
        </w:tc>
        <w:tc>
          <w:tcPr>
            <w:tcW w:w="1095" w:type="dxa"/>
            <w:tcBorders>
              <w:top w:val="nil"/>
              <w:left w:val="double" w:sz="6" w:space="0" w:color="auto"/>
              <w:bottom w:val="nil"/>
              <w:right w:val="double" w:sz="4" w:space="0" w:color="auto"/>
            </w:tcBorders>
            <w:vAlign w:val="bottom"/>
          </w:tcPr>
          <w:p w14:paraId="71ED74AC" w14:textId="77777777" w:rsidR="00E1570C" w:rsidRPr="0067090B" w:rsidRDefault="00E1570C" w:rsidP="00E1570C">
            <w:pPr>
              <w:spacing w:before="0" w:after="0"/>
              <w:ind w:left="255"/>
              <w:jc w:val="right"/>
              <w:rPr>
                <w:b/>
                <w:bCs/>
                <w:lang w:val="en-US"/>
              </w:rPr>
            </w:pPr>
            <w:r w:rsidRPr="0067090B">
              <w:rPr>
                <w:b/>
                <w:bCs/>
                <w:lang w:val="en-US"/>
              </w:rPr>
              <w:t>36.150</w:t>
            </w:r>
          </w:p>
        </w:tc>
        <w:tc>
          <w:tcPr>
            <w:tcW w:w="1087" w:type="dxa"/>
            <w:tcBorders>
              <w:top w:val="nil"/>
              <w:left w:val="double" w:sz="6" w:space="0" w:color="auto"/>
              <w:bottom w:val="nil"/>
              <w:right w:val="double" w:sz="4" w:space="0" w:color="auto"/>
            </w:tcBorders>
            <w:vAlign w:val="bottom"/>
          </w:tcPr>
          <w:p w14:paraId="3DA1E119" w14:textId="77777777" w:rsidR="00E1570C" w:rsidRPr="0067090B" w:rsidRDefault="00E1570C" w:rsidP="00E1570C">
            <w:pPr>
              <w:spacing w:before="0" w:after="0"/>
              <w:ind w:left="146"/>
              <w:jc w:val="right"/>
              <w:rPr>
                <w:b/>
                <w:bCs/>
                <w:lang w:val="en-US"/>
              </w:rPr>
            </w:pPr>
            <w:r w:rsidRPr="0067090B">
              <w:rPr>
                <w:b/>
                <w:bCs/>
                <w:lang w:val="en-US"/>
              </w:rPr>
              <w:t>39.300</w:t>
            </w:r>
          </w:p>
        </w:tc>
        <w:tc>
          <w:tcPr>
            <w:tcW w:w="1153" w:type="dxa"/>
            <w:tcBorders>
              <w:top w:val="nil"/>
              <w:left w:val="double" w:sz="6" w:space="0" w:color="auto"/>
              <w:bottom w:val="nil"/>
              <w:right w:val="double" w:sz="4" w:space="0" w:color="auto"/>
            </w:tcBorders>
            <w:vAlign w:val="bottom"/>
          </w:tcPr>
          <w:p w14:paraId="0645443E" w14:textId="0EA57037" w:rsidR="00E1570C" w:rsidRPr="0067090B" w:rsidRDefault="00E1570C" w:rsidP="00E1570C">
            <w:pPr>
              <w:spacing w:before="0" w:after="0"/>
              <w:ind w:left="213"/>
              <w:jc w:val="right"/>
              <w:rPr>
                <w:b/>
                <w:bCs/>
                <w:lang w:val="en-US"/>
              </w:rPr>
            </w:pPr>
            <w:r w:rsidRPr="0067090B">
              <w:rPr>
                <w:b/>
                <w:bCs/>
                <w:lang w:val="en-US"/>
              </w:rPr>
              <w:t>41.200</w:t>
            </w:r>
          </w:p>
        </w:tc>
      </w:tr>
      <w:tr w:rsidR="00E1570C" w:rsidRPr="0067090B" w14:paraId="2A5701AF" w14:textId="77777777" w:rsidTr="004B0A66">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0DEA0FA" w14:textId="77777777" w:rsidR="00E1570C" w:rsidRPr="0067090B" w:rsidRDefault="00E1570C" w:rsidP="00E1570C">
            <w:pPr>
              <w:spacing w:before="0" w:after="0"/>
              <w:ind w:hanging="764"/>
              <w:jc w:val="right"/>
              <w:rPr>
                <w:b/>
                <w:bCs/>
                <w:lang w:val="en-US"/>
              </w:rPr>
            </w:pPr>
            <w:r w:rsidRPr="0067090B">
              <w:rPr>
                <w:b/>
                <w:bCs/>
                <w:lang w:val="en-US"/>
              </w:rPr>
              <w:t>17</w:t>
            </w:r>
          </w:p>
        </w:tc>
        <w:tc>
          <w:tcPr>
            <w:tcW w:w="1208" w:type="dxa"/>
            <w:tcBorders>
              <w:top w:val="nil"/>
              <w:left w:val="double" w:sz="6" w:space="0" w:color="auto"/>
              <w:bottom w:val="nil"/>
              <w:right w:val="double" w:sz="6" w:space="0" w:color="auto"/>
            </w:tcBorders>
            <w:noWrap/>
            <w:vAlign w:val="bottom"/>
          </w:tcPr>
          <w:p w14:paraId="77D2595B" w14:textId="77777777" w:rsidR="00E1570C" w:rsidRPr="0067090B" w:rsidRDefault="00E1570C" w:rsidP="00E1570C">
            <w:pPr>
              <w:spacing w:before="0" w:after="0"/>
              <w:ind w:left="214"/>
              <w:jc w:val="right"/>
              <w:rPr>
                <w:b/>
                <w:bCs/>
                <w:lang w:val="en-US"/>
              </w:rPr>
            </w:pPr>
            <w:r w:rsidRPr="0067090B">
              <w:rPr>
                <w:b/>
                <w:bCs/>
                <w:lang w:val="en-US"/>
              </w:rPr>
              <w:t>30.000</w:t>
            </w:r>
          </w:p>
        </w:tc>
        <w:tc>
          <w:tcPr>
            <w:tcW w:w="1152" w:type="dxa"/>
            <w:tcBorders>
              <w:top w:val="nil"/>
              <w:left w:val="double" w:sz="6" w:space="0" w:color="auto"/>
              <w:bottom w:val="nil"/>
              <w:right w:val="double" w:sz="6" w:space="0" w:color="auto"/>
            </w:tcBorders>
            <w:noWrap/>
            <w:vAlign w:val="bottom"/>
          </w:tcPr>
          <w:p w14:paraId="5BBADD49" w14:textId="77777777" w:rsidR="00E1570C" w:rsidRPr="0067090B" w:rsidRDefault="00E1570C" w:rsidP="00E1570C">
            <w:pPr>
              <w:spacing w:before="0" w:after="0"/>
              <w:ind w:left="156"/>
              <w:jc w:val="right"/>
              <w:rPr>
                <w:b/>
                <w:bCs/>
                <w:lang w:val="en-US"/>
              </w:rPr>
            </w:pPr>
            <w:r w:rsidRPr="0067090B">
              <w:rPr>
                <w:b/>
                <w:bCs/>
                <w:lang w:val="en-US"/>
              </w:rPr>
              <w:t>32.250</w:t>
            </w:r>
          </w:p>
        </w:tc>
        <w:tc>
          <w:tcPr>
            <w:tcW w:w="1110" w:type="dxa"/>
            <w:tcBorders>
              <w:top w:val="nil"/>
              <w:left w:val="double" w:sz="6" w:space="0" w:color="auto"/>
              <w:bottom w:val="nil"/>
              <w:right w:val="double" w:sz="4" w:space="0" w:color="auto"/>
            </w:tcBorders>
            <w:noWrap/>
            <w:vAlign w:val="bottom"/>
          </w:tcPr>
          <w:p w14:paraId="2AC82E2F" w14:textId="77777777" w:rsidR="00E1570C" w:rsidRPr="0067090B" w:rsidRDefault="00E1570C" w:rsidP="00E1570C">
            <w:pPr>
              <w:spacing w:before="0" w:after="0"/>
              <w:ind w:left="113"/>
              <w:jc w:val="right"/>
              <w:rPr>
                <w:b/>
                <w:bCs/>
                <w:lang w:val="en-US"/>
              </w:rPr>
            </w:pPr>
            <w:r w:rsidRPr="0067090B">
              <w:rPr>
                <w:b/>
                <w:bCs/>
                <w:lang w:val="en-US"/>
              </w:rPr>
              <w:t>34.500</w:t>
            </w:r>
          </w:p>
        </w:tc>
        <w:tc>
          <w:tcPr>
            <w:tcW w:w="1197" w:type="dxa"/>
            <w:tcBorders>
              <w:top w:val="nil"/>
              <w:left w:val="double" w:sz="6" w:space="0" w:color="auto"/>
              <w:bottom w:val="nil"/>
              <w:right w:val="double" w:sz="4" w:space="0" w:color="auto"/>
            </w:tcBorders>
            <w:vAlign w:val="bottom"/>
          </w:tcPr>
          <w:p w14:paraId="5CA093CB" w14:textId="77777777" w:rsidR="00E1570C" w:rsidRPr="0067090B" w:rsidRDefault="00E1570C" w:rsidP="00E1570C">
            <w:pPr>
              <w:spacing w:before="0" w:after="0"/>
              <w:ind w:left="256"/>
              <w:jc w:val="right"/>
              <w:rPr>
                <w:b/>
                <w:bCs/>
                <w:lang w:val="en-US"/>
              </w:rPr>
            </w:pPr>
            <w:r w:rsidRPr="0067090B">
              <w:rPr>
                <w:b/>
                <w:bCs/>
                <w:lang w:val="en-US"/>
              </w:rPr>
              <w:t>34.500</w:t>
            </w:r>
          </w:p>
        </w:tc>
        <w:tc>
          <w:tcPr>
            <w:tcW w:w="1095" w:type="dxa"/>
            <w:tcBorders>
              <w:top w:val="nil"/>
              <w:left w:val="double" w:sz="6" w:space="0" w:color="auto"/>
              <w:bottom w:val="nil"/>
              <w:right w:val="double" w:sz="4" w:space="0" w:color="auto"/>
            </w:tcBorders>
            <w:vAlign w:val="bottom"/>
          </w:tcPr>
          <w:p w14:paraId="1752C0F8" w14:textId="77777777" w:rsidR="00E1570C" w:rsidRPr="0067090B" w:rsidRDefault="00E1570C" w:rsidP="00E1570C">
            <w:pPr>
              <w:spacing w:before="0" w:after="0"/>
              <w:ind w:left="255"/>
              <w:jc w:val="right"/>
              <w:rPr>
                <w:b/>
                <w:bCs/>
                <w:lang w:val="en-US"/>
              </w:rPr>
            </w:pPr>
            <w:r w:rsidRPr="0067090B">
              <w:rPr>
                <w:b/>
                <w:bCs/>
                <w:lang w:val="en-US"/>
              </w:rPr>
              <w:t>36.150</w:t>
            </w:r>
          </w:p>
        </w:tc>
        <w:tc>
          <w:tcPr>
            <w:tcW w:w="1087" w:type="dxa"/>
            <w:tcBorders>
              <w:top w:val="nil"/>
              <w:left w:val="double" w:sz="6" w:space="0" w:color="auto"/>
              <w:bottom w:val="nil"/>
              <w:right w:val="double" w:sz="4" w:space="0" w:color="auto"/>
            </w:tcBorders>
            <w:vAlign w:val="bottom"/>
          </w:tcPr>
          <w:p w14:paraId="5CC1A4FC" w14:textId="77777777" w:rsidR="00E1570C" w:rsidRPr="0067090B" w:rsidRDefault="00E1570C" w:rsidP="00E1570C">
            <w:pPr>
              <w:spacing w:before="0" w:after="0"/>
              <w:ind w:left="146"/>
              <w:jc w:val="right"/>
              <w:rPr>
                <w:b/>
                <w:bCs/>
                <w:lang w:val="en-US"/>
              </w:rPr>
            </w:pPr>
            <w:r w:rsidRPr="0067090B">
              <w:rPr>
                <w:b/>
                <w:bCs/>
                <w:lang w:val="en-US"/>
              </w:rPr>
              <w:t>39.300</w:t>
            </w:r>
          </w:p>
        </w:tc>
        <w:tc>
          <w:tcPr>
            <w:tcW w:w="1153" w:type="dxa"/>
            <w:tcBorders>
              <w:top w:val="nil"/>
              <w:left w:val="double" w:sz="4" w:space="0" w:color="auto"/>
              <w:bottom w:val="nil"/>
              <w:right w:val="double" w:sz="4" w:space="0" w:color="auto"/>
            </w:tcBorders>
            <w:vAlign w:val="bottom"/>
          </w:tcPr>
          <w:p w14:paraId="0BE34EE9" w14:textId="3F1AEDF0" w:rsidR="00E1570C" w:rsidRPr="0067090B" w:rsidRDefault="00E1570C" w:rsidP="00E1570C">
            <w:pPr>
              <w:spacing w:before="0" w:after="0"/>
              <w:ind w:left="213"/>
              <w:jc w:val="right"/>
              <w:rPr>
                <w:b/>
                <w:bCs/>
                <w:lang w:val="en-US"/>
              </w:rPr>
            </w:pPr>
            <w:r w:rsidRPr="0067090B">
              <w:rPr>
                <w:b/>
                <w:bCs/>
                <w:lang w:val="en-US"/>
              </w:rPr>
              <w:t>41.200</w:t>
            </w:r>
          </w:p>
        </w:tc>
      </w:tr>
      <w:tr w:rsidR="00E1570C" w:rsidRPr="0067090B" w14:paraId="19EE8483" w14:textId="77777777" w:rsidTr="004B0A66">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6E86386" w14:textId="77777777" w:rsidR="00E1570C" w:rsidRPr="0067090B" w:rsidRDefault="00E1570C" w:rsidP="00E1570C">
            <w:pPr>
              <w:spacing w:before="0" w:after="0"/>
              <w:ind w:hanging="764"/>
              <w:jc w:val="right"/>
              <w:rPr>
                <w:b/>
                <w:bCs/>
                <w:lang w:val="en-US"/>
              </w:rPr>
            </w:pPr>
            <w:r w:rsidRPr="0067090B">
              <w:rPr>
                <w:b/>
                <w:bCs/>
                <w:lang w:val="en-US"/>
              </w:rPr>
              <w:t>18</w:t>
            </w:r>
          </w:p>
        </w:tc>
        <w:tc>
          <w:tcPr>
            <w:tcW w:w="1208" w:type="dxa"/>
            <w:tcBorders>
              <w:top w:val="nil"/>
              <w:left w:val="double" w:sz="6" w:space="0" w:color="auto"/>
              <w:bottom w:val="nil"/>
              <w:right w:val="double" w:sz="6" w:space="0" w:color="auto"/>
            </w:tcBorders>
            <w:noWrap/>
            <w:vAlign w:val="bottom"/>
          </w:tcPr>
          <w:p w14:paraId="7C3EFA6C" w14:textId="77777777" w:rsidR="00E1570C" w:rsidRPr="0067090B" w:rsidRDefault="00E1570C" w:rsidP="00E1570C">
            <w:pPr>
              <w:spacing w:before="0" w:after="0"/>
              <w:ind w:left="214"/>
              <w:jc w:val="right"/>
              <w:rPr>
                <w:b/>
                <w:bCs/>
                <w:lang w:val="en-US"/>
              </w:rPr>
            </w:pPr>
            <w:r w:rsidRPr="0067090B">
              <w:rPr>
                <w:b/>
                <w:bCs/>
                <w:lang w:val="en-US"/>
              </w:rPr>
              <w:t>31.500</w:t>
            </w:r>
          </w:p>
        </w:tc>
        <w:tc>
          <w:tcPr>
            <w:tcW w:w="1152" w:type="dxa"/>
            <w:tcBorders>
              <w:top w:val="nil"/>
              <w:left w:val="double" w:sz="6" w:space="0" w:color="auto"/>
              <w:bottom w:val="nil"/>
              <w:right w:val="double" w:sz="6" w:space="0" w:color="auto"/>
            </w:tcBorders>
            <w:noWrap/>
            <w:vAlign w:val="bottom"/>
          </w:tcPr>
          <w:p w14:paraId="1719ECE9" w14:textId="77777777" w:rsidR="00E1570C" w:rsidRPr="0067090B" w:rsidRDefault="00E1570C" w:rsidP="00E1570C">
            <w:pPr>
              <w:spacing w:before="0" w:after="0"/>
              <w:ind w:left="156"/>
              <w:jc w:val="right"/>
              <w:rPr>
                <w:b/>
                <w:bCs/>
                <w:lang w:val="en-US"/>
              </w:rPr>
            </w:pPr>
            <w:r w:rsidRPr="0067090B">
              <w:rPr>
                <w:b/>
                <w:bCs/>
                <w:lang w:val="en-US"/>
              </w:rPr>
              <w:t>33.750</w:t>
            </w:r>
          </w:p>
        </w:tc>
        <w:tc>
          <w:tcPr>
            <w:tcW w:w="1110" w:type="dxa"/>
            <w:tcBorders>
              <w:top w:val="nil"/>
              <w:left w:val="double" w:sz="6" w:space="0" w:color="auto"/>
              <w:bottom w:val="nil"/>
              <w:right w:val="double" w:sz="4" w:space="0" w:color="auto"/>
            </w:tcBorders>
            <w:noWrap/>
            <w:vAlign w:val="bottom"/>
          </w:tcPr>
          <w:p w14:paraId="58A25ADE" w14:textId="77777777" w:rsidR="00E1570C" w:rsidRPr="0067090B" w:rsidRDefault="00E1570C" w:rsidP="00E1570C">
            <w:pPr>
              <w:spacing w:before="0" w:after="0"/>
              <w:ind w:left="113"/>
              <w:jc w:val="right"/>
              <w:rPr>
                <w:b/>
                <w:bCs/>
                <w:lang w:val="en-US"/>
              </w:rPr>
            </w:pPr>
            <w:r w:rsidRPr="0067090B">
              <w:rPr>
                <w:b/>
                <w:bCs/>
                <w:lang w:val="en-US"/>
              </w:rPr>
              <w:t>35.950</w:t>
            </w:r>
          </w:p>
        </w:tc>
        <w:tc>
          <w:tcPr>
            <w:tcW w:w="1197" w:type="dxa"/>
            <w:tcBorders>
              <w:top w:val="nil"/>
              <w:left w:val="double" w:sz="6" w:space="0" w:color="auto"/>
              <w:bottom w:val="nil"/>
              <w:right w:val="double" w:sz="4" w:space="0" w:color="auto"/>
            </w:tcBorders>
            <w:vAlign w:val="bottom"/>
          </w:tcPr>
          <w:p w14:paraId="6784E7A3" w14:textId="77777777" w:rsidR="00E1570C" w:rsidRPr="0067090B" w:rsidRDefault="00E1570C" w:rsidP="00E1570C">
            <w:pPr>
              <w:spacing w:before="0" w:after="0"/>
              <w:ind w:left="256"/>
              <w:jc w:val="right"/>
              <w:rPr>
                <w:b/>
                <w:bCs/>
                <w:lang w:val="en-US"/>
              </w:rPr>
            </w:pPr>
            <w:r w:rsidRPr="0067090B">
              <w:rPr>
                <w:b/>
                <w:bCs/>
                <w:lang w:val="en-US"/>
              </w:rPr>
              <w:t>35.950</w:t>
            </w:r>
          </w:p>
        </w:tc>
        <w:tc>
          <w:tcPr>
            <w:tcW w:w="1095" w:type="dxa"/>
            <w:tcBorders>
              <w:top w:val="nil"/>
              <w:left w:val="double" w:sz="6" w:space="0" w:color="auto"/>
              <w:bottom w:val="nil"/>
              <w:right w:val="double" w:sz="4" w:space="0" w:color="auto"/>
            </w:tcBorders>
            <w:vAlign w:val="bottom"/>
          </w:tcPr>
          <w:p w14:paraId="70B7551E" w14:textId="77777777" w:rsidR="00E1570C" w:rsidRPr="0067090B" w:rsidRDefault="00E1570C" w:rsidP="00E1570C">
            <w:pPr>
              <w:spacing w:before="0" w:after="0"/>
              <w:ind w:left="255"/>
              <w:jc w:val="right"/>
              <w:rPr>
                <w:b/>
                <w:bCs/>
                <w:lang w:val="en-US"/>
              </w:rPr>
            </w:pPr>
            <w:r w:rsidRPr="0067090B">
              <w:rPr>
                <w:b/>
                <w:bCs/>
                <w:lang w:val="en-US"/>
              </w:rPr>
              <w:t>37.650</w:t>
            </w:r>
          </w:p>
        </w:tc>
        <w:tc>
          <w:tcPr>
            <w:tcW w:w="1087" w:type="dxa"/>
            <w:tcBorders>
              <w:top w:val="nil"/>
              <w:left w:val="double" w:sz="6" w:space="0" w:color="auto"/>
              <w:bottom w:val="nil"/>
              <w:right w:val="double" w:sz="4" w:space="0" w:color="auto"/>
            </w:tcBorders>
            <w:vAlign w:val="bottom"/>
          </w:tcPr>
          <w:p w14:paraId="4449583C" w14:textId="77777777" w:rsidR="00E1570C" w:rsidRPr="0067090B" w:rsidRDefault="00E1570C" w:rsidP="00E1570C">
            <w:pPr>
              <w:spacing w:before="0" w:after="0"/>
              <w:ind w:left="146"/>
              <w:jc w:val="right"/>
              <w:rPr>
                <w:b/>
                <w:bCs/>
                <w:lang w:val="en-US"/>
              </w:rPr>
            </w:pPr>
            <w:r w:rsidRPr="0067090B">
              <w:rPr>
                <w:b/>
                <w:bCs/>
                <w:lang w:val="en-US"/>
              </w:rPr>
              <w:t>41.050</w:t>
            </w:r>
          </w:p>
        </w:tc>
        <w:tc>
          <w:tcPr>
            <w:tcW w:w="1153" w:type="dxa"/>
            <w:tcBorders>
              <w:top w:val="nil"/>
              <w:left w:val="double" w:sz="4" w:space="0" w:color="auto"/>
              <w:bottom w:val="nil"/>
              <w:right w:val="double" w:sz="4" w:space="0" w:color="auto"/>
            </w:tcBorders>
            <w:vAlign w:val="bottom"/>
          </w:tcPr>
          <w:p w14:paraId="4CCAC4D9" w14:textId="7A5766F0" w:rsidR="00E1570C" w:rsidRPr="0067090B" w:rsidRDefault="00E1570C" w:rsidP="00E1570C">
            <w:pPr>
              <w:spacing w:before="0" w:after="0"/>
              <w:ind w:left="213"/>
              <w:jc w:val="right"/>
              <w:rPr>
                <w:b/>
                <w:bCs/>
                <w:lang w:val="en-US"/>
              </w:rPr>
            </w:pPr>
            <w:r w:rsidRPr="0067090B">
              <w:rPr>
                <w:b/>
                <w:bCs/>
                <w:lang w:val="en-US"/>
              </w:rPr>
              <w:t>43.650</w:t>
            </w:r>
          </w:p>
        </w:tc>
      </w:tr>
      <w:tr w:rsidR="00E1570C" w:rsidRPr="0067090B" w14:paraId="1FD2FCAE"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6E5E5A99" w14:textId="77777777" w:rsidR="00E1570C" w:rsidRPr="0067090B" w:rsidRDefault="00E1570C" w:rsidP="00E1570C">
            <w:pPr>
              <w:spacing w:before="0" w:after="0"/>
              <w:ind w:hanging="764"/>
              <w:jc w:val="right"/>
              <w:rPr>
                <w:b/>
                <w:bCs/>
                <w:lang w:val="en-US"/>
              </w:rPr>
            </w:pPr>
            <w:r w:rsidRPr="0067090B">
              <w:rPr>
                <w:b/>
                <w:bCs/>
                <w:lang w:val="en-US"/>
              </w:rPr>
              <w:t>19</w:t>
            </w:r>
          </w:p>
        </w:tc>
        <w:tc>
          <w:tcPr>
            <w:tcW w:w="1208" w:type="dxa"/>
            <w:tcBorders>
              <w:top w:val="nil"/>
              <w:left w:val="double" w:sz="6" w:space="0" w:color="auto"/>
              <w:bottom w:val="nil"/>
              <w:right w:val="double" w:sz="6" w:space="0" w:color="auto"/>
            </w:tcBorders>
            <w:noWrap/>
            <w:vAlign w:val="bottom"/>
          </w:tcPr>
          <w:p w14:paraId="34C68496" w14:textId="77777777" w:rsidR="00E1570C" w:rsidRPr="0067090B" w:rsidRDefault="00E1570C" w:rsidP="00E1570C">
            <w:pPr>
              <w:spacing w:before="0" w:after="0"/>
              <w:ind w:left="214"/>
              <w:jc w:val="right"/>
              <w:rPr>
                <w:b/>
                <w:bCs/>
                <w:lang w:val="en-US"/>
              </w:rPr>
            </w:pPr>
            <w:r w:rsidRPr="0067090B">
              <w:rPr>
                <w:b/>
                <w:bCs/>
                <w:lang w:val="en-US"/>
              </w:rPr>
              <w:t>31.500</w:t>
            </w:r>
          </w:p>
        </w:tc>
        <w:tc>
          <w:tcPr>
            <w:tcW w:w="1152" w:type="dxa"/>
            <w:tcBorders>
              <w:top w:val="nil"/>
              <w:left w:val="double" w:sz="6" w:space="0" w:color="auto"/>
              <w:bottom w:val="nil"/>
              <w:right w:val="double" w:sz="6" w:space="0" w:color="auto"/>
            </w:tcBorders>
            <w:noWrap/>
            <w:vAlign w:val="bottom"/>
          </w:tcPr>
          <w:p w14:paraId="3ED942A3" w14:textId="77777777" w:rsidR="00E1570C" w:rsidRPr="0067090B" w:rsidRDefault="00E1570C" w:rsidP="00E1570C">
            <w:pPr>
              <w:spacing w:before="0" w:after="0"/>
              <w:ind w:left="156"/>
              <w:jc w:val="right"/>
              <w:rPr>
                <w:b/>
                <w:bCs/>
                <w:lang w:val="en-US"/>
              </w:rPr>
            </w:pPr>
            <w:r w:rsidRPr="0067090B">
              <w:rPr>
                <w:b/>
                <w:bCs/>
                <w:lang w:val="en-US"/>
              </w:rPr>
              <w:t>33.750</w:t>
            </w:r>
          </w:p>
        </w:tc>
        <w:tc>
          <w:tcPr>
            <w:tcW w:w="1110" w:type="dxa"/>
            <w:tcBorders>
              <w:top w:val="nil"/>
              <w:left w:val="double" w:sz="6" w:space="0" w:color="auto"/>
              <w:bottom w:val="nil"/>
              <w:right w:val="double" w:sz="4" w:space="0" w:color="auto"/>
            </w:tcBorders>
            <w:noWrap/>
            <w:vAlign w:val="bottom"/>
          </w:tcPr>
          <w:p w14:paraId="2FDE4061" w14:textId="77777777" w:rsidR="00E1570C" w:rsidRPr="0067090B" w:rsidRDefault="00E1570C" w:rsidP="00E1570C">
            <w:pPr>
              <w:spacing w:before="0" w:after="0"/>
              <w:ind w:left="113"/>
              <w:jc w:val="right"/>
              <w:rPr>
                <w:b/>
                <w:bCs/>
                <w:lang w:val="en-US"/>
              </w:rPr>
            </w:pPr>
            <w:r w:rsidRPr="0067090B">
              <w:rPr>
                <w:b/>
                <w:bCs/>
                <w:lang w:val="en-US"/>
              </w:rPr>
              <w:t>35.950</w:t>
            </w:r>
          </w:p>
        </w:tc>
        <w:tc>
          <w:tcPr>
            <w:tcW w:w="1197" w:type="dxa"/>
            <w:tcBorders>
              <w:top w:val="nil"/>
              <w:left w:val="double" w:sz="6" w:space="0" w:color="auto"/>
              <w:bottom w:val="nil"/>
              <w:right w:val="double" w:sz="4" w:space="0" w:color="auto"/>
            </w:tcBorders>
            <w:vAlign w:val="bottom"/>
          </w:tcPr>
          <w:p w14:paraId="7C58A8EB" w14:textId="77777777" w:rsidR="00E1570C" w:rsidRPr="0067090B" w:rsidRDefault="00E1570C" w:rsidP="00E1570C">
            <w:pPr>
              <w:spacing w:before="0" w:after="0"/>
              <w:ind w:left="256"/>
              <w:jc w:val="right"/>
              <w:rPr>
                <w:b/>
                <w:bCs/>
                <w:lang w:val="en-US"/>
              </w:rPr>
            </w:pPr>
            <w:r w:rsidRPr="0067090B">
              <w:rPr>
                <w:b/>
                <w:bCs/>
                <w:lang w:val="en-US"/>
              </w:rPr>
              <w:t>35.950</w:t>
            </w:r>
          </w:p>
        </w:tc>
        <w:tc>
          <w:tcPr>
            <w:tcW w:w="1095" w:type="dxa"/>
            <w:tcBorders>
              <w:top w:val="nil"/>
              <w:left w:val="double" w:sz="6" w:space="0" w:color="auto"/>
              <w:bottom w:val="nil"/>
              <w:right w:val="double" w:sz="4" w:space="0" w:color="auto"/>
            </w:tcBorders>
            <w:vAlign w:val="bottom"/>
          </w:tcPr>
          <w:p w14:paraId="70553DD9" w14:textId="77777777" w:rsidR="00E1570C" w:rsidRPr="0067090B" w:rsidRDefault="00E1570C" w:rsidP="00E1570C">
            <w:pPr>
              <w:spacing w:before="0" w:after="0"/>
              <w:ind w:left="255"/>
              <w:jc w:val="right"/>
              <w:rPr>
                <w:b/>
                <w:bCs/>
                <w:lang w:val="en-US"/>
              </w:rPr>
            </w:pPr>
            <w:r w:rsidRPr="0067090B">
              <w:rPr>
                <w:b/>
                <w:bCs/>
                <w:lang w:val="en-US"/>
              </w:rPr>
              <w:t>37.650</w:t>
            </w:r>
          </w:p>
        </w:tc>
        <w:tc>
          <w:tcPr>
            <w:tcW w:w="1087" w:type="dxa"/>
            <w:tcBorders>
              <w:top w:val="nil"/>
              <w:left w:val="double" w:sz="6" w:space="0" w:color="auto"/>
              <w:bottom w:val="nil"/>
              <w:right w:val="double" w:sz="4" w:space="0" w:color="auto"/>
            </w:tcBorders>
            <w:vAlign w:val="bottom"/>
          </w:tcPr>
          <w:p w14:paraId="11329F0D" w14:textId="77777777" w:rsidR="00E1570C" w:rsidRPr="0067090B" w:rsidRDefault="00E1570C" w:rsidP="00E1570C">
            <w:pPr>
              <w:spacing w:before="0" w:after="0"/>
              <w:ind w:left="146"/>
              <w:jc w:val="right"/>
              <w:rPr>
                <w:b/>
                <w:bCs/>
                <w:lang w:val="en-US"/>
              </w:rPr>
            </w:pPr>
            <w:r w:rsidRPr="0067090B">
              <w:rPr>
                <w:b/>
                <w:bCs/>
                <w:lang w:val="en-US"/>
              </w:rPr>
              <w:t>41.050</w:t>
            </w:r>
          </w:p>
        </w:tc>
        <w:tc>
          <w:tcPr>
            <w:tcW w:w="1153" w:type="dxa"/>
            <w:tcBorders>
              <w:top w:val="nil"/>
              <w:left w:val="double" w:sz="6" w:space="0" w:color="auto"/>
              <w:bottom w:val="nil"/>
              <w:right w:val="double" w:sz="4" w:space="0" w:color="auto"/>
            </w:tcBorders>
            <w:vAlign w:val="bottom"/>
          </w:tcPr>
          <w:p w14:paraId="5E0C7AE1" w14:textId="6D09FB44" w:rsidR="00E1570C" w:rsidRPr="0067090B" w:rsidRDefault="00E1570C" w:rsidP="00E1570C">
            <w:pPr>
              <w:spacing w:before="0" w:after="0"/>
              <w:ind w:left="213"/>
              <w:jc w:val="right"/>
              <w:rPr>
                <w:b/>
                <w:bCs/>
                <w:lang w:val="en-US"/>
              </w:rPr>
            </w:pPr>
            <w:r w:rsidRPr="0067090B">
              <w:rPr>
                <w:b/>
                <w:bCs/>
                <w:lang w:val="en-US"/>
              </w:rPr>
              <w:t>43.650</w:t>
            </w:r>
          </w:p>
        </w:tc>
      </w:tr>
      <w:tr w:rsidR="00E1570C" w:rsidRPr="0067090B" w14:paraId="67057490" w14:textId="77777777" w:rsidTr="004B0A66">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7C346B1C" w14:textId="77777777" w:rsidR="00E1570C" w:rsidRPr="0067090B" w:rsidRDefault="00E1570C" w:rsidP="00E1570C">
            <w:pPr>
              <w:spacing w:before="0" w:after="0"/>
              <w:ind w:hanging="764"/>
              <w:jc w:val="right"/>
              <w:rPr>
                <w:b/>
                <w:bCs/>
                <w:lang w:val="en-US"/>
              </w:rPr>
            </w:pPr>
            <w:r w:rsidRPr="0067090B">
              <w:rPr>
                <w:b/>
                <w:bCs/>
                <w:lang w:val="en-US"/>
              </w:rPr>
              <w:t>20</w:t>
            </w:r>
          </w:p>
        </w:tc>
        <w:tc>
          <w:tcPr>
            <w:tcW w:w="1208" w:type="dxa"/>
            <w:tcBorders>
              <w:top w:val="nil"/>
              <w:left w:val="double" w:sz="6" w:space="0" w:color="auto"/>
              <w:bottom w:val="nil"/>
              <w:right w:val="double" w:sz="6" w:space="0" w:color="auto"/>
            </w:tcBorders>
            <w:noWrap/>
            <w:vAlign w:val="bottom"/>
          </w:tcPr>
          <w:p w14:paraId="01FE1174" w14:textId="77777777" w:rsidR="00E1570C" w:rsidRPr="0067090B" w:rsidRDefault="00E1570C" w:rsidP="00E1570C">
            <w:pPr>
              <w:spacing w:before="0" w:after="0"/>
              <w:ind w:left="214"/>
              <w:jc w:val="right"/>
              <w:rPr>
                <w:b/>
                <w:bCs/>
                <w:lang w:val="en-US"/>
              </w:rPr>
            </w:pPr>
            <w:r w:rsidRPr="0067090B">
              <w:rPr>
                <w:b/>
                <w:bCs/>
                <w:lang w:val="en-US"/>
              </w:rPr>
              <w:t>31.500</w:t>
            </w:r>
          </w:p>
        </w:tc>
        <w:tc>
          <w:tcPr>
            <w:tcW w:w="1152" w:type="dxa"/>
            <w:tcBorders>
              <w:top w:val="nil"/>
              <w:left w:val="double" w:sz="6" w:space="0" w:color="auto"/>
              <w:bottom w:val="nil"/>
              <w:right w:val="double" w:sz="6" w:space="0" w:color="auto"/>
            </w:tcBorders>
            <w:noWrap/>
            <w:vAlign w:val="bottom"/>
          </w:tcPr>
          <w:p w14:paraId="0AF0416C" w14:textId="77777777" w:rsidR="00E1570C" w:rsidRPr="0067090B" w:rsidRDefault="00E1570C" w:rsidP="00E1570C">
            <w:pPr>
              <w:spacing w:before="0" w:after="0"/>
              <w:ind w:left="156"/>
              <w:jc w:val="right"/>
              <w:rPr>
                <w:b/>
                <w:bCs/>
                <w:lang w:val="en-US"/>
              </w:rPr>
            </w:pPr>
            <w:r w:rsidRPr="0067090B">
              <w:rPr>
                <w:b/>
                <w:bCs/>
                <w:lang w:val="en-US"/>
              </w:rPr>
              <w:t>33.750</w:t>
            </w:r>
          </w:p>
        </w:tc>
        <w:tc>
          <w:tcPr>
            <w:tcW w:w="1110" w:type="dxa"/>
            <w:tcBorders>
              <w:top w:val="nil"/>
              <w:left w:val="double" w:sz="6" w:space="0" w:color="auto"/>
              <w:bottom w:val="nil"/>
              <w:right w:val="double" w:sz="4" w:space="0" w:color="auto"/>
            </w:tcBorders>
            <w:noWrap/>
            <w:vAlign w:val="bottom"/>
          </w:tcPr>
          <w:p w14:paraId="3E0A7B24" w14:textId="77777777" w:rsidR="00E1570C" w:rsidRPr="0067090B" w:rsidRDefault="00E1570C" w:rsidP="00E1570C">
            <w:pPr>
              <w:spacing w:before="0" w:after="0"/>
              <w:ind w:left="113"/>
              <w:jc w:val="right"/>
              <w:rPr>
                <w:b/>
                <w:bCs/>
                <w:lang w:val="en-US"/>
              </w:rPr>
            </w:pPr>
            <w:r w:rsidRPr="0067090B">
              <w:rPr>
                <w:b/>
                <w:bCs/>
                <w:lang w:val="en-US"/>
              </w:rPr>
              <w:t>35.950</w:t>
            </w:r>
          </w:p>
        </w:tc>
        <w:tc>
          <w:tcPr>
            <w:tcW w:w="1197" w:type="dxa"/>
            <w:tcBorders>
              <w:top w:val="nil"/>
              <w:left w:val="double" w:sz="6" w:space="0" w:color="auto"/>
              <w:bottom w:val="nil"/>
              <w:right w:val="double" w:sz="4" w:space="0" w:color="auto"/>
            </w:tcBorders>
            <w:vAlign w:val="bottom"/>
          </w:tcPr>
          <w:p w14:paraId="3322F9AC" w14:textId="77777777" w:rsidR="00E1570C" w:rsidRPr="0067090B" w:rsidRDefault="00E1570C" w:rsidP="00E1570C">
            <w:pPr>
              <w:spacing w:before="0" w:after="0"/>
              <w:ind w:left="256"/>
              <w:jc w:val="right"/>
              <w:rPr>
                <w:b/>
                <w:bCs/>
                <w:lang w:val="en-US"/>
              </w:rPr>
            </w:pPr>
            <w:r w:rsidRPr="0067090B">
              <w:rPr>
                <w:b/>
                <w:bCs/>
                <w:lang w:val="en-US"/>
              </w:rPr>
              <w:t>35.950</w:t>
            </w:r>
          </w:p>
        </w:tc>
        <w:tc>
          <w:tcPr>
            <w:tcW w:w="1095" w:type="dxa"/>
            <w:tcBorders>
              <w:top w:val="nil"/>
              <w:left w:val="double" w:sz="6" w:space="0" w:color="auto"/>
              <w:bottom w:val="nil"/>
              <w:right w:val="double" w:sz="4" w:space="0" w:color="auto"/>
            </w:tcBorders>
            <w:vAlign w:val="bottom"/>
          </w:tcPr>
          <w:p w14:paraId="5FD111BA" w14:textId="77777777" w:rsidR="00E1570C" w:rsidRPr="0067090B" w:rsidRDefault="00E1570C" w:rsidP="00E1570C">
            <w:pPr>
              <w:spacing w:before="0" w:after="0"/>
              <w:ind w:left="255"/>
              <w:jc w:val="right"/>
              <w:rPr>
                <w:b/>
                <w:bCs/>
                <w:lang w:val="en-US"/>
              </w:rPr>
            </w:pPr>
            <w:r w:rsidRPr="0067090B">
              <w:rPr>
                <w:b/>
                <w:bCs/>
                <w:lang w:val="en-US"/>
              </w:rPr>
              <w:t>37.650</w:t>
            </w:r>
          </w:p>
        </w:tc>
        <w:tc>
          <w:tcPr>
            <w:tcW w:w="1087" w:type="dxa"/>
            <w:tcBorders>
              <w:top w:val="nil"/>
              <w:left w:val="double" w:sz="6" w:space="0" w:color="auto"/>
              <w:right w:val="double" w:sz="4" w:space="0" w:color="auto"/>
            </w:tcBorders>
            <w:vAlign w:val="bottom"/>
          </w:tcPr>
          <w:p w14:paraId="72A1E907" w14:textId="77777777" w:rsidR="00E1570C" w:rsidRPr="0067090B" w:rsidRDefault="00E1570C" w:rsidP="00E1570C">
            <w:pPr>
              <w:spacing w:before="0" w:after="0"/>
              <w:ind w:left="146"/>
              <w:jc w:val="right"/>
              <w:rPr>
                <w:b/>
                <w:bCs/>
                <w:lang w:val="en-US"/>
              </w:rPr>
            </w:pPr>
            <w:r w:rsidRPr="0067090B">
              <w:rPr>
                <w:b/>
                <w:bCs/>
                <w:lang w:val="en-US"/>
              </w:rPr>
              <w:t>41.050</w:t>
            </w:r>
          </w:p>
        </w:tc>
        <w:tc>
          <w:tcPr>
            <w:tcW w:w="1153" w:type="dxa"/>
            <w:tcBorders>
              <w:top w:val="nil"/>
              <w:left w:val="double" w:sz="6" w:space="0" w:color="auto"/>
              <w:bottom w:val="nil"/>
              <w:right w:val="double" w:sz="4" w:space="0" w:color="auto"/>
            </w:tcBorders>
            <w:vAlign w:val="bottom"/>
          </w:tcPr>
          <w:p w14:paraId="4875B74A" w14:textId="2182943E" w:rsidR="00E1570C" w:rsidRPr="0067090B" w:rsidRDefault="00E1570C" w:rsidP="00E1570C">
            <w:pPr>
              <w:spacing w:before="0" w:after="0"/>
              <w:ind w:left="213"/>
              <w:jc w:val="right"/>
              <w:rPr>
                <w:b/>
                <w:bCs/>
                <w:lang w:val="en-US"/>
              </w:rPr>
            </w:pPr>
            <w:r w:rsidRPr="0067090B">
              <w:rPr>
                <w:b/>
                <w:bCs/>
                <w:lang w:val="en-US"/>
              </w:rPr>
              <w:t>43.650</w:t>
            </w:r>
          </w:p>
        </w:tc>
      </w:tr>
      <w:tr w:rsidR="00E1570C" w:rsidRPr="0067090B" w14:paraId="57BD061B" w14:textId="77777777" w:rsidTr="004B0A66">
        <w:trPr>
          <w:trHeight w:val="312"/>
        </w:trPr>
        <w:tc>
          <w:tcPr>
            <w:tcW w:w="1264" w:type="dxa"/>
            <w:tcBorders>
              <w:top w:val="nil"/>
              <w:left w:val="single" w:sz="12" w:space="0" w:color="auto"/>
              <w:bottom w:val="nil"/>
              <w:right w:val="double" w:sz="6" w:space="0" w:color="auto"/>
            </w:tcBorders>
            <w:shd w:val="clear" w:color="auto" w:fill="C0C0C0"/>
            <w:noWrap/>
            <w:vAlign w:val="bottom"/>
          </w:tcPr>
          <w:p w14:paraId="57559A9E" w14:textId="77777777" w:rsidR="00E1570C" w:rsidRPr="0067090B" w:rsidRDefault="00E1570C" w:rsidP="00E1570C">
            <w:pPr>
              <w:spacing w:before="0" w:after="0"/>
              <w:ind w:hanging="764"/>
              <w:jc w:val="right"/>
              <w:rPr>
                <w:b/>
                <w:bCs/>
                <w:lang w:val="en-US"/>
              </w:rPr>
            </w:pPr>
            <w:r w:rsidRPr="0067090B">
              <w:rPr>
                <w:b/>
                <w:bCs/>
                <w:lang w:val="en-US"/>
              </w:rPr>
              <w:t>21</w:t>
            </w:r>
          </w:p>
        </w:tc>
        <w:tc>
          <w:tcPr>
            <w:tcW w:w="1208" w:type="dxa"/>
            <w:tcBorders>
              <w:top w:val="nil"/>
              <w:left w:val="double" w:sz="6" w:space="0" w:color="auto"/>
              <w:bottom w:val="nil"/>
              <w:right w:val="double" w:sz="6" w:space="0" w:color="auto"/>
            </w:tcBorders>
            <w:noWrap/>
            <w:vAlign w:val="bottom"/>
          </w:tcPr>
          <w:p w14:paraId="0A19853B" w14:textId="77777777" w:rsidR="00E1570C" w:rsidRPr="0067090B" w:rsidRDefault="00E1570C" w:rsidP="00E1570C">
            <w:pPr>
              <w:spacing w:before="0" w:after="0"/>
              <w:ind w:left="214"/>
              <w:jc w:val="right"/>
              <w:rPr>
                <w:b/>
                <w:bCs/>
                <w:lang w:val="en-US"/>
              </w:rPr>
            </w:pPr>
            <w:r w:rsidRPr="0067090B">
              <w:rPr>
                <w:b/>
                <w:bCs/>
                <w:lang w:val="en-US"/>
              </w:rPr>
              <w:t>32.750</w:t>
            </w:r>
          </w:p>
        </w:tc>
        <w:tc>
          <w:tcPr>
            <w:tcW w:w="1152" w:type="dxa"/>
            <w:tcBorders>
              <w:top w:val="nil"/>
              <w:left w:val="double" w:sz="6" w:space="0" w:color="auto"/>
              <w:bottom w:val="nil"/>
              <w:right w:val="double" w:sz="6" w:space="0" w:color="auto"/>
            </w:tcBorders>
            <w:noWrap/>
            <w:vAlign w:val="bottom"/>
          </w:tcPr>
          <w:p w14:paraId="1018D625" w14:textId="77777777" w:rsidR="00E1570C" w:rsidRPr="0067090B" w:rsidRDefault="00E1570C" w:rsidP="00E1570C">
            <w:pPr>
              <w:spacing w:before="0" w:after="0"/>
              <w:ind w:left="156"/>
              <w:jc w:val="right"/>
              <w:rPr>
                <w:b/>
                <w:bCs/>
                <w:lang w:val="en-US"/>
              </w:rPr>
            </w:pPr>
            <w:r w:rsidRPr="0067090B">
              <w:rPr>
                <w:b/>
                <w:bCs/>
                <w:lang w:val="en-US"/>
              </w:rPr>
              <w:t>35.000</w:t>
            </w:r>
          </w:p>
        </w:tc>
        <w:tc>
          <w:tcPr>
            <w:tcW w:w="1110" w:type="dxa"/>
            <w:tcBorders>
              <w:top w:val="nil"/>
              <w:left w:val="double" w:sz="6" w:space="0" w:color="auto"/>
              <w:bottom w:val="nil"/>
              <w:right w:val="double" w:sz="4" w:space="0" w:color="auto"/>
            </w:tcBorders>
            <w:noWrap/>
            <w:vAlign w:val="bottom"/>
          </w:tcPr>
          <w:p w14:paraId="23DBF547" w14:textId="77777777" w:rsidR="00E1570C" w:rsidRPr="0067090B" w:rsidRDefault="00E1570C" w:rsidP="00E1570C">
            <w:pPr>
              <w:spacing w:before="0" w:after="0"/>
              <w:ind w:left="113"/>
              <w:jc w:val="right"/>
              <w:rPr>
                <w:b/>
                <w:bCs/>
                <w:lang w:val="en-US"/>
              </w:rPr>
            </w:pPr>
            <w:r w:rsidRPr="0067090B">
              <w:rPr>
                <w:b/>
                <w:bCs/>
                <w:lang w:val="en-US"/>
              </w:rPr>
              <w:t>37.200</w:t>
            </w:r>
          </w:p>
        </w:tc>
        <w:tc>
          <w:tcPr>
            <w:tcW w:w="1197" w:type="dxa"/>
            <w:tcBorders>
              <w:top w:val="nil"/>
              <w:left w:val="double" w:sz="6" w:space="0" w:color="auto"/>
              <w:bottom w:val="nil"/>
              <w:right w:val="double" w:sz="4" w:space="0" w:color="auto"/>
            </w:tcBorders>
            <w:vAlign w:val="bottom"/>
          </w:tcPr>
          <w:p w14:paraId="485D623C" w14:textId="77777777" w:rsidR="00E1570C" w:rsidRPr="0067090B" w:rsidRDefault="00E1570C" w:rsidP="00E1570C">
            <w:pPr>
              <w:spacing w:before="0" w:after="0"/>
              <w:ind w:left="256"/>
              <w:jc w:val="right"/>
              <w:rPr>
                <w:b/>
                <w:bCs/>
                <w:lang w:val="en-US"/>
              </w:rPr>
            </w:pPr>
            <w:r w:rsidRPr="0067090B">
              <w:rPr>
                <w:b/>
                <w:bCs/>
                <w:lang w:val="en-US"/>
              </w:rPr>
              <w:t>37.200</w:t>
            </w:r>
          </w:p>
        </w:tc>
        <w:tc>
          <w:tcPr>
            <w:tcW w:w="1095" w:type="dxa"/>
            <w:tcBorders>
              <w:top w:val="nil"/>
              <w:left w:val="double" w:sz="6" w:space="0" w:color="auto"/>
              <w:bottom w:val="nil"/>
              <w:right w:val="double" w:sz="4" w:space="0" w:color="auto"/>
            </w:tcBorders>
            <w:vAlign w:val="bottom"/>
          </w:tcPr>
          <w:p w14:paraId="418E6F8A" w14:textId="77777777" w:rsidR="00E1570C" w:rsidRPr="0067090B" w:rsidRDefault="00E1570C" w:rsidP="00E1570C">
            <w:pPr>
              <w:spacing w:before="0" w:after="0"/>
              <w:ind w:left="255"/>
              <w:jc w:val="right"/>
              <w:rPr>
                <w:b/>
                <w:bCs/>
                <w:lang w:val="en-US"/>
              </w:rPr>
            </w:pPr>
            <w:r w:rsidRPr="0067090B">
              <w:rPr>
                <w:b/>
                <w:bCs/>
                <w:lang w:val="en-US"/>
              </w:rPr>
              <w:t>38.850</w:t>
            </w:r>
          </w:p>
        </w:tc>
        <w:tc>
          <w:tcPr>
            <w:tcW w:w="1087" w:type="dxa"/>
            <w:tcBorders>
              <w:top w:val="nil"/>
              <w:left w:val="double" w:sz="4" w:space="0" w:color="auto"/>
              <w:right w:val="double" w:sz="4" w:space="0" w:color="auto"/>
            </w:tcBorders>
            <w:vAlign w:val="bottom"/>
          </w:tcPr>
          <w:p w14:paraId="1059CF83" w14:textId="77777777" w:rsidR="00E1570C" w:rsidRPr="0067090B" w:rsidRDefault="00E1570C" w:rsidP="00E1570C">
            <w:pPr>
              <w:spacing w:before="0" w:after="0"/>
              <w:ind w:left="146"/>
              <w:jc w:val="right"/>
              <w:rPr>
                <w:b/>
                <w:bCs/>
                <w:lang w:val="en-US"/>
              </w:rPr>
            </w:pPr>
            <w:r w:rsidRPr="0067090B">
              <w:rPr>
                <w:b/>
                <w:bCs/>
                <w:lang w:val="en-US"/>
              </w:rPr>
              <w:t>42.800</w:t>
            </w:r>
          </w:p>
        </w:tc>
        <w:tc>
          <w:tcPr>
            <w:tcW w:w="1153" w:type="dxa"/>
            <w:tcBorders>
              <w:top w:val="nil"/>
              <w:left w:val="double" w:sz="6" w:space="0" w:color="auto"/>
              <w:bottom w:val="nil"/>
              <w:right w:val="double" w:sz="4" w:space="0" w:color="auto"/>
            </w:tcBorders>
            <w:vAlign w:val="bottom"/>
          </w:tcPr>
          <w:p w14:paraId="607A87EA" w14:textId="5C4B4059" w:rsidR="00E1570C" w:rsidRPr="0067090B" w:rsidRDefault="00E1570C" w:rsidP="00E1570C">
            <w:pPr>
              <w:spacing w:before="0" w:after="0"/>
              <w:ind w:left="213"/>
              <w:jc w:val="right"/>
              <w:rPr>
                <w:b/>
                <w:bCs/>
                <w:lang w:val="en-US"/>
              </w:rPr>
            </w:pPr>
            <w:r w:rsidRPr="0067090B">
              <w:rPr>
                <w:b/>
                <w:bCs/>
                <w:lang w:val="en-US"/>
              </w:rPr>
              <w:t>46.150</w:t>
            </w:r>
          </w:p>
        </w:tc>
      </w:tr>
      <w:tr w:rsidR="00E1570C" w:rsidRPr="0067090B" w14:paraId="3D4B5E94" w14:textId="77777777" w:rsidTr="00E1570C">
        <w:trPr>
          <w:trHeight w:val="300"/>
        </w:trPr>
        <w:tc>
          <w:tcPr>
            <w:tcW w:w="1264" w:type="dxa"/>
            <w:tcBorders>
              <w:top w:val="nil"/>
              <w:left w:val="single" w:sz="12" w:space="0" w:color="auto"/>
              <w:bottom w:val="nil"/>
              <w:right w:val="double" w:sz="6" w:space="0" w:color="auto"/>
            </w:tcBorders>
            <w:shd w:val="clear" w:color="auto" w:fill="C0C0C0"/>
            <w:noWrap/>
            <w:vAlign w:val="bottom"/>
          </w:tcPr>
          <w:p w14:paraId="09A01B72" w14:textId="77777777" w:rsidR="00E1570C" w:rsidRPr="0067090B" w:rsidRDefault="00E1570C" w:rsidP="00E1570C">
            <w:pPr>
              <w:spacing w:before="0" w:after="0"/>
              <w:ind w:hanging="764"/>
              <w:jc w:val="right"/>
              <w:rPr>
                <w:b/>
                <w:bCs/>
                <w:lang w:val="en-US"/>
              </w:rPr>
            </w:pPr>
            <w:r w:rsidRPr="0067090B">
              <w:rPr>
                <w:b/>
                <w:bCs/>
                <w:lang w:val="en-US"/>
              </w:rPr>
              <w:t>22</w:t>
            </w:r>
          </w:p>
        </w:tc>
        <w:tc>
          <w:tcPr>
            <w:tcW w:w="1208" w:type="dxa"/>
            <w:tcBorders>
              <w:top w:val="nil"/>
              <w:left w:val="double" w:sz="6" w:space="0" w:color="auto"/>
              <w:bottom w:val="nil"/>
              <w:right w:val="double" w:sz="6" w:space="0" w:color="auto"/>
            </w:tcBorders>
            <w:noWrap/>
            <w:vAlign w:val="bottom"/>
          </w:tcPr>
          <w:p w14:paraId="5E498B86" w14:textId="77777777" w:rsidR="00E1570C" w:rsidRPr="0067090B" w:rsidRDefault="00E1570C" w:rsidP="00E1570C">
            <w:pPr>
              <w:spacing w:before="0" w:after="0"/>
              <w:ind w:left="214"/>
              <w:jc w:val="right"/>
              <w:rPr>
                <w:b/>
                <w:bCs/>
                <w:lang w:val="en-US"/>
              </w:rPr>
            </w:pPr>
            <w:r w:rsidRPr="0067090B">
              <w:rPr>
                <w:b/>
                <w:bCs/>
                <w:lang w:val="en-US"/>
              </w:rPr>
              <w:t>32.750</w:t>
            </w:r>
          </w:p>
        </w:tc>
        <w:tc>
          <w:tcPr>
            <w:tcW w:w="1152" w:type="dxa"/>
            <w:tcBorders>
              <w:top w:val="nil"/>
              <w:left w:val="double" w:sz="6" w:space="0" w:color="auto"/>
              <w:bottom w:val="nil"/>
              <w:right w:val="double" w:sz="6" w:space="0" w:color="auto"/>
            </w:tcBorders>
            <w:noWrap/>
            <w:vAlign w:val="bottom"/>
          </w:tcPr>
          <w:p w14:paraId="467A8CD7" w14:textId="77777777" w:rsidR="00E1570C" w:rsidRPr="0067090B" w:rsidRDefault="00E1570C" w:rsidP="00E1570C">
            <w:pPr>
              <w:spacing w:before="0" w:after="0"/>
              <w:ind w:left="156"/>
              <w:jc w:val="right"/>
              <w:rPr>
                <w:b/>
                <w:bCs/>
                <w:lang w:val="en-US"/>
              </w:rPr>
            </w:pPr>
            <w:r w:rsidRPr="0067090B">
              <w:rPr>
                <w:b/>
                <w:bCs/>
                <w:lang w:val="en-US"/>
              </w:rPr>
              <w:t>35.000</w:t>
            </w:r>
          </w:p>
        </w:tc>
        <w:tc>
          <w:tcPr>
            <w:tcW w:w="1110" w:type="dxa"/>
            <w:tcBorders>
              <w:top w:val="nil"/>
              <w:left w:val="double" w:sz="6" w:space="0" w:color="auto"/>
              <w:bottom w:val="nil"/>
              <w:right w:val="double" w:sz="4" w:space="0" w:color="auto"/>
            </w:tcBorders>
            <w:noWrap/>
            <w:vAlign w:val="bottom"/>
          </w:tcPr>
          <w:p w14:paraId="6679E2EE" w14:textId="77777777" w:rsidR="00E1570C" w:rsidRPr="0067090B" w:rsidRDefault="00E1570C" w:rsidP="00E1570C">
            <w:pPr>
              <w:spacing w:before="0" w:after="0"/>
              <w:ind w:left="113"/>
              <w:jc w:val="right"/>
              <w:rPr>
                <w:b/>
                <w:bCs/>
                <w:lang w:val="en-US"/>
              </w:rPr>
            </w:pPr>
            <w:r w:rsidRPr="0067090B">
              <w:rPr>
                <w:b/>
                <w:bCs/>
                <w:lang w:val="en-US"/>
              </w:rPr>
              <w:t>37.200</w:t>
            </w:r>
          </w:p>
        </w:tc>
        <w:tc>
          <w:tcPr>
            <w:tcW w:w="1197" w:type="dxa"/>
            <w:tcBorders>
              <w:top w:val="nil"/>
              <w:left w:val="double" w:sz="4" w:space="0" w:color="auto"/>
              <w:right w:val="double" w:sz="4" w:space="0" w:color="auto"/>
            </w:tcBorders>
            <w:vAlign w:val="bottom"/>
          </w:tcPr>
          <w:p w14:paraId="6D03A198" w14:textId="77777777" w:rsidR="00E1570C" w:rsidRPr="0067090B" w:rsidRDefault="00E1570C" w:rsidP="00E1570C">
            <w:pPr>
              <w:spacing w:before="0" w:after="0"/>
              <w:ind w:left="256"/>
              <w:jc w:val="right"/>
              <w:rPr>
                <w:b/>
                <w:bCs/>
                <w:lang w:val="en-US"/>
              </w:rPr>
            </w:pPr>
            <w:r w:rsidRPr="0067090B">
              <w:rPr>
                <w:b/>
                <w:bCs/>
                <w:lang w:val="en-US"/>
              </w:rPr>
              <w:t>37.200</w:t>
            </w:r>
          </w:p>
        </w:tc>
        <w:tc>
          <w:tcPr>
            <w:tcW w:w="1095" w:type="dxa"/>
            <w:tcBorders>
              <w:top w:val="nil"/>
              <w:left w:val="double" w:sz="6" w:space="0" w:color="auto"/>
              <w:right w:val="double" w:sz="4" w:space="0" w:color="auto"/>
            </w:tcBorders>
            <w:vAlign w:val="bottom"/>
          </w:tcPr>
          <w:p w14:paraId="3F5B3BF4" w14:textId="77777777" w:rsidR="00E1570C" w:rsidRPr="0067090B" w:rsidRDefault="00E1570C" w:rsidP="00E1570C">
            <w:pPr>
              <w:spacing w:before="0" w:after="0"/>
              <w:ind w:left="255"/>
              <w:jc w:val="right"/>
              <w:rPr>
                <w:b/>
                <w:bCs/>
                <w:lang w:val="en-US"/>
              </w:rPr>
            </w:pPr>
            <w:r w:rsidRPr="0067090B">
              <w:rPr>
                <w:b/>
                <w:bCs/>
                <w:lang w:val="en-US"/>
              </w:rPr>
              <w:t>38.850</w:t>
            </w:r>
          </w:p>
        </w:tc>
        <w:tc>
          <w:tcPr>
            <w:tcW w:w="1087" w:type="dxa"/>
            <w:tcBorders>
              <w:left w:val="double" w:sz="4" w:space="0" w:color="auto"/>
              <w:bottom w:val="nil"/>
              <w:right w:val="double" w:sz="4" w:space="0" w:color="auto"/>
            </w:tcBorders>
            <w:vAlign w:val="bottom"/>
          </w:tcPr>
          <w:p w14:paraId="2A17E3AC" w14:textId="77777777" w:rsidR="00E1570C" w:rsidRPr="0067090B" w:rsidRDefault="00E1570C" w:rsidP="00E1570C">
            <w:pPr>
              <w:spacing w:before="0" w:after="0"/>
              <w:ind w:left="146"/>
              <w:jc w:val="right"/>
              <w:rPr>
                <w:b/>
                <w:bCs/>
                <w:lang w:val="en-US"/>
              </w:rPr>
            </w:pPr>
            <w:r w:rsidRPr="0067090B">
              <w:rPr>
                <w:b/>
                <w:bCs/>
                <w:lang w:val="en-US"/>
              </w:rPr>
              <w:t>42.800</w:t>
            </w:r>
          </w:p>
        </w:tc>
        <w:tc>
          <w:tcPr>
            <w:tcW w:w="1153" w:type="dxa"/>
            <w:tcBorders>
              <w:top w:val="nil"/>
              <w:left w:val="double" w:sz="6" w:space="0" w:color="auto"/>
              <w:bottom w:val="nil"/>
              <w:right w:val="double" w:sz="4" w:space="0" w:color="auto"/>
            </w:tcBorders>
            <w:vAlign w:val="bottom"/>
          </w:tcPr>
          <w:p w14:paraId="718603C4" w14:textId="36D21831" w:rsidR="00E1570C" w:rsidRPr="0067090B" w:rsidRDefault="00E1570C" w:rsidP="00E1570C">
            <w:pPr>
              <w:spacing w:before="0" w:after="0"/>
              <w:ind w:left="213"/>
              <w:jc w:val="right"/>
              <w:rPr>
                <w:b/>
                <w:bCs/>
                <w:lang w:val="en-US"/>
              </w:rPr>
            </w:pPr>
            <w:r w:rsidRPr="0067090B">
              <w:rPr>
                <w:b/>
                <w:bCs/>
                <w:lang w:val="en-US"/>
              </w:rPr>
              <w:t>46.150</w:t>
            </w:r>
          </w:p>
        </w:tc>
      </w:tr>
      <w:tr w:rsidR="00E1570C" w:rsidRPr="0067090B" w14:paraId="05C9984B" w14:textId="77777777" w:rsidTr="00E1570C">
        <w:trPr>
          <w:trHeight w:val="300"/>
        </w:trPr>
        <w:tc>
          <w:tcPr>
            <w:tcW w:w="1264" w:type="dxa"/>
            <w:tcBorders>
              <w:top w:val="nil"/>
              <w:left w:val="single" w:sz="12" w:space="0" w:color="auto"/>
              <w:right w:val="double" w:sz="6" w:space="0" w:color="auto"/>
            </w:tcBorders>
            <w:shd w:val="clear" w:color="auto" w:fill="C0C0C0"/>
            <w:noWrap/>
            <w:vAlign w:val="bottom"/>
          </w:tcPr>
          <w:p w14:paraId="0F782EA8" w14:textId="77777777" w:rsidR="00E1570C" w:rsidRPr="0067090B" w:rsidRDefault="00E1570C" w:rsidP="00E1570C">
            <w:pPr>
              <w:spacing w:before="0" w:after="0"/>
              <w:ind w:hanging="764"/>
              <w:jc w:val="right"/>
              <w:rPr>
                <w:b/>
                <w:bCs/>
                <w:lang w:val="en-US"/>
              </w:rPr>
            </w:pPr>
            <w:r w:rsidRPr="0067090B">
              <w:rPr>
                <w:b/>
                <w:bCs/>
                <w:lang w:val="en-US"/>
              </w:rPr>
              <w:t>23</w:t>
            </w:r>
          </w:p>
        </w:tc>
        <w:tc>
          <w:tcPr>
            <w:tcW w:w="1208" w:type="dxa"/>
            <w:tcBorders>
              <w:top w:val="nil"/>
              <w:left w:val="double" w:sz="6" w:space="0" w:color="auto"/>
              <w:right w:val="double" w:sz="6" w:space="0" w:color="auto"/>
            </w:tcBorders>
            <w:noWrap/>
            <w:vAlign w:val="bottom"/>
          </w:tcPr>
          <w:p w14:paraId="10A2A32C" w14:textId="77777777" w:rsidR="00E1570C" w:rsidRPr="0067090B" w:rsidRDefault="00E1570C" w:rsidP="00E1570C">
            <w:pPr>
              <w:spacing w:before="0" w:after="0"/>
              <w:ind w:left="214"/>
              <w:jc w:val="right"/>
              <w:rPr>
                <w:b/>
                <w:bCs/>
                <w:lang w:val="en-US"/>
              </w:rPr>
            </w:pPr>
            <w:r w:rsidRPr="0067090B">
              <w:rPr>
                <w:b/>
                <w:bCs/>
                <w:lang w:val="en-US"/>
              </w:rPr>
              <w:t>32.750</w:t>
            </w:r>
          </w:p>
        </w:tc>
        <w:tc>
          <w:tcPr>
            <w:tcW w:w="1152" w:type="dxa"/>
            <w:tcBorders>
              <w:top w:val="nil"/>
              <w:left w:val="double" w:sz="6" w:space="0" w:color="auto"/>
              <w:right w:val="double" w:sz="6" w:space="0" w:color="auto"/>
            </w:tcBorders>
            <w:noWrap/>
            <w:vAlign w:val="bottom"/>
          </w:tcPr>
          <w:p w14:paraId="4A5A950B" w14:textId="77777777" w:rsidR="00E1570C" w:rsidRPr="0067090B" w:rsidRDefault="00E1570C" w:rsidP="00E1570C">
            <w:pPr>
              <w:spacing w:before="0" w:after="0"/>
              <w:ind w:left="156"/>
              <w:jc w:val="right"/>
              <w:rPr>
                <w:b/>
                <w:bCs/>
                <w:lang w:val="en-US"/>
              </w:rPr>
            </w:pPr>
            <w:r w:rsidRPr="0067090B">
              <w:rPr>
                <w:b/>
                <w:bCs/>
                <w:lang w:val="en-US"/>
              </w:rPr>
              <w:t>35.000</w:t>
            </w:r>
          </w:p>
        </w:tc>
        <w:tc>
          <w:tcPr>
            <w:tcW w:w="1110" w:type="dxa"/>
            <w:tcBorders>
              <w:top w:val="nil"/>
              <w:left w:val="double" w:sz="6" w:space="0" w:color="auto"/>
              <w:right w:val="double" w:sz="4" w:space="0" w:color="auto"/>
            </w:tcBorders>
            <w:noWrap/>
            <w:vAlign w:val="bottom"/>
          </w:tcPr>
          <w:p w14:paraId="10149A78" w14:textId="77777777" w:rsidR="00E1570C" w:rsidRPr="0067090B" w:rsidRDefault="00E1570C" w:rsidP="00E1570C">
            <w:pPr>
              <w:spacing w:before="0" w:after="0"/>
              <w:ind w:left="113"/>
              <w:jc w:val="right"/>
              <w:rPr>
                <w:b/>
                <w:bCs/>
                <w:lang w:val="en-US"/>
              </w:rPr>
            </w:pPr>
            <w:r w:rsidRPr="0067090B">
              <w:rPr>
                <w:b/>
                <w:bCs/>
                <w:lang w:val="en-US"/>
              </w:rPr>
              <w:t>37.200</w:t>
            </w:r>
          </w:p>
        </w:tc>
        <w:tc>
          <w:tcPr>
            <w:tcW w:w="1197" w:type="dxa"/>
            <w:tcBorders>
              <w:top w:val="nil"/>
              <w:left w:val="double" w:sz="4" w:space="0" w:color="auto"/>
              <w:right w:val="double" w:sz="4" w:space="0" w:color="auto"/>
            </w:tcBorders>
            <w:vAlign w:val="bottom"/>
          </w:tcPr>
          <w:p w14:paraId="0176AE69" w14:textId="77777777" w:rsidR="00E1570C" w:rsidRPr="0067090B" w:rsidRDefault="00E1570C" w:rsidP="00E1570C">
            <w:pPr>
              <w:spacing w:before="0" w:after="0"/>
              <w:ind w:left="256"/>
              <w:jc w:val="right"/>
              <w:rPr>
                <w:b/>
                <w:bCs/>
                <w:lang w:val="en-US"/>
              </w:rPr>
            </w:pPr>
            <w:r w:rsidRPr="0067090B">
              <w:rPr>
                <w:b/>
                <w:bCs/>
                <w:lang w:val="en-US"/>
              </w:rPr>
              <w:t>37.200</w:t>
            </w:r>
          </w:p>
        </w:tc>
        <w:tc>
          <w:tcPr>
            <w:tcW w:w="1095" w:type="dxa"/>
            <w:tcBorders>
              <w:top w:val="nil"/>
              <w:left w:val="double" w:sz="4" w:space="0" w:color="auto"/>
              <w:right w:val="double" w:sz="4" w:space="0" w:color="auto"/>
            </w:tcBorders>
            <w:vAlign w:val="bottom"/>
          </w:tcPr>
          <w:p w14:paraId="410DAA31" w14:textId="77777777" w:rsidR="00E1570C" w:rsidRPr="0067090B" w:rsidRDefault="00E1570C" w:rsidP="00E1570C">
            <w:pPr>
              <w:spacing w:before="0" w:after="0"/>
              <w:ind w:left="255"/>
              <w:jc w:val="right"/>
              <w:rPr>
                <w:b/>
                <w:bCs/>
                <w:lang w:val="en-US"/>
              </w:rPr>
            </w:pPr>
            <w:r w:rsidRPr="0067090B">
              <w:rPr>
                <w:b/>
                <w:bCs/>
                <w:lang w:val="en-US"/>
              </w:rPr>
              <w:t>38.850</w:t>
            </w:r>
          </w:p>
        </w:tc>
        <w:tc>
          <w:tcPr>
            <w:tcW w:w="1087" w:type="dxa"/>
            <w:tcBorders>
              <w:top w:val="nil"/>
              <w:left w:val="double" w:sz="4" w:space="0" w:color="auto"/>
              <w:right w:val="double" w:sz="4" w:space="0" w:color="auto"/>
            </w:tcBorders>
            <w:vAlign w:val="bottom"/>
          </w:tcPr>
          <w:p w14:paraId="4446EE8C" w14:textId="77777777" w:rsidR="00E1570C" w:rsidRPr="0067090B" w:rsidRDefault="00E1570C" w:rsidP="00E1570C">
            <w:pPr>
              <w:spacing w:before="0" w:after="0"/>
              <w:ind w:left="146"/>
              <w:jc w:val="right"/>
              <w:rPr>
                <w:b/>
                <w:bCs/>
                <w:lang w:val="en-US"/>
              </w:rPr>
            </w:pPr>
            <w:r w:rsidRPr="0067090B">
              <w:rPr>
                <w:b/>
                <w:bCs/>
                <w:lang w:val="en-US"/>
              </w:rPr>
              <w:t>42.800</w:t>
            </w:r>
          </w:p>
        </w:tc>
        <w:tc>
          <w:tcPr>
            <w:tcW w:w="1153" w:type="dxa"/>
            <w:tcBorders>
              <w:top w:val="nil"/>
              <w:left w:val="double" w:sz="6" w:space="0" w:color="auto"/>
              <w:right w:val="double" w:sz="4" w:space="0" w:color="auto"/>
            </w:tcBorders>
            <w:vAlign w:val="bottom"/>
          </w:tcPr>
          <w:p w14:paraId="703A4081" w14:textId="36072C9A" w:rsidR="00E1570C" w:rsidRPr="0067090B" w:rsidRDefault="00E1570C" w:rsidP="00E1570C">
            <w:pPr>
              <w:spacing w:before="0" w:after="0"/>
              <w:ind w:left="213"/>
              <w:jc w:val="right"/>
              <w:rPr>
                <w:b/>
                <w:bCs/>
                <w:lang w:val="en-US"/>
              </w:rPr>
            </w:pPr>
            <w:r w:rsidRPr="0067090B">
              <w:rPr>
                <w:b/>
                <w:bCs/>
                <w:lang w:val="en-US"/>
              </w:rPr>
              <w:t>46.150</w:t>
            </w:r>
          </w:p>
        </w:tc>
      </w:tr>
      <w:tr w:rsidR="00E1570C" w:rsidRPr="0067090B" w14:paraId="5AB28843" w14:textId="77777777" w:rsidTr="00E1570C">
        <w:trPr>
          <w:trHeight w:val="315"/>
        </w:trPr>
        <w:tc>
          <w:tcPr>
            <w:tcW w:w="1264" w:type="dxa"/>
            <w:tcBorders>
              <w:top w:val="nil"/>
              <w:left w:val="single" w:sz="12" w:space="0" w:color="auto"/>
              <w:bottom w:val="single" w:sz="12" w:space="0" w:color="auto"/>
              <w:right w:val="double" w:sz="6" w:space="0" w:color="auto"/>
            </w:tcBorders>
            <w:shd w:val="clear" w:color="auto" w:fill="C0C0C0"/>
            <w:noWrap/>
            <w:vAlign w:val="bottom"/>
          </w:tcPr>
          <w:p w14:paraId="21E41970" w14:textId="77777777" w:rsidR="00E1570C" w:rsidRPr="0067090B" w:rsidRDefault="00E1570C" w:rsidP="00E1570C">
            <w:pPr>
              <w:spacing w:before="0" w:after="0"/>
              <w:ind w:hanging="764"/>
              <w:jc w:val="right"/>
              <w:rPr>
                <w:b/>
                <w:bCs/>
                <w:lang w:val="en-US"/>
              </w:rPr>
            </w:pPr>
            <w:r w:rsidRPr="0067090B">
              <w:rPr>
                <w:b/>
                <w:bCs/>
                <w:lang w:val="en-US"/>
              </w:rPr>
              <w:t>24</w:t>
            </w:r>
          </w:p>
        </w:tc>
        <w:tc>
          <w:tcPr>
            <w:tcW w:w="1208" w:type="dxa"/>
            <w:tcBorders>
              <w:top w:val="nil"/>
              <w:left w:val="double" w:sz="6" w:space="0" w:color="auto"/>
              <w:bottom w:val="single" w:sz="12" w:space="0" w:color="auto"/>
              <w:right w:val="double" w:sz="6" w:space="0" w:color="auto"/>
            </w:tcBorders>
            <w:noWrap/>
            <w:vAlign w:val="bottom"/>
          </w:tcPr>
          <w:p w14:paraId="46B0AD43" w14:textId="77777777" w:rsidR="00E1570C" w:rsidRPr="0067090B" w:rsidRDefault="00E1570C" w:rsidP="00E1570C">
            <w:pPr>
              <w:spacing w:before="0" w:after="0"/>
              <w:ind w:left="214"/>
              <w:jc w:val="right"/>
              <w:rPr>
                <w:b/>
                <w:bCs/>
                <w:lang w:val="en-US"/>
              </w:rPr>
            </w:pPr>
            <w:r w:rsidRPr="0067090B">
              <w:rPr>
                <w:b/>
                <w:bCs/>
                <w:lang w:val="en-US"/>
              </w:rPr>
              <w:t>34.000</w:t>
            </w:r>
          </w:p>
        </w:tc>
        <w:tc>
          <w:tcPr>
            <w:tcW w:w="1152" w:type="dxa"/>
            <w:tcBorders>
              <w:top w:val="nil"/>
              <w:left w:val="double" w:sz="6" w:space="0" w:color="auto"/>
              <w:bottom w:val="single" w:sz="12" w:space="0" w:color="auto"/>
              <w:right w:val="double" w:sz="6" w:space="0" w:color="auto"/>
            </w:tcBorders>
            <w:noWrap/>
            <w:vAlign w:val="bottom"/>
          </w:tcPr>
          <w:p w14:paraId="02F3B970" w14:textId="77777777" w:rsidR="00E1570C" w:rsidRPr="0067090B" w:rsidRDefault="00E1570C" w:rsidP="00E1570C">
            <w:pPr>
              <w:spacing w:before="0" w:after="0"/>
              <w:ind w:left="156"/>
              <w:jc w:val="right"/>
              <w:rPr>
                <w:b/>
                <w:bCs/>
                <w:lang w:val="en-US"/>
              </w:rPr>
            </w:pPr>
            <w:r w:rsidRPr="0067090B">
              <w:rPr>
                <w:b/>
                <w:bCs/>
                <w:lang w:val="en-US"/>
              </w:rPr>
              <w:t>36.200</w:t>
            </w:r>
          </w:p>
        </w:tc>
        <w:tc>
          <w:tcPr>
            <w:tcW w:w="1110" w:type="dxa"/>
            <w:tcBorders>
              <w:top w:val="nil"/>
              <w:left w:val="double" w:sz="6" w:space="0" w:color="auto"/>
              <w:bottom w:val="single" w:sz="12" w:space="0" w:color="auto"/>
              <w:right w:val="double" w:sz="4" w:space="0" w:color="auto"/>
            </w:tcBorders>
            <w:noWrap/>
            <w:vAlign w:val="bottom"/>
          </w:tcPr>
          <w:p w14:paraId="5B1DA5D9" w14:textId="77777777" w:rsidR="00E1570C" w:rsidRPr="0067090B" w:rsidRDefault="00E1570C" w:rsidP="00E1570C">
            <w:pPr>
              <w:spacing w:before="0" w:after="0"/>
              <w:ind w:left="113"/>
              <w:jc w:val="right"/>
              <w:rPr>
                <w:b/>
                <w:bCs/>
                <w:lang w:val="en-US"/>
              </w:rPr>
            </w:pPr>
            <w:r w:rsidRPr="0067090B">
              <w:rPr>
                <w:b/>
                <w:bCs/>
                <w:lang w:val="en-US"/>
              </w:rPr>
              <w:t>38.450</w:t>
            </w:r>
          </w:p>
        </w:tc>
        <w:tc>
          <w:tcPr>
            <w:tcW w:w="1197" w:type="dxa"/>
            <w:tcBorders>
              <w:left w:val="double" w:sz="6" w:space="0" w:color="auto"/>
              <w:bottom w:val="single" w:sz="12" w:space="0" w:color="auto"/>
              <w:right w:val="double" w:sz="4" w:space="0" w:color="auto"/>
            </w:tcBorders>
            <w:vAlign w:val="bottom"/>
          </w:tcPr>
          <w:p w14:paraId="1B705D76" w14:textId="77777777" w:rsidR="00E1570C" w:rsidRPr="0067090B" w:rsidRDefault="00E1570C" w:rsidP="00E1570C">
            <w:pPr>
              <w:spacing w:before="0" w:after="0"/>
              <w:ind w:left="256"/>
              <w:jc w:val="right"/>
              <w:rPr>
                <w:b/>
                <w:bCs/>
                <w:lang w:val="en-US"/>
              </w:rPr>
            </w:pPr>
            <w:r w:rsidRPr="0067090B">
              <w:rPr>
                <w:b/>
                <w:bCs/>
                <w:lang w:val="en-US"/>
              </w:rPr>
              <w:t>38.450</w:t>
            </w:r>
          </w:p>
        </w:tc>
        <w:tc>
          <w:tcPr>
            <w:tcW w:w="1095" w:type="dxa"/>
            <w:tcBorders>
              <w:left w:val="double" w:sz="4" w:space="0" w:color="auto"/>
              <w:bottom w:val="single" w:sz="12" w:space="0" w:color="auto"/>
              <w:right w:val="double" w:sz="4" w:space="0" w:color="auto"/>
            </w:tcBorders>
            <w:vAlign w:val="bottom"/>
          </w:tcPr>
          <w:p w14:paraId="40BE4A5D" w14:textId="77777777" w:rsidR="00E1570C" w:rsidRPr="0067090B" w:rsidRDefault="00E1570C" w:rsidP="00E1570C">
            <w:pPr>
              <w:spacing w:before="0" w:after="0"/>
              <w:ind w:left="255"/>
              <w:jc w:val="right"/>
              <w:rPr>
                <w:b/>
                <w:bCs/>
                <w:lang w:val="en-US"/>
              </w:rPr>
            </w:pPr>
            <w:r w:rsidRPr="0067090B">
              <w:rPr>
                <w:b/>
                <w:bCs/>
                <w:lang w:val="en-US"/>
              </w:rPr>
              <w:t>40.100</w:t>
            </w:r>
          </w:p>
        </w:tc>
        <w:tc>
          <w:tcPr>
            <w:tcW w:w="1087" w:type="dxa"/>
            <w:tcBorders>
              <w:top w:val="nil"/>
              <w:left w:val="double" w:sz="6" w:space="0" w:color="auto"/>
              <w:bottom w:val="single" w:sz="12" w:space="0" w:color="auto"/>
              <w:right w:val="double" w:sz="4" w:space="0" w:color="auto"/>
            </w:tcBorders>
            <w:vAlign w:val="bottom"/>
          </w:tcPr>
          <w:p w14:paraId="5F37AB19" w14:textId="77777777" w:rsidR="00E1570C" w:rsidRPr="0067090B" w:rsidRDefault="00E1570C" w:rsidP="00E1570C">
            <w:pPr>
              <w:spacing w:before="0" w:after="0"/>
              <w:ind w:left="146"/>
              <w:jc w:val="right"/>
              <w:rPr>
                <w:b/>
                <w:bCs/>
                <w:lang w:val="en-US"/>
              </w:rPr>
            </w:pPr>
            <w:r w:rsidRPr="0067090B">
              <w:rPr>
                <w:b/>
                <w:bCs/>
                <w:lang w:val="en-US"/>
              </w:rPr>
              <w:t>44.500</w:t>
            </w:r>
          </w:p>
        </w:tc>
        <w:tc>
          <w:tcPr>
            <w:tcW w:w="1153" w:type="dxa"/>
            <w:tcBorders>
              <w:top w:val="nil"/>
              <w:left w:val="double" w:sz="6" w:space="0" w:color="auto"/>
              <w:bottom w:val="single" w:sz="12" w:space="0" w:color="auto"/>
              <w:right w:val="double" w:sz="4" w:space="0" w:color="auto"/>
            </w:tcBorders>
            <w:vAlign w:val="bottom"/>
          </w:tcPr>
          <w:p w14:paraId="75ABCBB3" w14:textId="38870F40" w:rsidR="00E1570C" w:rsidRPr="0067090B" w:rsidRDefault="00E1570C" w:rsidP="00E1570C">
            <w:pPr>
              <w:spacing w:before="0" w:after="0"/>
              <w:ind w:left="213"/>
              <w:jc w:val="right"/>
              <w:rPr>
                <w:b/>
                <w:bCs/>
                <w:lang w:val="en-US"/>
              </w:rPr>
            </w:pPr>
            <w:r w:rsidRPr="0067090B">
              <w:rPr>
                <w:b/>
                <w:bCs/>
                <w:lang w:val="en-US"/>
              </w:rPr>
              <w:t>48.600</w:t>
            </w:r>
          </w:p>
        </w:tc>
      </w:tr>
    </w:tbl>
    <w:p w14:paraId="2E1E657D" w14:textId="77777777" w:rsidR="00CE779C" w:rsidRPr="0067090B" w:rsidRDefault="00CE779C">
      <w:pPr>
        <w:spacing w:before="0" w:after="160" w:line="259" w:lineRule="auto"/>
        <w:ind w:left="0"/>
      </w:pPr>
      <w:r w:rsidRPr="0067090B">
        <w:br w:type="page"/>
      </w:r>
    </w:p>
    <w:tbl>
      <w:tblPr>
        <w:tblW w:w="3562" w:type="dxa"/>
        <w:tblInd w:w="-175" w:type="dxa"/>
        <w:tblCellMar>
          <w:left w:w="70" w:type="dxa"/>
          <w:right w:w="70" w:type="dxa"/>
        </w:tblCellMar>
        <w:tblLook w:val="0000" w:firstRow="0" w:lastRow="0" w:firstColumn="0" w:lastColumn="0" w:noHBand="0" w:noVBand="0"/>
      </w:tblPr>
      <w:tblGrid>
        <w:gridCol w:w="1294"/>
        <w:gridCol w:w="1154"/>
        <w:gridCol w:w="1114"/>
      </w:tblGrid>
      <w:tr w:rsidR="00CE779C" w:rsidRPr="0067090B" w14:paraId="41DDD419" w14:textId="77777777" w:rsidTr="00CE779C">
        <w:trPr>
          <w:trHeight w:val="749"/>
        </w:trPr>
        <w:tc>
          <w:tcPr>
            <w:tcW w:w="1294" w:type="dxa"/>
            <w:tcBorders>
              <w:top w:val="single" w:sz="12" w:space="0" w:color="auto"/>
              <w:left w:val="single" w:sz="12" w:space="0" w:color="auto"/>
              <w:bottom w:val="double" w:sz="6" w:space="0" w:color="auto"/>
              <w:right w:val="single" w:sz="12" w:space="0" w:color="auto"/>
            </w:tcBorders>
            <w:shd w:val="clear" w:color="auto" w:fill="E3E3E3"/>
            <w:vAlign w:val="center"/>
          </w:tcPr>
          <w:p w14:paraId="4808ADA4" w14:textId="77777777" w:rsidR="00CE779C" w:rsidRPr="0067090B" w:rsidRDefault="00CE779C" w:rsidP="00CE779C">
            <w:pPr>
              <w:spacing w:before="0" w:after="0"/>
              <w:ind w:hanging="764"/>
              <w:jc w:val="center"/>
              <w:rPr>
                <w:b/>
                <w:bCs/>
                <w:lang w:val="en-US"/>
              </w:rPr>
            </w:pPr>
            <w:r w:rsidRPr="0067090B">
              <w:rPr>
                <w:b/>
                <w:bCs/>
                <w:lang w:val="en-US"/>
              </w:rPr>
              <w:t>salaris-</w:t>
            </w:r>
          </w:p>
          <w:p w14:paraId="0FFA4692" w14:textId="77777777" w:rsidR="00CE779C" w:rsidRPr="0067090B" w:rsidRDefault="00CE779C" w:rsidP="00CE779C">
            <w:pPr>
              <w:spacing w:before="0" w:after="0"/>
              <w:ind w:left="87"/>
              <w:jc w:val="center"/>
              <w:rPr>
                <w:b/>
                <w:bCs/>
                <w:lang w:val="en-US"/>
              </w:rPr>
            </w:pPr>
            <w:r w:rsidRPr="0067090B">
              <w:rPr>
                <w:b/>
                <w:bCs/>
                <w:lang w:val="en-US"/>
              </w:rPr>
              <w:t xml:space="preserve">schalen </w:t>
            </w:r>
          </w:p>
        </w:tc>
        <w:tc>
          <w:tcPr>
            <w:tcW w:w="1154" w:type="dxa"/>
            <w:tcBorders>
              <w:top w:val="single" w:sz="12" w:space="0" w:color="auto"/>
              <w:left w:val="double" w:sz="6" w:space="0" w:color="auto"/>
              <w:bottom w:val="double" w:sz="6" w:space="0" w:color="auto"/>
              <w:right w:val="double" w:sz="6" w:space="0" w:color="auto"/>
            </w:tcBorders>
            <w:shd w:val="clear" w:color="auto" w:fill="C0C0C0"/>
            <w:vAlign w:val="center"/>
          </w:tcPr>
          <w:p w14:paraId="0F72084A" w14:textId="38A72EF1" w:rsidR="00CE779C" w:rsidRPr="0067090B" w:rsidRDefault="00CE779C" w:rsidP="00CE779C">
            <w:pPr>
              <w:spacing w:before="0" w:after="0"/>
              <w:ind w:left="214"/>
              <w:jc w:val="right"/>
              <w:rPr>
                <w:b/>
                <w:bCs/>
                <w:lang w:val="en-US"/>
              </w:rPr>
            </w:pPr>
            <w:r w:rsidRPr="0067090B">
              <w:rPr>
                <w:b/>
                <w:bCs/>
                <w:lang w:val="en-US"/>
              </w:rPr>
              <w:t>A9a</w:t>
            </w:r>
          </w:p>
        </w:tc>
        <w:tc>
          <w:tcPr>
            <w:tcW w:w="1114" w:type="dxa"/>
            <w:tcBorders>
              <w:top w:val="single" w:sz="12" w:space="0" w:color="auto"/>
              <w:left w:val="double" w:sz="6" w:space="0" w:color="auto"/>
              <w:bottom w:val="double" w:sz="6" w:space="0" w:color="auto"/>
              <w:right w:val="double" w:sz="6" w:space="0" w:color="auto"/>
            </w:tcBorders>
            <w:shd w:val="clear" w:color="auto" w:fill="C0C0C0"/>
            <w:vAlign w:val="center"/>
          </w:tcPr>
          <w:p w14:paraId="24B4A9AB" w14:textId="246DC758" w:rsidR="00CE779C" w:rsidRPr="0067090B" w:rsidRDefault="00CE779C" w:rsidP="00CE779C">
            <w:pPr>
              <w:spacing w:before="0" w:after="0"/>
              <w:ind w:left="156"/>
              <w:jc w:val="right"/>
              <w:rPr>
                <w:b/>
                <w:bCs/>
                <w:lang w:val="en-US"/>
              </w:rPr>
            </w:pPr>
            <w:r w:rsidRPr="0067090B">
              <w:rPr>
                <w:b/>
                <w:bCs/>
                <w:lang w:val="en-US"/>
              </w:rPr>
              <w:t>A9b</w:t>
            </w:r>
          </w:p>
        </w:tc>
      </w:tr>
      <w:tr w:rsidR="00CE779C" w:rsidRPr="0067090B" w14:paraId="53D25307" w14:textId="77777777" w:rsidTr="00CE779C">
        <w:trPr>
          <w:trHeight w:val="315"/>
        </w:trPr>
        <w:tc>
          <w:tcPr>
            <w:tcW w:w="1294" w:type="dxa"/>
            <w:tcBorders>
              <w:top w:val="nil"/>
              <w:left w:val="single" w:sz="12" w:space="0" w:color="auto"/>
              <w:bottom w:val="nil"/>
              <w:right w:val="double" w:sz="6" w:space="0" w:color="auto"/>
            </w:tcBorders>
            <w:shd w:val="clear" w:color="auto" w:fill="C0C0C0"/>
            <w:noWrap/>
            <w:vAlign w:val="bottom"/>
          </w:tcPr>
          <w:p w14:paraId="761E87CA" w14:textId="77777777" w:rsidR="00CE779C" w:rsidRPr="0067090B" w:rsidRDefault="00CE779C" w:rsidP="00CE779C">
            <w:pPr>
              <w:spacing w:before="0" w:after="0"/>
              <w:ind w:hanging="764"/>
              <w:rPr>
                <w:b/>
                <w:bCs/>
              </w:rPr>
            </w:pPr>
            <w:r w:rsidRPr="0067090B">
              <w:rPr>
                <w:b/>
                <w:bCs/>
              </w:rPr>
              <w:t>Minimum</w:t>
            </w:r>
          </w:p>
        </w:tc>
        <w:tc>
          <w:tcPr>
            <w:tcW w:w="1154" w:type="dxa"/>
            <w:tcBorders>
              <w:top w:val="nil"/>
              <w:left w:val="double" w:sz="6" w:space="0" w:color="auto"/>
              <w:bottom w:val="nil"/>
              <w:right w:val="double" w:sz="6" w:space="0" w:color="auto"/>
            </w:tcBorders>
            <w:noWrap/>
            <w:vAlign w:val="bottom"/>
          </w:tcPr>
          <w:p w14:paraId="0C4C3FE1" w14:textId="36916F16" w:rsidR="00CE779C" w:rsidRPr="0067090B" w:rsidRDefault="00744CE8" w:rsidP="00CE779C">
            <w:pPr>
              <w:spacing w:before="0" w:after="0"/>
              <w:ind w:left="214"/>
              <w:jc w:val="right"/>
              <w:rPr>
                <w:b/>
                <w:bCs/>
              </w:rPr>
            </w:pPr>
            <w:r w:rsidRPr="0067090B">
              <w:rPr>
                <w:b/>
                <w:bCs/>
              </w:rPr>
              <w:t>35.950</w:t>
            </w:r>
          </w:p>
        </w:tc>
        <w:tc>
          <w:tcPr>
            <w:tcW w:w="1114" w:type="dxa"/>
            <w:tcBorders>
              <w:top w:val="nil"/>
              <w:left w:val="double" w:sz="6" w:space="0" w:color="auto"/>
              <w:bottom w:val="nil"/>
              <w:right w:val="double" w:sz="6" w:space="0" w:color="auto"/>
            </w:tcBorders>
            <w:noWrap/>
            <w:vAlign w:val="bottom"/>
          </w:tcPr>
          <w:p w14:paraId="643B5900" w14:textId="0CD8B7D8" w:rsidR="00CE779C" w:rsidRPr="0067090B" w:rsidRDefault="00744CE8" w:rsidP="00CE779C">
            <w:pPr>
              <w:spacing w:before="0" w:after="0"/>
              <w:ind w:left="156"/>
              <w:jc w:val="right"/>
              <w:rPr>
                <w:b/>
                <w:bCs/>
              </w:rPr>
            </w:pPr>
            <w:r w:rsidRPr="0067090B">
              <w:rPr>
                <w:b/>
                <w:bCs/>
              </w:rPr>
              <w:t>38.100</w:t>
            </w:r>
          </w:p>
        </w:tc>
      </w:tr>
      <w:tr w:rsidR="00CE779C" w:rsidRPr="0067090B" w14:paraId="0F9B6474" w14:textId="77777777" w:rsidTr="00CE779C">
        <w:trPr>
          <w:trHeight w:val="315"/>
        </w:trPr>
        <w:tc>
          <w:tcPr>
            <w:tcW w:w="1294" w:type="dxa"/>
            <w:tcBorders>
              <w:top w:val="nil"/>
              <w:left w:val="single" w:sz="12" w:space="0" w:color="auto"/>
              <w:bottom w:val="dotDotDash" w:sz="8" w:space="0" w:color="auto"/>
              <w:right w:val="double" w:sz="6" w:space="0" w:color="auto"/>
            </w:tcBorders>
            <w:shd w:val="clear" w:color="auto" w:fill="C0C0C0"/>
            <w:noWrap/>
            <w:vAlign w:val="bottom"/>
          </w:tcPr>
          <w:p w14:paraId="46C82150" w14:textId="77777777" w:rsidR="00CE779C" w:rsidRPr="0067090B" w:rsidRDefault="00CE779C" w:rsidP="00CE779C">
            <w:pPr>
              <w:spacing w:before="0" w:after="0"/>
              <w:ind w:hanging="764"/>
              <w:rPr>
                <w:b/>
                <w:bCs/>
              </w:rPr>
            </w:pPr>
            <w:r w:rsidRPr="0067090B">
              <w:rPr>
                <w:b/>
                <w:bCs/>
              </w:rPr>
              <w:t>Maximum</w:t>
            </w:r>
          </w:p>
        </w:tc>
        <w:tc>
          <w:tcPr>
            <w:tcW w:w="1154" w:type="dxa"/>
            <w:tcBorders>
              <w:top w:val="nil"/>
              <w:left w:val="double" w:sz="6" w:space="0" w:color="auto"/>
              <w:bottom w:val="dotDotDash" w:sz="8" w:space="0" w:color="auto"/>
              <w:right w:val="double" w:sz="6" w:space="0" w:color="auto"/>
            </w:tcBorders>
            <w:noWrap/>
            <w:vAlign w:val="bottom"/>
          </w:tcPr>
          <w:p w14:paraId="06B2D7E0" w14:textId="114D448D" w:rsidR="00CE779C" w:rsidRPr="0067090B" w:rsidRDefault="00744CE8" w:rsidP="00CE779C">
            <w:pPr>
              <w:spacing w:before="0" w:after="0"/>
              <w:ind w:left="214"/>
              <w:jc w:val="right"/>
              <w:rPr>
                <w:b/>
                <w:bCs/>
              </w:rPr>
            </w:pPr>
            <w:r w:rsidRPr="0067090B">
              <w:rPr>
                <w:b/>
                <w:bCs/>
              </w:rPr>
              <w:t>51.600</w:t>
            </w:r>
          </w:p>
        </w:tc>
        <w:tc>
          <w:tcPr>
            <w:tcW w:w="1114" w:type="dxa"/>
            <w:tcBorders>
              <w:top w:val="nil"/>
              <w:left w:val="double" w:sz="6" w:space="0" w:color="auto"/>
              <w:bottom w:val="dotDotDash" w:sz="8" w:space="0" w:color="auto"/>
              <w:right w:val="double" w:sz="6" w:space="0" w:color="auto"/>
            </w:tcBorders>
            <w:noWrap/>
            <w:vAlign w:val="bottom"/>
          </w:tcPr>
          <w:p w14:paraId="16106FBD" w14:textId="17E7F95E" w:rsidR="00CE779C" w:rsidRPr="0067090B" w:rsidRDefault="00744CE8" w:rsidP="00CE779C">
            <w:pPr>
              <w:spacing w:before="0" w:after="0"/>
              <w:ind w:left="156"/>
              <w:jc w:val="right"/>
              <w:rPr>
                <w:b/>
                <w:bCs/>
              </w:rPr>
            </w:pPr>
            <w:r w:rsidRPr="0067090B">
              <w:rPr>
                <w:b/>
                <w:bCs/>
              </w:rPr>
              <w:t>54.550</w:t>
            </w:r>
          </w:p>
        </w:tc>
      </w:tr>
      <w:tr w:rsidR="00CE779C" w:rsidRPr="0067090B" w14:paraId="45C431FE"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76971DB" w14:textId="77777777" w:rsidR="00CE779C" w:rsidRPr="0067090B" w:rsidRDefault="00CE779C" w:rsidP="00CE779C">
            <w:pPr>
              <w:spacing w:before="0" w:after="0"/>
              <w:ind w:hanging="764"/>
              <w:rPr>
                <w:b/>
                <w:bCs/>
              </w:rPr>
            </w:pPr>
            <w:r w:rsidRPr="0067090B">
              <w:rPr>
                <w:b/>
                <w:bCs/>
              </w:rPr>
              <w:t>Verhoging</w:t>
            </w:r>
          </w:p>
        </w:tc>
        <w:tc>
          <w:tcPr>
            <w:tcW w:w="1154" w:type="dxa"/>
            <w:tcBorders>
              <w:top w:val="nil"/>
              <w:left w:val="double" w:sz="6" w:space="0" w:color="auto"/>
              <w:bottom w:val="nil"/>
              <w:right w:val="double" w:sz="6" w:space="0" w:color="auto"/>
            </w:tcBorders>
            <w:noWrap/>
            <w:vAlign w:val="bottom"/>
          </w:tcPr>
          <w:p w14:paraId="0341D5D9" w14:textId="14FA4EF4" w:rsidR="00CE779C" w:rsidRPr="0067090B" w:rsidRDefault="00744CE8" w:rsidP="00744CE8">
            <w:pPr>
              <w:spacing w:before="0" w:after="0"/>
              <w:ind w:left="214"/>
              <w:jc w:val="right"/>
              <w:rPr>
                <w:b/>
                <w:bCs/>
              </w:rPr>
            </w:pPr>
            <w:r w:rsidRPr="0067090B">
              <w:rPr>
                <w:b/>
                <w:bCs/>
              </w:rPr>
              <w:t>3</w:t>
            </w:r>
            <w:r w:rsidR="00CE779C" w:rsidRPr="0067090B">
              <w:rPr>
                <w:b/>
                <w:bCs/>
              </w:rPr>
              <w:t>x1x</w:t>
            </w:r>
            <w:r w:rsidRPr="0067090B">
              <w:rPr>
                <w:b/>
                <w:bCs/>
              </w:rPr>
              <w:t>1000</w:t>
            </w:r>
          </w:p>
        </w:tc>
        <w:tc>
          <w:tcPr>
            <w:tcW w:w="1114" w:type="dxa"/>
            <w:tcBorders>
              <w:top w:val="nil"/>
              <w:left w:val="double" w:sz="6" w:space="0" w:color="auto"/>
              <w:bottom w:val="nil"/>
              <w:right w:val="double" w:sz="6" w:space="0" w:color="auto"/>
            </w:tcBorders>
            <w:noWrap/>
            <w:vAlign w:val="bottom"/>
          </w:tcPr>
          <w:p w14:paraId="0FB59FE8" w14:textId="44451C8E" w:rsidR="00CE779C" w:rsidRPr="0067090B" w:rsidRDefault="00CE779C" w:rsidP="00744CE8">
            <w:pPr>
              <w:spacing w:before="0" w:after="0"/>
              <w:ind w:left="156"/>
              <w:jc w:val="right"/>
              <w:rPr>
                <w:b/>
                <w:bCs/>
              </w:rPr>
            </w:pPr>
            <w:r w:rsidRPr="0067090B">
              <w:rPr>
                <w:b/>
                <w:bCs/>
              </w:rPr>
              <w:t>3x1x</w:t>
            </w:r>
            <w:r w:rsidR="00744CE8" w:rsidRPr="0067090B">
              <w:rPr>
                <w:b/>
                <w:bCs/>
              </w:rPr>
              <w:t>1100</w:t>
            </w:r>
          </w:p>
        </w:tc>
      </w:tr>
      <w:tr w:rsidR="00CE779C" w:rsidRPr="0067090B" w14:paraId="5F6E152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2BEBC49" w14:textId="77777777" w:rsidR="00CE779C" w:rsidRPr="0067090B" w:rsidRDefault="00CE779C" w:rsidP="00CE779C">
            <w:pPr>
              <w:spacing w:before="0" w:after="0"/>
              <w:ind w:hanging="764"/>
              <w:rPr>
                <w:b/>
                <w:bCs/>
              </w:rPr>
            </w:pPr>
            <w:r w:rsidRPr="0067090B">
              <w:rPr>
                <w:b/>
                <w:bCs/>
              </w:rPr>
              <w:t> </w:t>
            </w:r>
          </w:p>
        </w:tc>
        <w:tc>
          <w:tcPr>
            <w:tcW w:w="1154" w:type="dxa"/>
            <w:tcBorders>
              <w:top w:val="nil"/>
              <w:left w:val="double" w:sz="6" w:space="0" w:color="auto"/>
              <w:bottom w:val="nil"/>
              <w:right w:val="double" w:sz="6" w:space="0" w:color="auto"/>
            </w:tcBorders>
            <w:noWrap/>
            <w:vAlign w:val="bottom"/>
          </w:tcPr>
          <w:p w14:paraId="3A49FC49" w14:textId="5BC785A5" w:rsidR="00CE779C" w:rsidRPr="0067090B" w:rsidRDefault="00CE779C" w:rsidP="00744CE8">
            <w:pPr>
              <w:spacing w:before="0" w:after="0"/>
              <w:ind w:left="214"/>
              <w:jc w:val="right"/>
              <w:rPr>
                <w:b/>
                <w:bCs/>
              </w:rPr>
            </w:pPr>
            <w:r w:rsidRPr="0067090B">
              <w:rPr>
                <w:b/>
                <w:bCs/>
              </w:rPr>
              <w:t>1x</w:t>
            </w:r>
            <w:r w:rsidR="00744CE8" w:rsidRPr="0067090B">
              <w:rPr>
                <w:b/>
                <w:bCs/>
              </w:rPr>
              <w:t>3</w:t>
            </w:r>
            <w:r w:rsidRPr="0067090B">
              <w:rPr>
                <w:b/>
                <w:bCs/>
              </w:rPr>
              <w:t>x</w:t>
            </w:r>
            <w:r w:rsidR="00744CE8" w:rsidRPr="0067090B">
              <w:rPr>
                <w:b/>
                <w:bCs/>
              </w:rPr>
              <w:t>20</w:t>
            </w:r>
            <w:r w:rsidRPr="0067090B">
              <w:rPr>
                <w:b/>
                <w:bCs/>
              </w:rPr>
              <w:t>00</w:t>
            </w:r>
          </w:p>
        </w:tc>
        <w:tc>
          <w:tcPr>
            <w:tcW w:w="1114" w:type="dxa"/>
            <w:tcBorders>
              <w:top w:val="nil"/>
              <w:left w:val="double" w:sz="6" w:space="0" w:color="auto"/>
              <w:bottom w:val="nil"/>
              <w:right w:val="double" w:sz="6" w:space="0" w:color="auto"/>
            </w:tcBorders>
            <w:noWrap/>
            <w:vAlign w:val="bottom"/>
          </w:tcPr>
          <w:p w14:paraId="43604619" w14:textId="3E2C1615" w:rsidR="00CE779C" w:rsidRPr="0067090B" w:rsidRDefault="00CE779C" w:rsidP="00744CE8">
            <w:pPr>
              <w:spacing w:before="0" w:after="0"/>
              <w:ind w:left="156"/>
              <w:jc w:val="right"/>
              <w:rPr>
                <w:b/>
                <w:bCs/>
              </w:rPr>
            </w:pPr>
            <w:r w:rsidRPr="0067090B">
              <w:rPr>
                <w:b/>
                <w:bCs/>
              </w:rPr>
              <w:t>2x3x</w:t>
            </w:r>
            <w:r w:rsidR="00744CE8" w:rsidRPr="0067090B">
              <w:rPr>
                <w:b/>
                <w:bCs/>
              </w:rPr>
              <w:t>2000</w:t>
            </w:r>
          </w:p>
        </w:tc>
      </w:tr>
      <w:tr w:rsidR="00CE779C" w:rsidRPr="0067090B" w14:paraId="2CD0C17B"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D2E84D6" w14:textId="77777777" w:rsidR="00CE779C" w:rsidRPr="0067090B" w:rsidRDefault="00CE779C" w:rsidP="00CE779C">
            <w:pPr>
              <w:spacing w:before="0" w:after="0"/>
              <w:ind w:hanging="764"/>
              <w:rPr>
                <w:b/>
                <w:bCs/>
              </w:rPr>
            </w:pPr>
            <w:r w:rsidRPr="0067090B">
              <w:rPr>
                <w:b/>
                <w:bCs/>
              </w:rPr>
              <w:t> </w:t>
            </w:r>
          </w:p>
        </w:tc>
        <w:tc>
          <w:tcPr>
            <w:tcW w:w="1154" w:type="dxa"/>
            <w:tcBorders>
              <w:top w:val="nil"/>
              <w:left w:val="double" w:sz="6" w:space="0" w:color="auto"/>
              <w:bottom w:val="nil"/>
              <w:right w:val="double" w:sz="6" w:space="0" w:color="auto"/>
            </w:tcBorders>
            <w:noWrap/>
            <w:vAlign w:val="bottom"/>
          </w:tcPr>
          <w:p w14:paraId="1CAACF66" w14:textId="1136E946" w:rsidR="00CE779C" w:rsidRPr="0067090B" w:rsidRDefault="00744CE8" w:rsidP="00744CE8">
            <w:pPr>
              <w:spacing w:before="0" w:after="0"/>
              <w:ind w:left="214"/>
              <w:jc w:val="right"/>
              <w:rPr>
                <w:b/>
                <w:bCs/>
              </w:rPr>
            </w:pPr>
            <w:r w:rsidRPr="0067090B">
              <w:rPr>
                <w:b/>
                <w:bCs/>
              </w:rPr>
              <w:t>1</w:t>
            </w:r>
            <w:r w:rsidR="00CE779C" w:rsidRPr="0067090B">
              <w:rPr>
                <w:b/>
                <w:bCs/>
              </w:rPr>
              <w:t>x3x1</w:t>
            </w:r>
            <w:r w:rsidRPr="0067090B">
              <w:rPr>
                <w:b/>
                <w:bCs/>
              </w:rPr>
              <w:t>9</w:t>
            </w:r>
            <w:r w:rsidR="00CE779C" w:rsidRPr="0067090B">
              <w:rPr>
                <w:b/>
                <w:bCs/>
              </w:rPr>
              <w:t>50</w:t>
            </w:r>
          </w:p>
        </w:tc>
        <w:tc>
          <w:tcPr>
            <w:tcW w:w="1114" w:type="dxa"/>
            <w:tcBorders>
              <w:top w:val="nil"/>
              <w:left w:val="double" w:sz="6" w:space="0" w:color="auto"/>
              <w:bottom w:val="nil"/>
              <w:right w:val="double" w:sz="6" w:space="0" w:color="auto"/>
            </w:tcBorders>
            <w:noWrap/>
            <w:vAlign w:val="bottom"/>
          </w:tcPr>
          <w:p w14:paraId="5FE344BC" w14:textId="74BCFF32" w:rsidR="00CE779C" w:rsidRPr="0067090B" w:rsidRDefault="00CE779C" w:rsidP="00744CE8">
            <w:pPr>
              <w:spacing w:before="0" w:after="0"/>
              <w:ind w:left="156"/>
              <w:jc w:val="right"/>
              <w:rPr>
                <w:b/>
                <w:bCs/>
              </w:rPr>
            </w:pPr>
            <w:r w:rsidRPr="0067090B">
              <w:rPr>
                <w:b/>
                <w:bCs/>
              </w:rPr>
              <w:t>1x3x1</w:t>
            </w:r>
            <w:r w:rsidR="00744CE8" w:rsidRPr="0067090B">
              <w:rPr>
                <w:b/>
                <w:bCs/>
              </w:rPr>
              <w:t>9</w:t>
            </w:r>
            <w:r w:rsidRPr="0067090B">
              <w:rPr>
                <w:b/>
                <w:bCs/>
              </w:rPr>
              <w:t>50</w:t>
            </w:r>
          </w:p>
        </w:tc>
      </w:tr>
      <w:tr w:rsidR="00CE779C" w:rsidRPr="0067090B" w14:paraId="5912CC6F"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F9B55B6" w14:textId="77777777" w:rsidR="00CE779C" w:rsidRPr="0067090B" w:rsidRDefault="00CE779C" w:rsidP="00CE779C">
            <w:pPr>
              <w:spacing w:before="0" w:after="0"/>
              <w:ind w:hanging="764"/>
              <w:rPr>
                <w:b/>
                <w:bCs/>
              </w:rPr>
            </w:pPr>
            <w:r w:rsidRPr="0067090B">
              <w:rPr>
                <w:b/>
                <w:bCs/>
              </w:rPr>
              <w:t> </w:t>
            </w:r>
          </w:p>
        </w:tc>
        <w:tc>
          <w:tcPr>
            <w:tcW w:w="1154" w:type="dxa"/>
            <w:tcBorders>
              <w:top w:val="nil"/>
              <w:left w:val="double" w:sz="6" w:space="0" w:color="auto"/>
              <w:bottom w:val="nil"/>
              <w:right w:val="double" w:sz="6" w:space="0" w:color="auto"/>
            </w:tcBorders>
            <w:noWrap/>
            <w:vAlign w:val="bottom"/>
          </w:tcPr>
          <w:p w14:paraId="653412A3" w14:textId="6E68D658" w:rsidR="00CE779C" w:rsidRPr="0067090B" w:rsidRDefault="00744CE8" w:rsidP="00744CE8">
            <w:pPr>
              <w:spacing w:before="0" w:after="0"/>
              <w:ind w:left="214"/>
              <w:jc w:val="right"/>
              <w:rPr>
                <w:b/>
                <w:bCs/>
              </w:rPr>
            </w:pPr>
            <w:r w:rsidRPr="0067090B">
              <w:rPr>
                <w:b/>
                <w:bCs/>
              </w:rPr>
              <w:t>2</w:t>
            </w:r>
            <w:r w:rsidR="00CE779C" w:rsidRPr="0067090B">
              <w:rPr>
                <w:b/>
                <w:bCs/>
              </w:rPr>
              <w:t>x3x</w:t>
            </w:r>
            <w:r w:rsidRPr="0067090B">
              <w:rPr>
                <w:b/>
                <w:bCs/>
              </w:rPr>
              <w:t>200</w:t>
            </w:r>
            <w:r w:rsidR="00CE779C" w:rsidRPr="0067090B">
              <w:rPr>
                <w:b/>
                <w:bCs/>
              </w:rPr>
              <w:t>0</w:t>
            </w:r>
          </w:p>
        </w:tc>
        <w:tc>
          <w:tcPr>
            <w:tcW w:w="1114" w:type="dxa"/>
            <w:tcBorders>
              <w:top w:val="nil"/>
              <w:left w:val="double" w:sz="6" w:space="0" w:color="auto"/>
              <w:bottom w:val="nil"/>
              <w:right w:val="double" w:sz="6" w:space="0" w:color="auto"/>
            </w:tcBorders>
            <w:noWrap/>
            <w:vAlign w:val="bottom"/>
          </w:tcPr>
          <w:p w14:paraId="19BBEA28" w14:textId="747E536D" w:rsidR="00CE779C" w:rsidRPr="0067090B" w:rsidRDefault="00CE779C" w:rsidP="00744CE8">
            <w:pPr>
              <w:spacing w:before="0" w:after="0"/>
              <w:ind w:left="156"/>
              <w:jc w:val="right"/>
              <w:rPr>
                <w:b/>
                <w:bCs/>
              </w:rPr>
            </w:pPr>
            <w:r w:rsidRPr="0067090B">
              <w:rPr>
                <w:b/>
                <w:bCs/>
              </w:rPr>
              <w:t>2x3x</w:t>
            </w:r>
            <w:r w:rsidR="00744CE8" w:rsidRPr="0067090B">
              <w:rPr>
                <w:b/>
                <w:bCs/>
              </w:rPr>
              <w:t>20</w:t>
            </w:r>
            <w:r w:rsidRPr="0067090B">
              <w:rPr>
                <w:b/>
                <w:bCs/>
              </w:rPr>
              <w:t>00</w:t>
            </w:r>
          </w:p>
        </w:tc>
      </w:tr>
      <w:tr w:rsidR="00CE779C" w:rsidRPr="0067090B" w14:paraId="011854A1"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139983D" w14:textId="77777777" w:rsidR="00CE779C" w:rsidRPr="0067090B" w:rsidRDefault="00CE779C" w:rsidP="00CE779C">
            <w:pPr>
              <w:spacing w:before="0" w:after="0"/>
              <w:ind w:hanging="764"/>
              <w:rPr>
                <w:b/>
                <w:bCs/>
              </w:rPr>
            </w:pPr>
            <w:r w:rsidRPr="0067090B">
              <w:rPr>
                <w:b/>
                <w:bCs/>
              </w:rPr>
              <w:t> </w:t>
            </w:r>
          </w:p>
        </w:tc>
        <w:tc>
          <w:tcPr>
            <w:tcW w:w="1154" w:type="dxa"/>
            <w:tcBorders>
              <w:top w:val="nil"/>
              <w:left w:val="double" w:sz="6" w:space="0" w:color="auto"/>
              <w:bottom w:val="nil"/>
              <w:right w:val="double" w:sz="6" w:space="0" w:color="auto"/>
            </w:tcBorders>
            <w:noWrap/>
            <w:vAlign w:val="bottom"/>
          </w:tcPr>
          <w:p w14:paraId="599234CD" w14:textId="42C07AAD" w:rsidR="00CE779C" w:rsidRPr="0067090B" w:rsidRDefault="00CE779C" w:rsidP="00744CE8">
            <w:pPr>
              <w:spacing w:before="0" w:after="0"/>
              <w:ind w:left="214"/>
              <w:jc w:val="right"/>
              <w:rPr>
                <w:b/>
                <w:bCs/>
              </w:rPr>
            </w:pPr>
            <w:r w:rsidRPr="0067090B">
              <w:rPr>
                <w:b/>
                <w:bCs/>
              </w:rPr>
              <w:t>1x3x1</w:t>
            </w:r>
            <w:r w:rsidR="00744CE8" w:rsidRPr="0067090B">
              <w:rPr>
                <w:b/>
                <w:bCs/>
              </w:rPr>
              <w:t>9</w:t>
            </w:r>
            <w:r w:rsidRPr="0067090B">
              <w:rPr>
                <w:b/>
                <w:bCs/>
              </w:rPr>
              <w:t>50</w:t>
            </w:r>
          </w:p>
        </w:tc>
        <w:tc>
          <w:tcPr>
            <w:tcW w:w="1114" w:type="dxa"/>
            <w:tcBorders>
              <w:top w:val="nil"/>
              <w:left w:val="double" w:sz="6" w:space="0" w:color="auto"/>
              <w:bottom w:val="nil"/>
              <w:right w:val="double" w:sz="6" w:space="0" w:color="auto"/>
            </w:tcBorders>
            <w:noWrap/>
            <w:vAlign w:val="bottom"/>
          </w:tcPr>
          <w:p w14:paraId="590071BD" w14:textId="7F604BA0" w:rsidR="00CE779C" w:rsidRPr="0067090B" w:rsidRDefault="00CE779C" w:rsidP="00744CE8">
            <w:pPr>
              <w:spacing w:before="0" w:after="0"/>
              <w:ind w:left="156"/>
              <w:jc w:val="right"/>
              <w:rPr>
                <w:b/>
                <w:bCs/>
              </w:rPr>
            </w:pPr>
            <w:r w:rsidRPr="0067090B">
              <w:rPr>
                <w:b/>
                <w:bCs/>
              </w:rPr>
              <w:t>1x3x1</w:t>
            </w:r>
            <w:r w:rsidR="00744CE8" w:rsidRPr="0067090B">
              <w:rPr>
                <w:b/>
                <w:bCs/>
              </w:rPr>
              <w:t>9</w:t>
            </w:r>
            <w:r w:rsidRPr="0067090B">
              <w:rPr>
                <w:b/>
                <w:bCs/>
              </w:rPr>
              <w:t>50</w:t>
            </w:r>
          </w:p>
        </w:tc>
      </w:tr>
      <w:tr w:rsidR="00744CE8" w:rsidRPr="0067090B" w14:paraId="45F5D1BF"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3510472F" w14:textId="77777777" w:rsidR="00744CE8" w:rsidRPr="0067090B" w:rsidRDefault="00744CE8" w:rsidP="00CE779C">
            <w:pPr>
              <w:spacing w:before="0" w:after="0"/>
              <w:ind w:hanging="764"/>
              <w:rPr>
                <w:b/>
                <w:bCs/>
              </w:rPr>
            </w:pPr>
          </w:p>
        </w:tc>
        <w:tc>
          <w:tcPr>
            <w:tcW w:w="1154" w:type="dxa"/>
            <w:tcBorders>
              <w:top w:val="nil"/>
              <w:left w:val="double" w:sz="6" w:space="0" w:color="auto"/>
              <w:bottom w:val="nil"/>
              <w:right w:val="double" w:sz="6" w:space="0" w:color="auto"/>
            </w:tcBorders>
            <w:noWrap/>
            <w:vAlign w:val="bottom"/>
          </w:tcPr>
          <w:p w14:paraId="4C8799E2" w14:textId="1717B4A3" w:rsidR="00744CE8" w:rsidRPr="0067090B" w:rsidRDefault="00744CE8" w:rsidP="00744CE8">
            <w:pPr>
              <w:spacing w:before="0" w:after="0"/>
              <w:ind w:left="214"/>
              <w:jc w:val="right"/>
              <w:rPr>
                <w:b/>
                <w:bCs/>
              </w:rPr>
            </w:pPr>
            <w:r w:rsidRPr="0067090B">
              <w:rPr>
                <w:b/>
                <w:bCs/>
              </w:rPr>
              <w:t>1x3x2000</w:t>
            </w:r>
          </w:p>
        </w:tc>
        <w:tc>
          <w:tcPr>
            <w:tcW w:w="1114" w:type="dxa"/>
            <w:tcBorders>
              <w:top w:val="nil"/>
              <w:left w:val="double" w:sz="6" w:space="0" w:color="auto"/>
              <w:bottom w:val="nil"/>
              <w:right w:val="double" w:sz="6" w:space="0" w:color="auto"/>
            </w:tcBorders>
            <w:noWrap/>
            <w:vAlign w:val="bottom"/>
          </w:tcPr>
          <w:p w14:paraId="09275BB5" w14:textId="4D753F45" w:rsidR="00744CE8" w:rsidRPr="0067090B" w:rsidRDefault="00744CE8" w:rsidP="00744CE8">
            <w:pPr>
              <w:spacing w:before="0" w:after="0"/>
              <w:ind w:left="156"/>
              <w:jc w:val="right"/>
              <w:rPr>
                <w:b/>
                <w:bCs/>
              </w:rPr>
            </w:pPr>
            <w:r w:rsidRPr="0067090B">
              <w:rPr>
                <w:b/>
                <w:bCs/>
              </w:rPr>
              <w:t>1x3x1250</w:t>
            </w:r>
          </w:p>
        </w:tc>
      </w:tr>
      <w:tr w:rsidR="00CE779C" w:rsidRPr="0067090B" w14:paraId="156787E3" w14:textId="77777777" w:rsidTr="00CE779C">
        <w:trPr>
          <w:trHeight w:val="315"/>
        </w:trPr>
        <w:tc>
          <w:tcPr>
            <w:tcW w:w="1294" w:type="dxa"/>
            <w:tcBorders>
              <w:top w:val="nil"/>
              <w:left w:val="single" w:sz="12" w:space="0" w:color="auto"/>
              <w:bottom w:val="double" w:sz="6" w:space="0" w:color="auto"/>
              <w:right w:val="double" w:sz="6" w:space="0" w:color="auto"/>
            </w:tcBorders>
            <w:shd w:val="clear" w:color="auto" w:fill="C0C0C0"/>
            <w:noWrap/>
            <w:vAlign w:val="bottom"/>
          </w:tcPr>
          <w:p w14:paraId="1D73465C" w14:textId="77777777" w:rsidR="00CE779C" w:rsidRPr="0067090B" w:rsidRDefault="00CE779C" w:rsidP="00CE779C">
            <w:pPr>
              <w:spacing w:before="0" w:after="0"/>
              <w:ind w:hanging="764"/>
              <w:rPr>
                <w:b/>
                <w:bCs/>
              </w:rPr>
            </w:pPr>
            <w:r w:rsidRPr="0067090B">
              <w:rPr>
                <w:b/>
                <w:bCs/>
              </w:rPr>
              <w:t> </w:t>
            </w:r>
          </w:p>
        </w:tc>
        <w:tc>
          <w:tcPr>
            <w:tcW w:w="1154" w:type="dxa"/>
            <w:tcBorders>
              <w:top w:val="nil"/>
              <w:left w:val="double" w:sz="6" w:space="0" w:color="auto"/>
              <w:bottom w:val="double" w:sz="6" w:space="0" w:color="auto"/>
              <w:right w:val="double" w:sz="6" w:space="0" w:color="auto"/>
            </w:tcBorders>
            <w:noWrap/>
            <w:vAlign w:val="bottom"/>
          </w:tcPr>
          <w:p w14:paraId="6A5EEECB" w14:textId="1C1BE774" w:rsidR="00CE779C" w:rsidRPr="0067090B" w:rsidRDefault="00744CE8" w:rsidP="00744CE8">
            <w:pPr>
              <w:spacing w:before="0" w:after="0"/>
              <w:ind w:left="214"/>
              <w:jc w:val="right"/>
              <w:rPr>
                <w:b/>
                <w:bCs/>
              </w:rPr>
            </w:pPr>
            <w:r w:rsidRPr="0067090B">
              <w:rPr>
                <w:b/>
                <w:bCs/>
              </w:rPr>
              <w:t>1</w:t>
            </w:r>
            <w:r w:rsidR="00CE779C" w:rsidRPr="0067090B">
              <w:rPr>
                <w:b/>
                <w:bCs/>
              </w:rPr>
              <w:t>x3x</w:t>
            </w:r>
            <w:r w:rsidRPr="0067090B">
              <w:rPr>
                <w:b/>
                <w:bCs/>
              </w:rPr>
              <w:t>7</w:t>
            </w:r>
            <w:r w:rsidR="00CE779C" w:rsidRPr="0067090B">
              <w:rPr>
                <w:b/>
                <w:bCs/>
              </w:rPr>
              <w:t>50</w:t>
            </w:r>
          </w:p>
        </w:tc>
        <w:tc>
          <w:tcPr>
            <w:tcW w:w="1114" w:type="dxa"/>
            <w:tcBorders>
              <w:top w:val="nil"/>
              <w:left w:val="double" w:sz="6" w:space="0" w:color="auto"/>
              <w:bottom w:val="double" w:sz="6" w:space="0" w:color="auto"/>
              <w:right w:val="double" w:sz="6" w:space="0" w:color="auto"/>
            </w:tcBorders>
            <w:noWrap/>
            <w:vAlign w:val="bottom"/>
          </w:tcPr>
          <w:p w14:paraId="56FBD001" w14:textId="780A85EA" w:rsidR="00CE779C" w:rsidRPr="0067090B" w:rsidRDefault="00CE779C" w:rsidP="00CE779C">
            <w:pPr>
              <w:spacing w:before="0" w:after="0"/>
              <w:ind w:left="156"/>
              <w:jc w:val="right"/>
              <w:rPr>
                <w:b/>
                <w:bCs/>
              </w:rPr>
            </w:pPr>
          </w:p>
        </w:tc>
      </w:tr>
      <w:tr w:rsidR="00CE779C" w:rsidRPr="0067090B" w14:paraId="65A89331" w14:textId="77777777" w:rsidTr="00CE779C">
        <w:trPr>
          <w:trHeight w:val="315"/>
        </w:trPr>
        <w:tc>
          <w:tcPr>
            <w:tcW w:w="1294" w:type="dxa"/>
            <w:tcBorders>
              <w:top w:val="double" w:sz="6" w:space="0" w:color="auto"/>
              <w:left w:val="single" w:sz="12" w:space="0" w:color="auto"/>
              <w:bottom w:val="nil"/>
              <w:right w:val="double" w:sz="6" w:space="0" w:color="auto"/>
            </w:tcBorders>
            <w:shd w:val="clear" w:color="auto" w:fill="C0C0C0"/>
            <w:noWrap/>
            <w:vAlign w:val="bottom"/>
          </w:tcPr>
          <w:p w14:paraId="3FD4DAEB" w14:textId="77777777" w:rsidR="00CE779C" w:rsidRPr="0067090B" w:rsidRDefault="00CE779C" w:rsidP="00CE779C">
            <w:pPr>
              <w:spacing w:before="0" w:after="0"/>
              <w:ind w:hanging="764"/>
              <w:jc w:val="right"/>
              <w:rPr>
                <w:b/>
                <w:bCs/>
                <w:lang w:val="en-US"/>
              </w:rPr>
            </w:pPr>
            <w:r w:rsidRPr="0067090B">
              <w:rPr>
                <w:b/>
                <w:bCs/>
                <w:lang w:val="en-US"/>
              </w:rPr>
              <w:t>0</w:t>
            </w:r>
          </w:p>
        </w:tc>
        <w:tc>
          <w:tcPr>
            <w:tcW w:w="1154" w:type="dxa"/>
            <w:tcBorders>
              <w:top w:val="double" w:sz="6" w:space="0" w:color="auto"/>
              <w:left w:val="double" w:sz="6" w:space="0" w:color="auto"/>
              <w:bottom w:val="nil"/>
              <w:right w:val="double" w:sz="6" w:space="0" w:color="auto"/>
            </w:tcBorders>
            <w:noWrap/>
            <w:vAlign w:val="bottom"/>
          </w:tcPr>
          <w:p w14:paraId="63DF3FD6" w14:textId="699F79E0" w:rsidR="00CE779C" w:rsidRPr="0067090B" w:rsidRDefault="00744CE8" w:rsidP="00CE779C">
            <w:pPr>
              <w:spacing w:before="0" w:after="0"/>
              <w:ind w:left="214"/>
              <w:jc w:val="right"/>
              <w:rPr>
                <w:b/>
                <w:bCs/>
                <w:lang w:val="en-US"/>
              </w:rPr>
            </w:pPr>
            <w:r w:rsidRPr="0067090B">
              <w:rPr>
                <w:b/>
                <w:bCs/>
                <w:lang w:val="en-US"/>
              </w:rPr>
              <w:t>35.950</w:t>
            </w:r>
          </w:p>
        </w:tc>
        <w:tc>
          <w:tcPr>
            <w:tcW w:w="1114" w:type="dxa"/>
            <w:tcBorders>
              <w:top w:val="double" w:sz="6" w:space="0" w:color="auto"/>
              <w:left w:val="double" w:sz="6" w:space="0" w:color="auto"/>
              <w:bottom w:val="nil"/>
              <w:right w:val="double" w:sz="6" w:space="0" w:color="auto"/>
            </w:tcBorders>
            <w:noWrap/>
            <w:vAlign w:val="bottom"/>
          </w:tcPr>
          <w:p w14:paraId="06A0E61D" w14:textId="6DAFA2DD" w:rsidR="00CE779C" w:rsidRPr="0067090B" w:rsidRDefault="00744CE8" w:rsidP="00CE779C">
            <w:pPr>
              <w:spacing w:before="0" w:after="0"/>
              <w:ind w:left="156"/>
              <w:jc w:val="right"/>
              <w:rPr>
                <w:b/>
                <w:bCs/>
                <w:lang w:val="en-US"/>
              </w:rPr>
            </w:pPr>
            <w:r w:rsidRPr="0067090B">
              <w:rPr>
                <w:b/>
                <w:bCs/>
                <w:lang w:val="en-US"/>
              </w:rPr>
              <w:t>38.100</w:t>
            </w:r>
          </w:p>
        </w:tc>
      </w:tr>
      <w:tr w:rsidR="00CE779C" w:rsidRPr="0067090B" w14:paraId="23A4B192"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F23A289" w14:textId="77777777" w:rsidR="00CE779C" w:rsidRPr="0067090B" w:rsidRDefault="00CE779C" w:rsidP="00CE779C">
            <w:pPr>
              <w:spacing w:before="0" w:after="0"/>
              <w:ind w:hanging="764"/>
              <w:jc w:val="right"/>
              <w:rPr>
                <w:b/>
                <w:bCs/>
                <w:lang w:val="en-US"/>
              </w:rPr>
            </w:pPr>
            <w:r w:rsidRPr="0067090B">
              <w:rPr>
                <w:b/>
                <w:bCs/>
                <w:lang w:val="en-US"/>
              </w:rPr>
              <w:t>1</w:t>
            </w:r>
          </w:p>
        </w:tc>
        <w:tc>
          <w:tcPr>
            <w:tcW w:w="1154" w:type="dxa"/>
            <w:tcBorders>
              <w:top w:val="nil"/>
              <w:left w:val="double" w:sz="6" w:space="0" w:color="auto"/>
              <w:bottom w:val="nil"/>
              <w:right w:val="double" w:sz="6" w:space="0" w:color="auto"/>
            </w:tcBorders>
            <w:noWrap/>
            <w:vAlign w:val="bottom"/>
          </w:tcPr>
          <w:p w14:paraId="651F0C2D" w14:textId="41955448" w:rsidR="00CE779C" w:rsidRPr="0067090B" w:rsidRDefault="00744CE8" w:rsidP="00CE779C">
            <w:pPr>
              <w:spacing w:before="0" w:after="0"/>
              <w:ind w:left="214"/>
              <w:jc w:val="right"/>
              <w:rPr>
                <w:b/>
                <w:bCs/>
                <w:lang w:val="en-US"/>
              </w:rPr>
            </w:pPr>
            <w:r w:rsidRPr="0067090B">
              <w:rPr>
                <w:b/>
                <w:bCs/>
                <w:lang w:val="en-US"/>
              </w:rPr>
              <w:t>36.950</w:t>
            </w:r>
          </w:p>
        </w:tc>
        <w:tc>
          <w:tcPr>
            <w:tcW w:w="1114" w:type="dxa"/>
            <w:tcBorders>
              <w:top w:val="nil"/>
              <w:left w:val="double" w:sz="6" w:space="0" w:color="auto"/>
              <w:bottom w:val="nil"/>
              <w:right w:val="double" w:sz="6" w:space="0" w:color="auto"/>
            </w:tcBorders>
            <w:noWrap/>
            <w:vAlign w:val="bottom"/>
          </w:tcPr>
          <w:p w14:paraId="73231334" w14:textId="019569E0" w:rsidR="00CE779C" w:rsidRPr="0067090B" w:rsidRDefault="00744CE8" w:rsidP="00CE779C">
            <w:pPr>
              <w:spacing w:before="0" w:after="0"/>
              <w:ind w:left="156"/>
              <w:jc w:val="right"/>
              <w:rPr>
                <w:b/>
                <w:bCs/>
                <w:lang w:val="en-US"/>
              </w:rPr>
            </w:pPr>
            <w:r w:rsidRPr="0067090B">
              <w:rPr>
                <w:b/>
                <w:bCs/>
                <w:lang w:val="en-US"/>
              </w:rPr>
              <w:t>39.200</w:t>
            </w:r>
          </w:p>
        </w:tc>
      </w:tr>
      <w:tr w:rsidR="00CE779C" w:rsidRPr="0067090B" w14:paraId="5E0B871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03CF54D" w14:textId="77777777" w:rsidR="00CE779C" w:rsidRPr="0067090B" w:rsidRDefault="00CE779C" w:rsidP="00CE779C">
            <w:pPr>
              <w:spacing w:before="0" w:after="0"/>
              <w:ind w:hanging="764"/>
              <w:jc w:val="right"/>
              <w:rPr>
                <w:b/>
                <w:bCs/>
                <w:lang w:val="en-US"/>
              </w:rPr>
            </w:pPr>
            <w:r w:rsidRPr="0067090B">
              <w:rPr>
                <w:b/>
                <w:bCs/>
                <w:lang w:val="en-US"/>
              </w:rPr>
              <w:t>2</w:t>
            </w:r>
          </w:p>
        </w:tc>
        <w:tc>
          <w:tcPr>
            <w:tcW w:w="1154" w:type="dxa"/>
            <w:tcBorders>
              <w:top w:val="nil"/>
              <w:left w:val="double" w:sz="6" w:space="0" w:color="auto"/>
              <w:bottom w:val="nil"/>
              <w:right w:val="double" w:sz="6" w:space="0" w:color="auto"/>
            </w:tcBorders>
            <w:noWrap/>
            <w:vAlign w:val="bottom"/>
          </w:tcPr>
          <w:p w14:paraId="3D9B347C" w14:textId="0ACF742A" w:rsidR="00CE779C" w:rsidRPr="0067090B" w:rsidRDefault="00744CE8" w:rsidP="00CE779C">
            <w:pPr>
              <w:spacing w:before="0" w:after="0"/>
              <w:ind w:left="214"/>
              <w:jc w:val="right"/>
              <w:rPr>
                <w:b/>
                <w:bCs/>
                <w:lang w:val="en-US"/>
              </w:rPr>
            </w:pPr>
            <w:r w:rsidRPr="0067090B">
              <w:rPr>
                <w:b/>
                <w:bCs/>
                <w:lang w:val="en-US"/>
              </w:rPr>
              <w:t>37.950</w:t>
            </w:r>
          </w:p>
        </w:tc>
        <w:tc>
          <w:tcPr>
            <w:tcW w:w="1114" w:type="dxa"/>
            <w:tcBorders>
              <w:top w:val="nil"/>
              <w:left w:val="double" w:sz="6" w:space="0" w:color="auto"/>
              <w:bottom w:val="nil"/>
              <w:right w:val="double" w:sz="6" w:space="0" w:color="auto"/>
            </w:tcBorders>
            <w:noWrap/>
            <w:vAlign w:val="bottom"/>
          </w:tcPr>
          <w:p w14:paraId="063944A8" w14:textId="03D6B84B" w:rsidR="00CE779C" w:rsidRPr="0067090B" w:rsidRDefault="00744CE8" w:rsidP="00CE779C">
            <w:pPr>
              <w:spacing w:before="0" w:after="0"/>
              <w:ind w:left="156"/>
              <w:jc w:val="right"/>
              <w:rPr>
                <w:b/>
                <w:bCs/>
                <w:lang w:val="en-US"/>
              </w:rPr>
            </w:pPr>
            <w:r w:rsidRPr="0067090B">
              <w:rPr>
                <w:b/>
                <w:bCs/>
                <w:lang w:val="en-US"/>
              </w:rPr>
              <w:t>40.300</w:t>
            </w:r>
          </w:p>
        </w:tc>
      </w:tr>
      <w:tr w:rsidR="00CE779C" w:rsidRPr="0067090B" w14:paraId="6F58039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7B4A880B" w14:textId="77777777" w:rsidR="00CE779C" w:rsidRPr="0067090B" w:rsidRDefault="00CE779C" w:rsidP="00CE779C">
            <w:pPr>
              <w:spacing w:before="0" w:after="0"/>
              <w:ind w:hanging="764"/>
              <w:jc w:val="right"/>
              <w:rPr>
                <w:b/>
                <w:bCs/>
                <w:lang w:val="en-US"/>
              </w:rPr>
            </w:pPr>
            <w:r w:rsidRPr="0067090B">
              <w:rPr>
                <w:b/>
                <w:bCs/>
                <w:lang w:val="en-US"/>
              </w:rPr>
              <w:t>3</w:t>
            </w:r>
          </w:p>
        </w:tc>
        <w:tc>
          <w:tcPr>
            <w:tcW w:w="1154" w:type="dxa"/>
            <w:tcBorders>
              <w:top w:val="nil"/>
              <w:left w:val="double" w:sz="6" w:space="0" w:color="auto"/>
              <w:bottom w:val="nil"/>
              <w:right w:val="double" w:sz="6" w:space="0" w:color="auto"/>
            </w:tcBorders>
            <w:noWrap/>
            <w:vAlign w:val="bottom"/>
          </w:tcPr>
          <w:p w14:paraId="75521683" w14:textId="6F047F22" w:rsidR="00CE779C" w:rsidRPr="0067090B" w:rsidRDefault="00744CE8" w:rsidP="00CE779C">
            <w:pPr>
              <w:spacing w:before="0" w:after="0"/>
              <w:ind w:left="214"/>
              <w:jc w:val="right"/>
              <w:rPr>
                <w:b/>
                <w:bCs/>
                <w:lang w:val="en-US"/>
              </w:rPr>
            </w:pPr>
            <w:r w:rsidRPr="0067090B">
              <w:rPr>
                <w:b/>
                <w:bCs/>
                <w:lang w:val="en-US"/>
              </w:rPr>
              <w:t>38.950</w:t>
            </w:r>
          </w:p>
        </w:tc>
        <w:tc>
          <w:tcPr>
            <w:tcW w:w="1114" w:type="dxa"/>
            <w:tcBorders>
              <w:top w:val="nil"/>
              <w:left w:val="double" w:sz="6" w:space="0" w:color="auto"/>
              <w:bottom w:val="nil"/>
              <w:right w:val="double" w:sz="6" w:space="0" w:color="auto"/>
            </w:tcBorders>
            <w:noWrap/>
            <w:vAlign w:val="bottom"/>
          </w:tcPr>
          <w:p w14:paraId="69369DFE" w14:textId="1B204D7D" w:rsidR="00CE779C" w:rsidRPr="0067090B" w:rsidRDefault="00744CE8" w:rsidP="00CE779C">
            <w:pPr>
              <w:spacing w:before="0" w:after="0"/>
              <w:ind w:left="156"/>
              <w:jc w:val="right"/>
              <w:rPr>
                <w:b/>
                <w:bCs/>
                <w:lang w:val="en-US"/>
              </w:rPr>
            </w:pPr>
            <w:r w:rsidRPr="0067090B">
              <w:rPr>
                <w:b/>
                <w:bCs/>
                <w:lang w:val="en-US"/>
              </w:rPr>
              <w:t>41.400</w:t>
            </w:r>
          </w:p>
        </w:tc>
      </w:tr>
      <w:tr w:rsidR="00CE779C" w:rsidRPr="0067090B" w14:paraId="22D85D56"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E8ED4C2" w14:textId="6A6A2C0A" w:rsidR="00CE779C" w:rsidRPr="0067090B" w:rsidRDefault="00744CE8" w:rsidP="00CE779C">
            <w:pPr>
              <w:spacing w:before="0" w:after="0"/>
              <w:ind w:hanging="764"/>
              <w:jc w:val="right"/>
              <w:rPr>
                <w:b/>
                <w:bCs/>
                <w:lang w:val="en-US"/>
              </w:rPr>
            </w:pPr>
            <w:r w:rsidRPr="0067090B">
              <w:rPr>
                <w:b/>
                <w:bCs/>
                <w:lang w:val="en-US"/>
              </w:rPr>
              <w:t>4</w:t>
            </w:r>
          </w:p>
        </w:tc>
        <w:tc>
          <w:tcPr>
            <w:tcW w:w="1154" w:type="dxa"/>
            <w:tcBorders>
              <w:top w:val="nil"/>
              <w:left w:val="double" w:sz="6" w:space="0" w:color="auto"/>
              <w:bottom w:val="nil"/>
              <w:right w:val="double" w:sz="6" w:space="0" w:color="auto"/>
            </w:tcBorders>
            <w:noWrap/>
            <w:vAlign w:val="bottom"/>
          </w:tcPr>
          <w:p w14:paraId="6884D7BD" w14:textId="2C70E6FD" w:rsidR="00CE779C" w:rsidRPr="0067090B" w:rsidRDefault="00744CE8" w:rsidP="00CE779C">
            <w:pPr>
              <w:spacing w:before="0" w:after="0"/>
              <w:ind w:left="214"/>
              <w:jc w:val="right"/>
              <w:rPr>
                <w:b/>
                <w:bCs/>
                <w:lang w:val="en-US"/>
              </w:rPr>
            </w:pPr>
            <w:r w:rsidRPr="0067090B">
              <w:rPr>
                <w:b/>
                <w:bCs/>
                <w:lang w:val="en-US"/>
              </w:rPr>
              <w:t>38.950</w:t>
            </w:r>
          </w:p>
        </w:tc>
        <w:tc>
          <w:tcPr>
            <w:tcW w:w="1114" w:type="dxa"/>
            <w:tcBorders>
              <w:top w:val="nil"/>
              <w:left w:val="double" w:sz="6" w:space="0" w:color="auto"/>
              <w:bottom w:val="nil"/>
              <w:right w:val="double" w:sz="6" w:space="0" w:color="auto"/>
            </w:tcBorders>
            <w:noWrap/>
            <w:vAlign w:val="bottom"/>
          </w:tcPr>
          <w:p w14:paraId="4B554F84" w14:textId="7713099F" w:rsidR="00CE779C" w:rsidRPr="0067090B" w:rsidRDefault="00744CE8" w:rsidP="00CE779C">
            <w:pPr>
              <w:spacing w:before="0" w:after="0"/>
              <w:ind w:left="156"/>
              <w:jc w:val="right"/>
              <w:rPr>
                <w:b/>
                <w:bCs/>
                <w:lang w:val="en-US"/>
              </w:rPr>
            </w:pPr>
            <w:r w:rsidRPr="0067090B">
              <w:rPr>
                <w:b/>
                <w:bCs/>
                <w:lang w:val="en-US"/>
              </w:rPr>
              <w:t>41.400</w:t>
            </w:r>
          </w:p>
        </w:tc>
      </w:tr>
      <w:tr w:rsidR="00CE779C" w:rsidRPr="0067090B" w14:paraId="178F1D7F"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18172AC" w14:textId="256BEEB7" w:rsidR="00CE779C" w:rsidRPr="0067090B" w:rsidRDefault="00744CE8" w:rsidP="00CE779C">
            <w:pPr>
              <w:spacing w:before="0" w:after="0"/>
              <w:ind w:hanging="764"/>
              <w:jc w:val="right"/>
              <w:rPr>
                <w:b/>
                <w:bCs/>
                <w:lang w:val="en-US"/>
              </w:rPr>
            </w:pPr>
            <w:r w:rsidRPr="0067090B">
              <w:rPr>
                <w:b/>
                <w:bCs/>
                <w:lang w:val="en-US"/>
              </w:rPr>
              <w:t>5</w:t>
            </w:r>
          </w:p>
        </w:tc>
        <w:tc>
          <w:tcPr>
            <w:tcW w:w="1154" w:type="dxa"/>
            <w:tcBorders>
              <w:top w:val="nil"/>
              <w:left w:val="double" w:sz="6" w:space="0" w:color="auto"/>
              <w:bottom w:val="nil"/>
              <w:right w:val="double" w:sz="6" w:space="0" w:color="auto"/>
            </w:tcBorders>
            <w:noWrap/>
            <w:vAlign w:val="bottom"/>
          </w:tcPr>
          <w:p w14:paraId="3E1926CC" w14:textId="2134140B" w:rsidR="00CE779C" w:rsidRPr="0067090B" w:rsidRDefault="00744CE8" w:rsidP="00CE779C">
            <w:pPr>
              <w:spacing w:before="0" w:after="0"/>
              <w:ind w:left="214"/>
              <w:jc w:val="right"/>
              <w:rPr>
                <w:b/>
                <w:bCs/>
                <w:lang w:val="en-US"/>
              </w:rPr>
            </w:pPr>
            <w:r w:rsidRPr="0067090B">
              <w:rPr>
                <w:b/>
                <w:bCs/>
                <w:lang w:val="en-US"/>
              </w:rPr>
              <w:t>38.950</w:t>
            </w:r>
          </w:p>
        </w:tc>
        <w:tc>
          <w:tcPr>
            <w:tcW w:w="1114" w:type="dxa"/>
            <w:tcBorders>
              <w:top w:val="nil"/>
              <w:left w:val="double" w:sz="6" w:space="0" w:color="auto"/>
              <w:bottom w:val="nil"/>
              <w:right w:val="double" w:sz="6" w:space="0" w:color="auto"/>
            </w:tcBorders>
            <w:noWrap/>
            <w:vAlign w:val="bottom"/>
          </w:tcPr>
          <w:p w14:paraId="65F232AE" w14:textId="5BA6E761" w:rsidR="00CE779C" w:rsidRPr="0067090B" w:rsidRDefault="00744CE8" w:rsidP="00CE779C">
            <w:pPr>
              <w:spacing w:before="0" w:after="0"/>
              <w:ind w:left="156"/>
              <w:jc w:val="right"/>
              <w:rPr>
                <w:b/>
                <w:bCs/>
                <w:lang w:val="en-US"/>
              </w:rPr>
            </w:pPr>
            <w:r w:rsidRPr="0067090B">
              <w:rPr>
                <w:b/>
                <w:bCs/>
                <w:lang w:val="en-US"/>
              </w:rPr>
              <w:t>41.400</w:t>
            </w:r>
          </w:p>
        </w:tc>
      </w:tr>
      <w:tr w:rsidR="00CE779C" w:rsidRPr="0067090B" w14:paraId="4894B532"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86B5445" w14:textId="77777777" w:rsidR="00CE779C" w:rsidRPr="0067090B" w:rsidRDefault="00CE779C" w:rsidP="00CE779C">
            <w:pPr>
              <w:spacing w:before="0" w:after="0"/>
              <w:ind w:hanging="764"/>
              <w:jc w:val="right"/>
              <w:rPr>
                <w:b/>
                <w:bCs/>
                <w:lang w:val="en-US"/>
              </w:rPr>
            </w:pPr>
            <w:r w:rsidRPr="0067090B">
              <w:rPr>
                <w:b/>
                <w:bCs/>
                <w:lang w:val="en-US"/>
              </w:rPr>
              <w:t>6</w:t>
            </w:r>
          </w:p>
        </w:tc>
        <w:tc>
          <w:tcPr>
            <w:tcW w:w="1154" w:type="dxa"/>
            <w:tcBorders>
              <w:top w:val="nil"/>
              <w:left w:val="double" w:sz="6" w:space="0" w:color="auto"/>
              <w:bottom w:val="nil"/>
              <w:right w:val="double" w:sz="6" w:space="0" w:color="auto"/>
            </w:tcBorders>
            <w:noWrap/>
            <w:vAlign w:val="bottom"/>
          </w:tcPr>
          <w:p w14:paraId="788CD1AD" w14:textId="6F9E7061" w:rsidR="00CE779C" w:rsidRPr="0067090B" w:rsidRDefault="00744CE8" w:rsidP="00CE779C">
            <w:pPr>
              <w:spacing w:before="0" w:after="0"/>
              <w:ind w:left="214"/>
              <w:jc w:val="right"/>
              <w:rPr>
                <w:b/>
                <w:bCs/>
                <w:lang w:val="en-US"/>
              </w:rPr>
            </w:pPr>
            <w:r w:rsidRPr="0067090B">
              <w:rPr>
                <w:b/>
                <w:bCs/>
                <w:lang w:val="en-US"/>
              </w:rPr>
              <w:t>40.950</w:t>
            </w:r>
          </w:p>
        </w:tc>
        <w:tc>
          <w:tcPr>
            <w:tcW w:w="1114" w:type="dxa"/>
            <w:tcBorders>
              <w:top w:val="nil"/>
              <w:left w:val="double" w:sz="6" w:space="0" w:color="auto"/>
              <w:bottom w:val="nil"/>
              <w:right w:val="double" w:sz="6" w:space="0" w:color="auto"/>
            </w:tcBorders>
            <w:noWrap/>
            <w:vAlign w:val="bottom"/>
          </w:tcPr>
          <w:p w14:paraId="4D54C84B" w14:textId="31D644C1" w:rsidR="00CE779C" w:rsidRPr="0067090B" w:rsidRDefault="00744CE8" w:rsidP="00CE779C">
            <w:pPr>
              <w:spacing w:before="0" w:after="0"/>
              <w:ind w:left="156"/>
              <w:jc w:val="right"/>
              <w:rPr>
                <w:b/>
                <w:bCs/>
                <w:lang w:val="en-US"/>
              </w:rPr>
            </w:pPr>
            <w:r w:rsidRPr="0067090B">
              <w:rPr>
                <w:b/>
                <w:bCs/>
                <w:lang w:val="en-US"/>
              </w:rPr>
              <w:t>43.400</w:t>
            </w:r>
          </w:p>
        </w:tc>
      </w:tr>
      <w:tr w:rsidR="00CE779C" w:rsidRPr="0067090B" w14:paraId="4D771CF3"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BF811BD" w14:textId="77777777" w:rsidR="00CE779C" w:rsidRPr="0067090B" w:rsidRDefault="00CE779C" w:rsidP="00CE779C">
            <w:pPr>
              <w:spacing w:before="0" w:after="0"/>
              <w:ind w:hanging="764"/>
              <w:jc w:val="right"/>
              <w:rPr>
                <w:b/>
                <w:bCs/>
                <w:lang w:val="en-US"/>
              </w:rPr>
            </w:pPr>
            <w:r w:rsidRPr="0067090B">
              <w:rPr>
                <w:b/>
                <w:bCs/>
                <w:lang w:val="en-US"/>
              </w:rPr>
              <w:t>7</w:t>
            </w:r>
          </w:p>
        </w:tc>
        <w:tc>
          <w:tcPr>
            <w:tcW w:w="1154" w:type="dxa"/>
            <w:tcBorders>
              <w:top w:val="nil"/>
              <w:left w:val="double" w:sz="6" w:space="0" w:color="auto"/>
              <w:bottom w:val="nil"/>
              <w:right w:val="double" w:sz="6" w:space="0" w:color="auto"/>
            </w:tcBorders>
            <w:noWrap/>
            <w:vAlign w:val="bottom"/>
          </w:tcPr>
          <w:p w14:paraId="46CD3994" w14:textId="3436C353" w:rsidR="00CE779C" w:rsidRPr="0067090B" w:rsidRDefault="003E3C5C" w:rsidP="00CE779C">
            <w:pPr>
              <w:spacing w:before="0" w:after="0"/>
              <w:ind w:left="214"/>
              <w:jc w:val="right"/>
              <w:rPr>
                <w:b/>
                <w:bCs/>
                <w:lang w:val="en-US"/>
              </w:rPr>
            </w:pPr>
            <w:r w:rsidRPr="0067090B">
              <w:rPr>
                <w:b/>
                <w:bCs/>
                <w:lang w:val="en-US"/>
              </w:rPr>
              <w:t>40.950</w:t>
            </w:r>
          </w:p>
        </w:tc>
        <w:tc>
          <w:tcPr>
            <w:tcW w:w="1114" w:type="dxa"/>
            <w:tcBorders>
              <w:top w:val="nil"/>
              <w:left w:val="double" w:sz="6" w:space="0" w:color="auto"/>
              <w:bottom w:val="nil"/>
              <w:right w:val="double" w:sz="6" w:space="0" w:color="auto"/>
            </w:tcBorders>
            <w:noWrap/>
            <w:vAlign w:val="bottom"/>
          </w:tcPr>
          <w:p w14:paraId="4A26CC44" w14:textId="7FFBA64A" w:rsidR="00CE779C" w:rsidRPr="0067090B" w:rsidRDefault="003E3C5C" w:rsidP="00CE779C">
            <w:pPr>
              <w:spacing w:before="0" w:after="0"/>
              <w:ind w:left="156"/>
              <w:jc w:val="right"/>
              <w:rPr>
                <w:b/>
                <w:bCs/>
                <w:lang w:val="en-US"/>
              </w:rPr>
            </w:pPr>
            <w:r w:rsidRPr="0067090B">
              <w:rPr>
                <w:b/>
                <w:bCs/>
                <w:lang w:val="en-US"/>
              </w:rPr>
              <w:t>43.400</w:t>
            </w:r>
          </w:p>
        </w:tc>
      </w:tr>
      <w:tr w:rsidR="00CE779C" w:rsidRPr="0067090B" w14:paraId="1D93E3E5"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D9E84B8" w14:textId="77777777" w:rsidR="00CE779C" w:rsidRPr="0067090B" w:rsidRDefault="00CE779C" w:rsidP="00CE779C">
            <w:pPr>
              <w:spacing w:before="0" w:after="0"/>
              <w:ind w:hanging="764"/>
              <w:jc w:val="right"/>
              <w:rPr>
                <w:b/>
                <w:bCs/>
                <w:lang w:val="en-US"/>
              </w:rPr>
            </w:pPr>
            <w:r w:rsidRPr="0067090B">
              <w:rPr>
                <w:b/>
                <w:bCs/>
                <w:lang w:val="en-US"/>
              </w:rPr>
              <w:t>8</w:t>
            </w:r>
          </w:p>
        </w:tc>
        <w:tc>
          <w:tcPr>
            <w:tcW w:w="1154" w:type="dxa"/>
            <w:tcBorders>
              <w:top w:val="nil"/>
              <w:left w:val="double" w:sz="6" w:space="0" w:color="auto"/>
              <w:bottom w:val="nil"/>
              <w:right w:val="double" w:sz="6" w:space="0" w:color="auto"/>
            </w:tcBorders>
            <w:noWrap/>
            <w:vAlign w:val="bottom"/>
          </w:tcPr>
          <w:p w14:paraId="75567D01" w14:textId="4DEC3BF9" w:rsidR="00CE779C" w:rsidRPr="0067090B" w:rsidRDefault="003E3C5C" w:rsidP="00CE779C">
            <w:pPr>
              <w:spacing w:before="0" w:after="0"/>
              <w:ind w:left="214"/>
              <w:jc w:val="right"/>
              <w:rPr>
                <w:b/>
                <w:bCs/>
                <w:lang w:val="en-US"/>
              </w:rPr>
            </w:pPr>
            <w:r w:rsidRPr="0067090B">
              <w:rPr>
                <w:b/>
                <w:bCs/>
                <w:lang w:val="en-US"/>
              </w:rPr>
              <w:t>40.950</w:t>
            </w:r>
          </w:p>
        </w:tc>
        <w:tc>
          <w:tcPr>
            <w:tcW w:w="1114" w:type="dxa"/>
            <w:tcBorders>
              <w:top w:val="nil"/>
              <w:left w:val="double" w:sz="6" w:space="0" w:color="auto"/>
              <w:bottom w:val="nil"/>
              <w:right w:val="double" w:sz="6" w:space="0" w:color="auto"/>
            </w:tcBorders>
            <w:noWrap/>
            <w:vAlign w:val="bottom"/>
          </w:tcPr>
          <w:p w14:paraId="12067A70" w14:textId="3F2B5353" w:rsidR="00CE779C" w:rsidRPr="0067090B" w:rsidRDefault="003E3C5C" w:rsidP="00CE779C">
            <w:pPr>
              <w:spacing w:before="0" w:after="0"/>
              <w:ind w:left="156"/>
              <w:jc w:val="right"/>
              <w:rPr>
                <w:b/>
                <w:bCs/>
                <w:lang w:val="en-US"/>
              </w:rPr>
            </w:pPr>
            <w:r w:rsidRPr="0067090B">
              <w:rPr>
                <w:b/>
                <w:bCs/>
                <w:lang w:val="en-US"/>
              </w:rPr>
              <w:t>43.400</w:t>
            </w:r>
          </w:p>
        </w:tc>
      </w:tr>
      <w:tr w:rsidR="00CE779C" w:rsidRPr="0067090B" w14:paraId="0A667E00"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D9A8D6D" w14:textId="77777777" w:rsidR="00CE779C" w:rsidRPr="0067090B" w:rsidRDefault="00CE779C" w:rsidP="00CE779C">
            <w:pPr>
              <w:spacing w:before="0" w:after="0"/>
              <w:ind w:hanging="764"/>
              <w:jc w:val="right"/>
              <w:rPr>
                <w:b/>
                <w:bCs/>
                <w:lang w:val="en-US"/>
              </w:rPr>
            </w:pPr>
            <w:r w:rsidRPr="0067090B">
              <w:rPr>
                <w:b/>
                <w:bCs/>
                <w:lang w:val="en-US"/>
              </w:rPr>
              <w:t>9</w:t>
            </w:r>
          </w:p>
        </w:tc>
        <w:tc>
          <w:tcPr>
            <w:tcW w:w="1154" w:type="dxa"/>
            <w:tcBorders>
              <w:top w:val="nil"/>
              <w:left w:val="double" w:sz="6" w:space="0" w:color="auto"/>
              <w:bottom w:val="nil"/>
              <w:right w:val="double" w:sz="6" w:space="0" w:color="auto"/>
            </w:tcBorders>
            <w:noWrap/>
            <w:vAlign w:val="bottom"/>
          </w:tcPr>
          <w:p w14:paraId="3D306225" w14:textId="7460FF45" w:rsidR="00CE779C" w:rsidRPr="0067090B" w:rsidRDefault="003E3C5C" w:rsidP="00CE779C">
            <w:pPr>
              <w:spacing w:before="0" w:after="0"/>
              <w:ind w:left="214"/>
              <w:jc w:val="right"/>
              <w:rPr>
                <w:b/>
                <w:bCs/>
                <w:lang w:val="en-US"/>
              </w:rPr>
            </w:pPr>
            <w:r w:rsidRPr="0067090B">
              <w:rPr>
                <w:b/>
                <w:bCs/>
                <w:lang w:val="en-US"/>
              </w:rPr>
              <w:t>42.900</w:t>
            </w:r>
          </w:p>
        </w:tc>
        <w:tc>
          <w:tcPr>
            <w:tcW w:w="1114" w:type="dxa"/>
            <w:tcBorders>
              <w:top w:val="nil"/>
              <w:left w:val="double" w:sz="6" w:space="0" w:color="auto"/>
              <w:bottom w:val="nil"/>
              <w:right w:val="double" w:sz="6" w:space="0" w:color="auto"/>
            </w:tcBorders>
            <w:noWrap/>
            <w:vAlign w:val="bottom"/>
          </w:tcPr>
          <w:p w14:paraId="0431ED3A" w14:textId="0A15E6E9" w:rsidR="00CE779C" w:rsidRPr="0067090B" w:rsidRDefault="003E3C5C" w:rsidP="00CE779C">
            <w:pPr>
              <w:spacing w:before="0" w:after="0"/>
              <w:ind w:left="156"/>
              <w:jc w:val="right"/>
              <w:rPr>
                <w:b/>
                <w:bCs/>
                <w:lang w:val="en-US"/>
              </w:rPr>
            </w:pPr>
            <w:r w:rsidRPr="0067090B">
              <w:rPr>
                <w:b/>
                <w:bCs/>
                <w:lang w:val="en-US"/>
              </w:rPr>
              <w:t>45.400</w:t>
            </w:r>
          </w:p>
        </w:tc>
      </w:tr>
      <w:tr w:rsidR="00CE779C" w:rsidRPr="0067090B" w14:paraId="19C92E36"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8FC74C2" w14:textId="77777777" w:rsidR="00CE779C" w:rsidRPr="0067090B" w:rsidRDefault="00CE779C" w:rsidP="00CE779C">
            <w:pPr>
              <w:spacing w:before="0" w:after="0"/>
              <w:ind w:hanging="764"/>
              <w:jc w:val="right"/>
              <w:rPr>
                <w:b/>
                <w:bCs/>
                <w:lang w:val="en-US"/>
              </w:rPr>
            </w:pPr>
            <w:r w:rsidRPr="0067090B">
              <w:rPr>
                <w:b/>
                <w:bCs/>
                <w:lang w:val="en-US"/>
              </w:rPr>
              <w:t>10</w:t>
            </w:r>
          </w:p>
        </w:tc>
        <w:tc>
          <w:tcPr>
            <w:tcW w:w="1154" w:type="dxa"/>
            <w:tcBorders>
              <w:top w:val="nil"/>
              <w:left w:val="double" w:sz="6" w:space="0" w:color="auto"/>
              <w:bottom w:val="nil"/>
              <w:right w:val="double" w:sz="6" w:space="0" w:color="auto"/>
            </w:tcBorders>
            <w:noWrap/>
            <w:vAlign w:val="bottom"/>
          </w:tcPr>
          <w:p w14:paraId="2817F724" w14:textId="725E03D6" w:rsidR="00CE779C" w:rsidRPr="0067090B" w:rsidRDefault="003E3C5C" w:rsidP="00CE779C">
            <w:pPr>
              <w:spacing w:before="0" w:after="0"/>
              <w:ind w:left="214"/>
              <w:jc w:val="right"/>
              <w:rPr>
                <w:b/>
                <w:bCs/>
                <w:lang w:val="en-US"/>
              </w:rPr>
            </w:pPr>
            <w:r w:rsidRPr="0067090B">
              <w:rPr>
                <w:b/>
                <w:bCs/>
                <w:lang w:val="en-US"/>
              </w:rPr>
              <w:t>42.900</w:t>
            </w:r>
          </w:p>
        </w:tc>
        <w:tc>
          <w:tcPr>
            <w:tcW w:w="1114" w:type="dxa"/>
            <w:tcBorders>
              <w:top w:val="nil"/>
              <w:left w:val="double" w:sz="6" w:space="0" w:color="auto"/>
              <w:bottom w:val="nil"/>
              <w:right w:val="double" w:sz="6" w:space="0" w:color="auto"/>
            </w:tcBorders>
            <w:noWrap/>
            <w:vAlign w:val="bottom"/>
          </w:tcPr>
          <w:p w14:paraId="3A70F08D" w14:textId="312C05DF" w:rsidR="00CE779C" w:rsidRPr="0067090B" w:rsidRDefault="003E3C5C" w:rsidP="00CE779C">
            <w:pPr>
              <w:spacing w:before="0" w:after="0"/>
              <w:ind w:left="156"/>
              <w:jc w:val="right"/>
              <w:rPr>
                <w:b/>
                <w:bCs/>
                <w:lang w:val="en-US"/>
              </w:rPr>
            </w:pPr>
            <w:r w:rsidRPr="0067090B">
              <w:rPr>
                <w:b/>
                <w:bCs/>
                <w:lang w:val="en-US"/>
              </w:rPr>
              <w:t>45.400</w:t>
            </w:r>
          </w:p>
        </w:tc>
      </w:tr>
      <w:tr w:rsidR="00CE779C" w:rsidRPr="0067090B" w14:paraId="1E473C43"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5FE910D" w14:textId="77777777" w:rsidR="00CE779C" w:rsidRPr="0067090B" w:rsidRDefault="00CE779C" w:rsidP="00CE779C">
            <w:pPr>
              <w:spacing w:before="0" w:after="0"/>
              <w:ind w:hanging="764"/>
              <w:jc w:val="right"/>
              <w:rPr>
                <w:b/>
                <w:bCs/>
                <w:lang w:val="en-US"/>
              </w:rPr>
            </w:pPr>
            <w:r w:rsidRPr="0067090B">
              <w:rPr>
                <w:b/>
                <w:bCs/>
                <w:lang w:val="en-US"/>
              </w:rPr>
              <w:t>11</w:t>
            </w:r>
          </w:p>
        </w:tc>
        <w:tc>
          <w:tcPr>
            <w:tcW w:w="1154" w:type="dxa"/>
            <w:tcBorders>
              <w:top w:val="nil"/>
              <w:left w:val="double" w:sz="6" w:space="0" w:color="auto"/>
              <w:bottom w:val="nil"/>
              <w:right w:val="double" w:sz="6" w:space="0" w:color="auto"/>
            </w:tcBorders>
            <w:noWrap/>
            <w:vAlign w:val="bottom"/>
          </w:tcPr>
          <w:p w14:paraId="220F8BD9" w14:textId="2559DB86" w:rsidR="00CE779C" w:rsidRPr="0067090B" w:rsidRDefault="003E3C5C" w:rsidP="00CE779C">
            <w:pPr>
              <w:spacing w:before="0" w:after="0"/>
              <w:ind w:left="214"/>
              <w:jc w:val="right"/>
              <w:rPr>
                <w:b/>
                <w:bCs/>
                <w:lang w:val="en-US"/>
              </w:rPr>
            </w:pPr>
            <w:r w:rsidRPr="0067090B">
              <w:rPr>
                <w:b/>
                <w:bCs/>
                <w:lang w:val="en-US"/>
              </w:rPr>
              <w:t>42.900</w:t>
            </w:r>
          </w:p>
        </w:tc>
        <w:tc>
          <w:tcPr>
            <w:tcW w:w="1114" w:type="dxa"/>
            <w:tcBorders>
              <w:top w:val="nil"/>
              <w:left w:val="double" w:sz="6" w:space="0" w:color="auto"/>
              <w:bottom w:val="nil"/>
              <w:right w:val="double" w:sz="6" w:space="0" w:color="auto"/>
            </w:tcBorders>
            <w:noWrap/>
            <w:vAlign w:val="bottom"/>
          </w:tcPr>
          <w:p w14:paraId="4974BB6E" w14:textId="0E575A53" w:rsidR="00CE779C" w:rsidRPr="0067090B" w:rsidRDefault="003E3C5C" w:rsidP="00CE779C">
            <w:pPr>
              <w:spacing w:before="0" w:after="0"/>
              <w:ind w:left="156"/>
              <w:jc w:val="right"/>
              <w:rPr>
                <w:b/>
                <w:bCs/>
                <w:lang w:val="en-US"/>
              </w:rPr>
            </w:pPr>
            <w:r w:rsidRPr="0067090B">
              <w:rPr>
                <w:b/>
                <w:bCs/>
                <w:lang w:val="en-US"/>
              </w:rPr>
              <w:t>45.400</w:t>
            </w:r>
          </w:p>
        </w:tc>
      </w:tr>
      <w:tr w:rsidR="00CE779C" w:rsidRPr="0067090B" w14:paraId="49B20D25"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2DDF8CE4" w14:textId="77777777" w:rsidR="00CE779C" w:rsidRPr="0067090B" w:rsidRDefault="00CE779C" w:rsidP="00CE779C">
            <w:pPr>
              <w:spacing w:before="0" w:after="0"/>
              <w:ind w:hanging="764"/>
              <w:jc w:val="right"/>
              <w:rPr>
                <w:b/>
                <w:bCs/>
                <w:lang w:val="en-US"/>
              </w:rPr>
            </w:pPr>
            <w:r w:rsidRPr="0067090B">
              <w:rPr>
                <w:b/>
                <w:bCs/>
                <w:lang w:val="en-US"/>
              </w:rPr>
              <w:t>12</w:t>
            </w:r>
          </w:p>
        </w:tc>
        <w:tc>
          <w:tcPr>
            <w:tcW w:w="1154" w:type="dxa"/>
            <w:tcBorders>
              <w:top w:val="nil"/>
              <w:left w:val="double" w:sz="6" w:space="0" w:color="auto"/>
              <w:bottom w:val="nil"/>
              <w:right w:val="double" w:sz="6" w:space="0" w:color="auto"/>
            </w:tcBorders>
            <w:noWrap/>
            <w:vAlign w:val="bottom"/>
          </w:tcPr>
          <w:p w14:paraId="742CC34B" w14:textId="4AFCDF2C" w:rsidR="00CE779C" w:rsidRPr="0067090B" w:rsidRDefault="003E3C5C" w:rsidP="00CE779C">
            <w:pPr>
              <w:spacing w:before="0" w:after="0"/>
              <w:ind w:left="214"/>
              <w:jc w:val="right"/>
              <w:rPr>
                <w:b/>
                <w:bCs/>
                <w:lang w:val="en-US"/>
              </w:rPr>
            </w:pPr>
            <w:r w:rsidRPr="0067090B">
              <w:rPr>
                <w:b/>
                <w:bCs/>
                <w:lang w:val="en-US"/>
              </w:rPr>
              <w:t>44.900</w:t>
            </w:r>
          </w:p>
        </w:tc>
        <w:tc>
          <w:tcPr>
            <w:tcW w:w="1114" w:type="dxa"/>
            <w:tcBorders>
              <w:top w:val="nil"/>
              <w:left w:val="double" w:sz="6" w:space="0" w:color="auto"/>
              <w:bottom w:val="nil"/>
              <w:right w:val="double" w:sz="6" w:space="0" w:color="auto"/>
            </w:tcBorders>
            <w:noWrap/>
            <w:vAlign w:val="bottom"/>
          </w:tcPr>
          <w:p w14:paraId="744D047C" w14:textId="42842DF9" w:rsidR="00CE779C" w:rsidRPr="0067090B" w:rsidRDefault="003E3C5C" w:rsidP="00CE779C">
            <w:pPr>
              <w:spacing w:before="0" w:after="0"/>
              <w:ind w:left="156"/>
              <w:jc w:val="right"/>
              <w:rPr>
                <w:b/>
                <w:bCs/>
                <w:lang w:val="en-US"/>
              </w:rPr>
            </w:pPr>
            <w:r w:rsidRPr="0067090B">
              <w:rPr>
                <w:b/>
                <w:bCs/>
                <w:lang w:val="en-US"/>
              </w:rPr>
              <w:t>47.350</w:t>
            </w:r>
          </w:p>
        </w:tc>
      </w:tr>
      <w:tr w:rsidR="00CE779C" w:rsidRPr="0067090B" w14:paraId="105EAB57"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EAF2745" w14:textId="77777777" w:rsidR="00CE779C" w:rsidRPr="0067090B" w:rsidRDefault="00CE779C" w:rsidP="00CE779C">
            <w:pPr>
              <w:spacing w:before="0" w:after="0"/>
              <w:ind w:hanging="764"/>
              <w:jc w:val="right"/>
              <w:rPr>
                <w:b/>
                <w:bCs/>
                <w:lang w:val="en-US"/>
              </w:rPr>
            </w:pPr>
            <w:r w:rsidRPr="0067090B">
              <w:rPr>
                <w:b/>
                <w:bCs/>
                <w:lang w:val="en-US"/>
              </w:rPr>
              <w:t>13</w:t>
            </w:r>
          </w:p>
        </w:tc>
        <w:tc>
          <w:tcPr>
            <w:tcW w:w="1154" w:type="dxa"/>
            <w:tcBorders>
              <w:top w:val="nil"/>
              <w:left w:val="double" w:sz="6" w:space="0" w:color="auto"/>
              <w:bottom w:val="nil"/>
              <w:right w:val="double" w:sz="6" w:space="0" w:color="auto"/>
            </w:tcBorders>
            <w:noWrap/>
            <w:vAlign w:val="bottom"/>
          </w:tcPr>
          <w:p w14:paraId="3082724F" w14:textId="6BBDB6F5" w:rsidR="00CE779C" w:rsidRPr="0067090B" w:rsidRDefault="003E3C5C" w:rsidP="00CE779C">
            <w:pPr>
              <w:spacing w:before="0" w:after="0"/>
              <w:ind w:left="214"/>
              <w:jc w:val="right"/>
              <w:rPr>
                <w:b/>
                <w:bCs/>
                <w:lang w:val="en-US"/>
              </w:rPr>
            </w:pPr>
            <w:r w:rsidRPr="0067090B">
              <w:rPr>
                <w:b/>
                <w:bCs/>
                <w:lang w:val="en-US"/>
              </w:rPr>
              <w:t>44.900</w:t>
            </w:r>
          </w:p>
        </w:tc>
        <w:tc>
          <w:tcPr>
            <w:tcW w:w="1114" w:type="dxa"/>
            <w:tcBorders>
              <w:top w:val="nil"/>
              <w:left w:val="double" w:sz="6" w:space="0" w:color="auto"/>
              <w:bottom w:val="nil"/>
              <w:right w:val="double" w:sz="6" w:space="0" w:color="auto"/>
            </w:tcBorders>
            <w:noWrap/>
            <w:vAlign w:val="bottom"/>
          </w:tcPr>
          <w:p w14:paraId="17681E4A" w14:textId="4090A7FC" w:rsidR="00CE779C" w:rsidRPr="0067090B" w:rsidRDefault="003E3C5C" w:rsidP="00CE779C">
            <w:pPr>
              <w:spacing w:before="0" w:after="0"/>
              <w:ind w:left="156"/>
              <w:jc w:val="right"/>
              <w:rPr>
                <w:b/>
                <w:bCs/>
                <w:lang w:val="en-US"/>
              </w:rPr>
            </w:pPr>
            <w:r w:rsidRPr="0067090B">
              <w:rPr>
                <w:b/>
                <w:bCs/>
                <w:lang w:val="en-US"/>
              </w:rPr>
              <w:t>47.350</w:t>
            </w:r>
          </w:p>
        </w:tc>
      </w:tr>
      <w:tr w:rsidR="00CE779C" w:rsidRPr="0067090B" w14:paraId="33FEF016"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ADFF3C3" w14:textId="77777777" w:rsidR="00CE779C" w:rsidRPr="0067090B" w:rsidRDefault="00CE779C" w:rsidP="00CE779C">
            <w:pPr>
              <w:spacing w:before="0" w:after="0"/>
              <w:ind w:hanging="764"/>
              <w:jc w:val="right"/>
              <w:rPr>
                <w:b/>
                <w:bCs/>
                <w:lang w:val="en-US"/>
              </w:rPr>
            </w:pPr>
            <w:r w:rsidRPr="0067090B">
              <w:rPr>
                <w:b/>
                <w:bCs/>
                <w:lang w:val="en-US"/>
              </w:rPr>
              <w:t>14</w:t>
            </w:r>
          </w:p>
        </w:tc>
        <w:tc>
          <w:tcPr>
            <w:tcW w:w="1154" w:type="dxa"/>
            <w:tcBorders>
              <w:top w:val="nil"/>
              <w:left w:val="double" w:sz="6" w:space="0" w:color="auto"/>
              <w:bottom w:val="nil"/>
              <w:right w:val="double" w:sz="6" w:space="0" w:color="auto"/>
            </w:tcBorders>
            <w:noWrap/>
            <w:vAlign w:val="bottom"/>
          </w:tcPr>
          <w:p w14:paraId="1C973A70" w14:textId="565DFE48" w:rsidR="00CE779C" w:rsidRPr="0067090B" w:rsidRDefault="003E3C5C" w:rsidP="00CE779C">
            <w:pPr>
              <w:spacing w:before="0" w:after="0"/>
              <w:ind w:left="214"/>
              <w:jc w:val="right"/>
              <w:rPr>
                <w:b/>
                <w:bCs/>
                <w:lang w:val="en-US"/>
              </w:rPr>
            </w:pPr>
            <w:r w:rsidRPr="0067090B">
              <w:rPr>
                <w:b/>
                <w:bCs/>
                <w:lang w:val="en-US"/>
              </w:rPr>
              <w:t>44.900</w:t>
            </w:r>
          </w:p>
        </w:tc>
        <w:tc>
          <w:tcPr>
            <w:tcW w:w="1114" w:type="dxa"/>
            <w:tcBorders>
              <w:top w:val="nil"/>
              <w:left w:val="double" w:sz="6" w:space="0" w:color="auto"/>
              <w:bottom w:val="nil"/>
              <w:right w:val="double" w:sz="6" w:space="0" w:color="auto"/>
            </w:tcBorders>
            <w:noWrap/>
            <w:vAlign w:val="bottom"/>
          </w:tcPr>
          <w:p w14:paraId="70A98FCF" w14:textId="122F20D2" w:rsidR="00CE779C" w:rsidRPr="0067090B" w:rsidRDefault="003E3C5C" w:rsidP="00CE779C">
            <w:pPr>
              <w:spacing w:before="0" w:after="0"/>
              <w:ind w:left="156"/>
              <w:jc w:val="right"/>
              <w:rPr>
                <w:b/>
                <w:bCs/>
                <w:lang w:val="en-US"/>
              </w:rPr>
            </w:pPr>
            <w:r w:rsidRPr="0067090B">
              <w:rPr>
                <w:b/>
                <w:bCs/>
                <w:lang w:val="en-US"/>
              </w:rPr>
              <w:t>47.350</w:t>
            </w:r>
          </w:p>
        </w:tc>
      </w:tr>
      <w:tr w:rsidR="00CE779C" w:rsidRPr="0067090B" w14:paraId="321129E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64D4772" w14:textId="2011CE40" w:rsidR="00CE779C" w:rsidRPr="0067090B" w:rsidRDefault="003E3C5C" w:rsidP="00CE779C">
            <w:pPr>
              <w:spacing w:before="0" w:after="0"/>
              <w:ind w:hanging="764"/>
              <w:jc w:val="right"/>
              <w:rPr>
                <w:b/>
                <w:bCs/>
                <w:lang w:val="en-US"/>
              </w:rPr>
            </w:pPr>
            <w:r w:rsidRPr="0067090B">
              <w:rPr>
                <w:b/>
                <w:bCs/>
                <w:lang w:val="en-US"/>
              </w:rPr>
              <w:t>15</w:t>
            </w:r>
          </w:p>
        </w:tc>
        <w:tc>
          <w:tcPr>
            <w:tcW w:w="1154" w:type="dxa"/>
            <w:tcBorders>
              <w:top w:val="nil"/>
              <w:left w:val="double" w:sz="6" w:space="0" w:color="auto"/>
              <w:bottom w:val="nil"/>
              <w:right w:val="double" w:sz="6" w:space="0" w:color="auto"/>
            </w:tcBorders>
            <w:noWrap/>
            <w:vAlign w:val="bottom"/>
          </w:tcPr>
          <w:p w14:paraId="6DBAB6E1" w14:textId="64B00CD0" w:rsidR="00CE779C" w:rsidRPr="0067090B" w:rsidRDefault="003E3C5C" w:rsidP="00CE779C">
            <w:pPr>
              <w:spacing w:before="0" w:after="0"/>
              <w:ind w:left="214"/>
              <w:jc w:val="right"/>
              <w:rPr>
                <w:b/>
                <w:bCs/>
                <w:lang w:val="en-US"/>
              </w:rPr>
            </w:pPr>
            <w:r w:rsidRPr="0067090B">
              <w:rPr>
                <w:b/>
                <w:bCs/>
                <w:lang w:val="en-US"/>
              </w:rPr>
              <w:t>46.900</w:t>
            </w:r>
          </w:p>
        </w:tc>
        <w:tc>
          <w:tcPr>
            <w:tcW w:w="1114" w:type="dxa"/>
            <w:tcBorders>
              <w:top w:val="nil"/>
              <w:left w:val="double" w:sz="6" w:space="0" w:color="auto"/>
              <w:bottom w:val="nil"/>
              <w:right w:val="double" w:sz="6" w:space="0" w:color="auto"/>
            </w:tcBorders>
            <w:noWrap/>
            <w:vAlign w:val="bottom"/>
          </w:tcPr>
          <w:p w14:paraId="2F06C71B" w14:textId="499D28B7" w:rsidR="00CE779C" w:rsidRPr="0067090B" w:rsidRDefault="003E3C5C" w:rsidP="00CE779C">
            <w:pPr>
              <w:spacing w:before="0" w:after="0"/>
              <w:ind w:left="156"/>
              <w:jc w:val="right"/>
              <w:rPr>
                <w:b/>
                <w:bCs/>
                <w:lang w:val="en-US"/>
              </w:rPr>
            </w:pPr>
            <w:r w:rsidRPr="0067090B">
              <w:rPr>
                <w:b/>
                <w:bCs/>
                <w:lang w:val="en-US"/>
              </w:rPr>
              <w:t>49.350</w:t>
            </w:r>
          </w:p>
        </w:tc>
      </w:tr>
      <w:tr w:rsidR="00CE779C" w:rsidRPr="0067090B" w14:paraId="0E241904"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57816D9D" w14:textId="5140D87F" w:rsidR="00CE779C" w:rsidRPr="0067090B" w:rsidRDefault="003E3C5C" w:rsidP="00CE779C">
            <w:pPr>
              <w:spacing w:before="0" w:after="0"/>
              <w:ind w:hanging="764"/>
              <w:jc w:val="right"/>
              <w:rPr>
                <w:b/>
                <w:bCs/>
                <w:lang w:val="en-US"/>
              </w:rPr>
            </w:pPr>
            <w:r w:rsidRPr="0067090B">
              <w:rPr>
                <w:b/>
                <w:bCs/>
                <w:lang w:val="en-US"/>
              </w:rPr>
              <w:t>16</w:t>
            </w:r>
          </w:p>
        </w:tc>
        <w:tc>
          <w:tcPr>
            <w:tcW w:w="1154" w:type="dxa"/>
            <w:tcBorders>
              <w:top w:val="nil"/>
              <w:left w:val="double" w:sz="6" w:space="0" w:color="auto"/>
              <w:bottom w:val="nil"/>
              <w:right w:val="double" w:sz="6" w:space="0" w:color="auto"/>
            </w:tcBorders>
            <w:noWrap/>
            <w:vAlign w:val="bottom"/>
          </w:tcPr>
          <w:p w14:paraId="1B57130D" w14:textId="2F45224A" w:rsidR="00CE779C" w:rsidRPr="0067090B" w:rsidRDefault="003E3C5C" w:rsidP="00CE779C">
            <w:pPr>
              <w:spacing w:before="0" w:after="0"/>
              <w:ind w:left="214"/>
              <w:jc w:val="right"/>
              <w:rPr>
                <w:b/>
                <w:bCs/>
                <w:lang w:val="en-US"/>
              </w:rPr>
            </w:pPr>
            <w:r w:rsidRPr="0067090B">
              <w:rPr>
                <w:b/>
                <w:bCs/>
                <w:lang w:val="en-US"/>
              </w:rPr>
              <w:t>46.900</w:t>
            </w:r>
          </w:p>
        </w:tc>
        <w:tc>
          <w:tcPr>
            <w:tcW w:w="1114" w:type="dxa"/>
            <w:tcBorders>
              <w:top w:val="nil"/>
              <w:left w:val="double" w:sz="6" w:space="0" w:color="auto"/>
              <w:bottom w:val="nil"/>
              <w:right w:val="double" w:sz="6" w:space="0" w:color="auto"/>
            </w:tcBorders>
            <w:noWrap/>
            <w:vAlign w:val="bottom"/>
          </w:tcPr>
          <w:p w14:paraId="7682AC97" w14:textId="3AF61667" w:rsidR="00CE779C" w:rsidRPr="0067090B" w:rsidRDefault="003E3C5C" w:rsidP="00CE779C">
            <w:pPr>
              <w:spacing w:before="0" w:after="0"/>
              <w:ind w:left="156"/>
              <w:jc w:val="right"/>
              <w:rPr>
                <w:b/>
                <w:bCs/>
                <w:lang w:val="en-US"/>
              </w:rPr>
            </w:pPr>
            <w:r w:rsidRPr="0067090B">
              <w:rPr>
                <w:b/>
                <w:bCs/>
                <w:lang w:val="en-US"/>
              </w:rPr>
              <w:t>49.350</w:t>
            </w:r>
          </w:p>
        </w:tc>
      </w:tr>
      <w:tr w:rsidR="00CE779C" w:rsidRPr="0067090B" w14:paraId="623FF338"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19E0612F" w14:textId="77777777" w:rsidR="00CE779C" w:rsidRPr="0067090B" w:rsidRDefault="00CE779C" w:rsidP="00CE779C">
            <w:pPr>
              <w:spacing w:before="0" w:after="0"/>
              <w:ind w:hanging="764"/>
              <w:jc w:val="right"/>
              <w:rPr>
                <w:b/>
                <w:bCs/>
                <w:lang w:val="en-US"/>
              </w:rPr>
            </w:pPr>
            <w:r w:rsidRPr="0067090B">
              <w:rPr>
                <w:b/>
                <w:bCs/>
                <w:lang w:val="en-US"/>
              </w:rPr>
              <w:t>17</w:t>
            </w:r>
          </w:p>
        </w:tc>
        <w:tc>
          <w:tcPr>
            <w:tcW w:w="1154" w:type="dxa"/>
            <w:tcBorders>
              <w:top w:val="nil"/>
              <w:left w:val="double" w:sz="6" w:space="0" w:color="auto"/>
              <w:bottom w:val="nil"/>
              <w:right w:val="double" w:sz="6" w:space="0" w:color="auto"/>
            </w:tcBorders>
            <w:noWrap/>
            <w:vAlign w:val="bottom"/>
          </w:tcPr>
          <w:p w14:paraId="4FFCFA6D" w14:textId="1C165CEA" w:rsidR="00CE779C" w:rsidRPr="0067090B" w:rsidRDefault="003E3C5C" w:rsidP="00CE779C">
            <w:pPr>
              <w:spacing w:before="0" w:after="0"/>
              <w:ind w:left="214"/>
              <w:jc w:val="right"/>
              <w:rPr>
                <w:b/>
                <w:bCs/>
                <w:lang w:val="en-US"/>
              </w:rPr>
            </w:pPr>
            <w:r w:rsidRPr="0067090B">
              <w:rPr>
                <w:b/>
                <w:bCs/>
                <w:lang w:val="en-US"/>
              </w:rPr>
              <w:t>46.900</w:t>
            </w:r>
          </w:p>
        </w:tc>
        <w:tc>
          <w:tcPr>
            <w:tcW w:w="1114" w:type="dxa"/>
            <w:tcBorders>
              <w:top w:val="nil"/>
              <w:left w:val="double" w:sz="6" w:space="0" w:color="auto"/>
              <w:bottom w:val="nil"/>
              <w:right w:val="double" w:sz="6" w:space="0" w:color="auto"/>
            </w:tcBorders>
            <w:noWrap/>
            <w:vAlign w:val="bottom"/>
          </w:tcPr>
          <w:p w14:paraId="372003D6" w14:textId="350FFFE6" w:rsidR="00CE779C" w:rsidRPr="0067090B" w:rsidRDefault="003E3C5C" w:rsidP="00CE779C">
            <w:pPr>
              <w:spacing w:before="0" w:after="0"/>
              <w:ind w:left="156"/>
              <w:jc w:val="right"/>
              <w:rPr>
                <w:b/>
                <w:bCs/>
                <w:lang w:val="en-US"/>
              </w:rPr>
            </w:pPr>
            <w:r w:rsidRPr="0067090B">
              <w:rPr>
                <w:b/>
                <w:bCs/>
                <w:lang w:val="en-US"/>
              </w:rPr>
              <w:t>49.350</w:t>
            </w:r>
          </w:p>
        </w:tc>
      </w:tr>
      <w:tr w:rsidR="00CE779C" w:rsidRPr="0067090B" w14:paraId="5DF3E6B2"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4A629A50" w14:textId="77777777" w:rsidR="00CE779C" w:rsidRPr="0067090B" w:rsidRDefault="00CE779C" w:rsidP="00CE779C">
            <w:pPr>
              <w:spacing w:before="0" w:after="0"/>
              <w:ind w:hanging="764"/>
              <w:jc w:val="right"/>
              <w:rPr>
                <w:b/>
                <w:bCs/>
                <w:lang w:val="en-US"/>
              </w:rPr>
            </w:pPr>
            <w:r w:rsidRPr="0067090B">
              <w:rPr>
                <w:b/>
                <w:bCs/>
                <w:lang w:val="en-US"/>
              </w:rPr>
              <w:t>18</w:t>
            </w:r>
          </w:p>
        </w:tc>
        <w:tc>
          <w:tcPr>
            <w:tcW w:w="1154" w:type="dxa"/>
            <w:tcBorders>
              <w:top w:val="nil"/>
              <w:left w:val="double" w:sz="6" w:space="0" w:color="auto"/>
              <w:bottom w:val="nil"/>
              <w:right w:val="double" w:sz="6" w:space="0" w:color="auto"/>
            </w:tcBorders>
            <w:noWrap/>
            <w:vAlign w:val="bottom"/>
          </w:tcPr>
          <w:p w14:paraId="43C6C947" w14:textId="08DDE399" w:rsidR="00CE779C" w:rsidRPr="0067090B" w:rsidRDefault="003E3C5C" w:rsidP="00CE779C">
            <w:pPr>
              <w:spacing w:before="0" w:after="0"/>
              <w:ind w:left="214"/>
              <w:jc w:val="right"/>
              <w:rPr>
                <w:b/>
                <w:bCs/>
                <w:lang w:val="en-US"/>
              </w:rPr>
            </w:pPr>
            <w:r w:rsidRPr="0067090B">
              <w:rPr>
                <w:b/>
                <w:bCs/>
                <w:lang w:val="en-US"/>
              </w:rPr>
              <w:t>48.850</w:t>
            </w:r>
          </w:p>
        </w:tc>
        <w:tc>
          <w:tcPr>
            <w:tcW w:w="1114" w:type="dxa"/>
            <w:tcBorders>
              <w:top w:val="nil"/>
              <w:left w:val="double" w:sz="6" w:space="0" w:color="auto"/>
              <w:bottom w:val="nil"/>
              <w:right w:val="double" w:sz="6" w:space="0" w:color="auto"/>
            </w:tcBorders>
            <w:noWrap/>
            <w:vAlign w:val="bottom"/>
          </w:tcPr>
          <w:p w14:paraId="3C2476F2" w14:textId="0522B6CB" w:rsidR="00CE779C" w:rsidRPr="0067090B" w:rsidRDefault="003E3C5C" w:rsidP="00CE779C">
            <w:pPr>
              <w:spacing w:before="0" w:after="0"/>
              <w:ind w:left="156"/>
              <w:jc w:val="right"/>
              <w:rPr>
                <w:b/>
                <w:bCs/>
                <w:lang w:val="en-US"/>
              </w:rPr>
            </w:pPr>
            <w:r w:rsidRPr="0067090B">
              <w:rPr>
                <w:b/>
                <w:bCs/>
                <w:lang w:val="en-US"/>
              </w:rPr>
              <w:t>51.350</w:t>
            </w:r>
          </w:p>
        </w:tc>
      </w:tr>
      <w:tr w:rsidR="00CE779C" w:rsidRPr="0067090B" w14:paraId="28E31794"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70E6311F" w14:textId="77777777" w:rsidR="00CE779C" w:rsidRPr="0067090B" w:rsidRDefault="00CE779C" w:rsidP="00CE779C">
            <w:pPr>
              <w:spacing w:before="0" w:after="0"/>
              <w:ind w:hanging="764"/>
              <w:jc w:val="right"/>
              <w:rPr>
                <w:b/>
                <w:bCs/>
                <w:lang w:val="en-US"/>
              </w:rPr>
            </w:pPr>
            <w:r w:rsidRPr="0067090B">
              <w:rPr>
                <w:b/>
                <w:bCs/>
                <w:lang w:val="en-US"/>
              </w:rPr>
              <w:t>19</w:t>
            </w:r>
          </w:p>
        </w:tc>
        <w:tc>
          <w:tcPr>
            <w:tcW w:w="1154" w:type="dxa"/>
            <w:tcBorders>
              <w:top w:val="nil"/>
              <w:left w:val="double" w:sz="6" w:space="0" w:color="auto"/>
              <w:bottom w:val="nil"/>
              <w:right w:val="double" w:sz="6" w:space="0" w:color="auto"/>
            </w:tcBorders>
            <w:noWrap/>
            <w:vAlign w:val="bottom"/>
          </w:tcPr>
          <w:p w14:paraId="49F77922" w14:textId="0E6EA631" w:rsidR="00CE779C" w:rsidRPr="0067090B" w:rsidRDefault="003E3C5C" w:rsidP="00CE779C">
            <w:pPr>
              <w:spacing w:before="0" w:after="0"/>
              <w:ind w:left="214"/>
              <w:jc w:val="right"/>
              <w:rPr>
                <w:b/>
                <w:bCs/>
                <w:lang w:val="en-US"/>
              </w:rPr>
            </w:pPr>
            <w:r w:rsidRPr="0067090B">
              <w:rPr>
                <w:b/>
                <w:bCs/>
                <w:lang w:val="en-US"/>
              </w:rPr>
              <w:t>48.850</w:t>
            </w:r>
          </w:p>
        </w:tc>
        <w:tc>
          <w:tcPr>
            <w:tcW w:w="1114" w:type="dxa"/>
            <w:tcBorders>
              <w:top w:val="nil"/>
              <w:left w:val="double" w:sz="6" w:space="0" w:color="auto"/>
              <w:bottom w:val="nil"/>
              <w:right w:val="double" w:sz="6" w:space="0" w:color="auto"/>
            </w:tcBorders>
            <w:noWrap/>
            <w:vAlign w:val="bottom"/>
          </w:tcPr>
          <w:p w14:paraId="35EEE565" w14:textId="1EE47F3A" w:rsidR="00CE779C" w:rsidRPr="0067090B" w:rsidRDefault="003E3C5C" w:rsidP="00CE779C">
            <w:pPr>
              <w:spacing w:before="0" w:after="0"/>
              <w:ind w:left="156"/>
              <w:jc w:val="right"/>
              <w:rPr>
                <w:b/>
                <w:bCs/>
                <w:lang w:val="en-US"/>
              </w:rPr>
            </w:pPr>
            <w:r w:rsidRPr="0067090B">
              <w:rPr>
                <w:b/>
                <w:bCs/>
                <w:lang w:val="en-US"/>
              </w:rPr>
              <w:t>51.350</w:t>
            </w:r>
          </w:p>
        </w:tc>
      </w:tr>
      <w:tr w:rsidR="00CE779C" w:rsidRPr="0067090B" w14:paraId="0807B39E"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2B0C51F9" w14:textId="77777777" w:rsidR="00CE779C" w:rsidRPr="0067090B" w:rsidRDefault="00CE779C" w:rsidP="00CE779C">
            <w:pPr>
              <w:spacing w:before="0" w:after="0"/>
              <w:ind w:hanging="764"/>
              <w:jc w:val="right"/>
              <w:rPr>
                <w:b/>
                <w:bCs/>
                <w:lang w:val="en-US"/>
              </w:rPr>
            </w:pPr>
            <w:r w:rsidRPr="0067090B">
              <w:rPr>
                <w:b/>
                <w:bCs/>
                <w:lang w:val="en-US"/>
              </w:rPr>
              <w:t>20</w:t>
            </w:r>
          </w:p>
        </w:tc>
        <w:tc>
          <w:tcPr>
            <w:tcW w:w="1154" w:type="dxa"/>
            <w:tcBorders>
              <w:top w:val="nil"/>
              <w:left w:val="double" w:sz="6" w:space="0" w:color="auto"/>
              <w:bottom w:val="nil"/>
              <w:right w:val="double" w:sz="6" w:space="0" w:color="auto"/>
            </w:tcBorders>
            <w:noWrap/>
            <w:vAlign w:val="bottom"/>
          </w:tcPr>
          <w:p w14:paraId="12B182B2" w14:textId="3704A465" w:rsidR="00CE779C" w:rsidRPr="0067090B" w:rsidRDefault="003E3C5C" w:rsidP="00CE779C">
            <w:pPr>
              <w:spacing w:before="0" w:after="0"/>
              <w:ind w:left="214"/>
              <w:jc w:val="right"/>
              <w:rPr>
                <w:b/>
                <w:bCs/>
                <w:lang w:val="en-US"/>
              </w:rPr>
            </w:pPr>
            <w:r w:rsidRPr="0067090B">
              <w:rPr>
                <w:b/>
                <w:bCs/>
                <w:lang w:val="en-US"/>
              </w:rPr>
              <w:t>48.850</w:t>
            </w:r>
          </w:p>
        </w:tc>
        <w:tc>
          <w:tcPr>
            <w:tcW w:w="1114" w:type="dxa"/>
            <w:tcBorders>
              <w:top w:val="nil"/>
              <w:left w:val="double" w:sz="6" w:space="0" w:color="auto"/>
              <w:bottom w:val="nil"/>
              <w:right w:val="double" w:sz="6" w:space="0" w:color="auto"/>
            </w:tcBorders>
            <w:noWrap/>
            <w:vAlign w:val="bottom"/>
          </w:tcPr>
          <w:p w14:paraId="3EEF93D9" w14:textId="3184DC32" w:rsidR="00CE779C" w:rsidRPr="0067090B" w:rsidRDefault="003E3C5C" w:rsidP="00CE779C">
            <w:pPr>
              <w:spacing w:before="0" w:after="0"/>
              <w:ind w:left="156"/>
              <w:jc w:val="right"/>
              <w:rPr>
                <w:b/>
                <w:bCs/>
                <w:lang w:val="en-US"/>
              </w:rPr>
            </w:pPr>
            <w:r w:rsidRPr="0067090B">
              <w:rPr>
                <w:b/>
                <w:bCs/>
                <w:lang w:val="en-US"/>
              </w:rPr>
              <w:t>51.350</w:t>
            </w:r>
          </w:p>
        </w:tc>
      </w:tr>
      <w:tr w:rsidR="00CE779C" w:rsidRPr="0067090B" w14:paraId="3D4A2431" w14:textId="77777777" w:rsidTr="00CE779C">
        <w:trPr>
          <w:trHeight w:val="312"/>
        </w:trPr>
        <w:tc>
          <w:tcPr>
            <w:tcW w:w="1294" w:type="dxa"/>
            <w:tcBorders>
              <w:top w:val="nil"/>
              <w:left w:val="single" w:sz="12" w:space="0" w:color="auto"/>
              <w:bottom w:val="nil"/>
              <w:right w:val="double" w:sz="6" w:space="0" w:color="auto"/>
            </w:tcBorders>
            <w:shd w:val="clear" w:color="auto" w:fill="C0C0C0"/>
            <w:noWrap/>
            <w:vAlign w:val="bottom"/>
          </w:tcPr>
          <w:p w14:paraId="2A826853" w14:textId="77777777" w:rsidR="00CE779C" w:rsidRPr="0067090B" w:rsidRDefault="00CE779C" w:rsidP="00CE779C">
            <w:pPr>
              <w:spacing w:before="0" w:after="0"/>
              <w:ind w:hanging="764"/>
              <w:jc w:val="right"/>
              <w:rPr>
                <w:b/>
                <w:bCs/>
                <w:lang w:val="en-US"/>
              </w:rPr>
            </w:pPr>
            <w:r w:rsidRPr="0067090B">
              <w:rPr>
                <w:b/>
                <w:bCs/>
                <w:lang w:val="en-US"/>
              </w:rPr>
              <w:t>21</w:t>
            </w:r>
          </w:p>
        </w:tc>
        <w:tc>
          <w:tcPr>
            <w:tcW w:w="1154" w:type="dxa"/>
            <w:tcBorders>
              <w:top w:val="nil"/>
              <w:left w:val="double" w:sz="6" w:space="0" w:color="auto"/>
              <w:bottom w:val="nil"/>
              <w:right w:val="double" w:sz="6" w:space="0" w:color="auto"/>
            </w:tcBorders>
            <w:noWrap/>
            <w:vAlign w:val="bottom"/>
          </w:tcPr>
          <w:p w14:paraId="67E90D45" w14:textId="6D14898E" w:rsidR="00CE779C" w:rsidRPr="0067090B" w:rsidRDefault="003E3C5C" w:rsidP="00CE779C">
            <w:pPr>
              <w:spacing w:before="0" w:after="0"/>
              <w:ind w:left="214"/>
              <w:jc w:val="right"/>
              <w:rPr>
                <w:b/>
                <w:bCs/>
                <w:lang w:val="en-US"/>
              </w:rPr>
            </w:pPr>
            <w:r w:rsidRPr="0067090B">
              <w:rPr>
                <w:b/>
                <w:bCs/>
                <w:lang w:val="en-US"/>
              </w:rPr>
              <w:t>50.850</w:t>
            </w:r>
          </w:p>
        </w:tc>
        <w:tc>
          <w:tcPr>
            <w:tcW w:w="1114" w:type="dxa"/>
            <w:tcBorders>
              <w:top w:val="nil"/>
              <w:left w:val="double" w:sz="6" w:space="0" w:color="auto"/>
              <w:bottom w:val="nil"/>
              <w:right w:val="double" w:sz="6" w:space="0" w:color="auto"/>
            </w:tcBorders>
            <w:noWrap/>
            <w:vAlign w:val="bottom"/>
          </w:tcPr>
          <w:p w14:paraId="72AEF717" w14:textId="2E287A64" w:rsidR="00CE779C" w:rsidRPr="0067090B" w:rsidRDefault="003E3C5C" w:rsidP="00CE779C">
            <w:pPr>
              <w:spacing w:before="0" w:after="0"/>
              <w:ind w:left="156"/>
              <w:jc w:val="right"/>
              <w:rPr>
                <w:b/>
                <w:bCs/>
                <w:lang w:val="en-US"/>
              </w:rPr>
            </w:pPr>
            <w:r w:rsidRPr="0067090B">
              <w:rPr>
                <w:b/>
                <w:bCs/>
                <w:lang w:val="en-US"/>
              </w:rPr>
              <w:t>53.300</w:t>
            </w:r>
          </w:p>
        </w:tc>
      </w:tr>
      <w:tr w:rsidR="00CE779C" w:rsidRPr="0067090B" w14:paraId="2DA780BA"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605B48EF" w14:textId="77777777" w:rsidR="00CE779C" w:rsidRPr="0067090B" w:rsidRDefault="00CE779C" w:rsidP="00CE779C">
            <w:pPr>
              <w:spacing w:before="0" w:after="0"/>
              <w:ind w:hanging="764"/>
              <w:jc w:val="right"/>
              <w:rPr>
                <w:b/>
                <w:bCs/>
                <w:lang w:val="en-US"/>
              </w:rPr>
            </w:pPr>
            <w:r w:rsidRPr="0067090B">
              <w:rPr>
                <w:b/>
                <w:bCs/>
                <w:lang w:val="en-US"/>
              </w:rPr>
              <w:t>22</w:t>
            </w:r>
          </w:p>
        </w:tc>
        <w:tc>
          <w:tcPr>
            <w:tcW w:w="1154" w:type="dxa"/>
            <w:tcBorders>
              <w:top w:val="nil"/>
              <w:left w:val="double" w:sz="6" w:space="0" w:color="auto"/>
              <w:bottom w:val="nil"/>
              <w:right w:val="double" w:sz="6" w:space="0" w:color="auto"/>
            </w:tcBorders>
            <w:noWrap/>
            <w:vAlign w:val="bottom"/>
          </w:tcPr>
          <w:p w14:paraId="2909F090" w14:textId="4617C896" w:rsidR="00CE779C" w:rsidRPr="0067090B" w:rsidRDefault="003E3C5C" w:rsidP="00CE779C">
            <w:pPr>
              <w:spacing w:before="0" w:after="0"/>
              <w:ind w:left="214"/>
              <w:jc w:val="right"/>
              <w:rPr>
                <w:b/>
                <w:bCs/>
                <w:lang w:val="en-US"/>
              </w:rPr>
            </w:pPr>
            <w:r w:rsidRPr="0067090B">
              <w:rPr>
                <w:b/>
                <w:bCs/>
                <w:lang w:val="en-US"/>
              </w:rPr>
              <w:t>50.850</w:t>
            </w:r>
          </w:p>
        </w:tc>
        <w:tc>
          <w:tcPr>
            <w:tcW w:w="1114" w:type="dxa"/>
            <w:tcBorders>
              <w:top w:val="nil"/>
              <w:left w:val="double" w:sz="6" w:space="0" w:color="auto"/>
              <w:bottom w:val="nil"/>
              <w:right w:val="double" w:sz="6" w:space="0" w:color="auto"/>
            </w:tcBorders>
            <w:noWrap/>
            <w:vAlign w:val="bottom"/>
          </w:tcPr>
          <w:p w14:paraId="7D5E81D3" w14:textId="12A5BEBE" w:rsidR="00CE779C" w:rsidRPr="0067090B" w:rsidRDefault="003E3C5C" w:rsidP="00CE779C">
            <w:pPr>
              <w:spacing w:before="0" w:after="0"/>
              <w:ind w:left="156"/>
              <w:jc w:val="right"/>
              <w:rPr>
                <w:b/>
                <w:bCs/>
                <w:lang w:val="en-US"/>
              </w:rPr>
            </w:pPr>
            <w:r w:rsidRPr="0067090B">
              <w:rPr>
                <w:b/>
                <w:bCs/>
                <w:lang w:val="en-US"/>
              </w:rPr>
              <w:t>53.300</w:t>
            </w:r>
          </w:p>
        </w:tc>
      </w:tr>
      <w:tr w:rsidR="00CE779C" w:rsidRPr="0067090B" w14:paraId="689C3879" w14:textId="77777777" w:rsidTr="00CE779C">
        <w:trPr>
          <w:trHeight w:val="300"/>
        </w:trPr>
        <w:tc>
          <w:tcPr>
            <w:tcW w:w="1294" w:type="dxa"/>
            <w:tcBorders>
              <w:top w:val="nil"/>
              <w:left w:val="single" w:sz="12" w:space="0" w:color="auto"/>
              <w:bottom w:val="nil"/>
              <w:right w:val="double" w:sz="6" w:space="0" w:color="auto"/>
            </w:tcBorders>
            <w:shd w:val="clear" w:color="auto" w:fill="C0C0C0"/>
            <w:noWrap/>
            <w:vAlign w:val="bottom"/>
          </w:tcPr>
          <w:p w14:paraId="0E0229D4" w14:textId="77777777" w:rsidR="00CE779C" w:rsidRPr="0067090B" w:rsidRDefault="00CE779C" w:rsidP="00CE779C">
            <w:pPr>
              <w:spacing w:before="0" w:after="0"/>
              <w:ind w:hanging="764"/>
              <w:jc w:val="right"/>
              <w:rPr>
                <w:b/>
                <w:bCs/>
                <w:lang w:val="en-US"/>
              </w:rPr>
            </w:pPr>
            <w:r w:rsidRPr="0067090B">
              <w:rPr>
                <w:b/>
                <w:bCs/>
                <w:lang w:val="en-US"/>
              </w:rPr>
              <w:t>23</w:t>
            </w:r>
          </w:p>
        </w:tc>
        <w:tc>
          <w:tcPr>
            <w:tcW w:w="1154" w:type="dxa"/>
            <w:tcBorders>
              <w:top w:val="nil"/>
              <w:left w:val="double" w:sz="6" w:space="0" w:color="auto"/>
              <w:bottom w:val="nil"/>
              <w:right w:val="double" w:sz="6" w:space="0" w:color="auto"/>
            </w:tcBorders>
            <w:noWrap/>
            <w:vAlign w:val="bottom"/>
          </w:tcPr>
          <w:p w14:paraId="040B5DB8" w14:textId="6513728C" w:rsidR="00CE779C" w:rsidRPr="0067090B" w:rsidRDefault="003E3C5C" w:rsidP="00CE779C">
            <w:pPr>
              <w:spacing w:before="0" w:after="0"/>
              <w:ind w:left="214"/>
              <w:jc w:val="right"/>
              <w:rPr>
                <w:b/>
                <w:bCs/>
                <w:lang w:val="en-US"/>
              </w:rPr>
            </w:pPr>
            <w:r w:rsidRPr="0067090B">
              <w:rPr>
                <w:b/>
                <w:bCs/>
                <w:lang w:val="en-US"/>
              </w:rPr>
              <w:t>50.850</w:t>
            </w:r>
          </w:p>
        </w:tc>
        <w:tc>
          <w:tcPr>
            <w:tcW w:w="1114" w:type="dxa"/>
            <w:tcBorders>
              <w:top w:val="nil"/>
              <w:left w:val="double" w:sz="6" w:space="0" w:color="auto"/>
              <w:bottom w:val="nil"/>
              <w:right w:val="double" w:sz="6" w:space="0" w:color="auto"/>
            </w:tcBorders>
            <w:noWrap/>
            <w:vAlign w:val="bottom"/>
          </w:tcPr>
          <w:p w14:paraId="43171C0F" w14:textId="6B463418" w:rsidR="00CE779C" w:rsidRPr="0067090B" w:rsidRDefault="003E3C5C" w:rsidP="00CE779C">
            <w:pPr>
              <w:spacing w:before="0" w:after="0"/>
              <w:ind w:left="156"/>
              <w:jc w:val="right"/>
              <w:rPr>
                <w:b/>
                <w:bCs/>
                <w:lang w:val="en-US"/>
              </w:rPr>
            </w:pPr>
            <w:r w:rsidRPr="0067090B">
              <w:rPr>
                <w:b/>
                <w:bCs/>
                <w:lang w:val="en-US"/>
              </w:rPr>
              <w:t>53.300</w:t>
            </w:r>
          </w:p>
        </w:tc>
      </w:tr>
      <w:tr w:rsidR="00CE779C" w:rsidRPr="0067090B" w14:paraId="3899CA04" w14:textId="77777777" w:rsidTr="00CE779C">
        <w:trPr>
          <w:trHeight w:val="315"/>
        </w:trPr>
        <w:tc>
          <w:tcPr>
            <w:tcW w:w="1294" w:type="dxa"/>
            <w:tcBorders>
              <w:top w:val="nil"/>
              <w:left w:val="single" w:sz="12" w:space="0" w:color="auto"/>
              <w:bottom w:val="single" w:sz="12" w:space="0" w:color="auto"/>
              <w:right w:val="double" w:sz="6" w:space="0" w:color="auto"/>
            </w:tcBorders>
            <w:shd w:val="clear" w:color="auto" w:fill="C0C0C0"/>
            <w:noWrap/>
            <w:vAlign w:val="bottom"/>
          </w:tcPr>
          <w:p w14:paraId="4C2F6FAB" w14:textId="77777777" w:rsidR="00CE779C" w:rsidRPr="0067090B" w:rsidRDefault="00CE779C" w:rsidP="00CE779C">
            <w:pPr>
              <w:spacing w:before="0" w:after="0"/>
              <w:ind w:hanging="764"/>
              <w:jc w:val="right"/>
              <w:rPr>
                <w:b/>
                <w:bCs/>
                <w:lang w:val="en-US"/>
              </w:rPr>
            </w:pPr>
            <w:r w:rsidRPr="0067090B">
              <w:rPr>
                <w:b/>
                <w:bCs/>
                <w:lang w:val="en-US"/>
              </w:rPr>
              <w:t>24</w:t>
            </w:r>
          </w:p>
        </w:tc>
        <w:tc>
          <w:tcPr>
            <w:tcW w:w="1154" w:type="dxa"/>
            <w:tcBorders>
              <w:top w:val="nil"/>
              <w:left w:val="double" w:sz="6" w:space="0" w:color="auto"/>
              <w:bottom w:val="single" w:sz="12" w:space="0" w:color="auto"/>
              <w:right w:val="double" w:sz="6" w:space="0" w:color="auto"/>
            </w:tcBorders>
            <w:noWrap/>
            <w:vAlign w:val="bottom"/>
          </w:tcPr>
          <w:p w14:paraId="52DBDAAC" w14:textId="40BBAB37" w:rsidR="00CE779C" w:rsidRPr="0067090B" w:rsidRDefault="003E3C5C" w:rsidP="00CE779C">
            <w:pPr>
              <w:spacing w:before="0" w:after="0"/>
              <w:ind w:left="214"/>
              <w:jc w:val="right"/>
              <w:rPr>
                <w:b/>
                <w:bCs/>
                <w:lang w:val="en-US"/>
              </w:rPr>
            </w:pPr>
            <w:r w:rsidRPr="0067090B">
              <w:rPr>
                <w:b/>
                <w:bCs/>
                <w:lang w:val="en-US"/>
              </w:rPr>
              <w:t>51.600</w:t>
            </w:r>
          </w:p>
        </w:tc>
        <w:tc>
          <w:tcPr>
            <w:tcW w:w="1114" w:type="dxa"/>
            <w:tcBorders>
              <w:top w:val="nil"/>
              <w:left w:val="double" w:sz="6" w:space="0" w:color="auto"/>
              <w:bottom w:val="single" w:sz="12" w:space="0" w:color="auto"/>
              <w:right w:val="double" w:sz="6" w:space="0" w:color="auto"/>
            </w:tcBorders>
            <w:noWrap/>
            <w:vAlign w:val="bottom"/>
          </w:tcPr>
          <w:p w14:paraId="5760D35F" w14:textId="62302D87" w:rsidR="00CE779C" w:rsidRPr="0067090B" w:rsidRDefault="003E3C5C" w:rsidP="00CE779C">
            <w:pPr>
              <w:spacing w:before="0" w:after="0"/>
              <w:ind w:left="156"/>
              <w:jc w:val="right"/>
              <w:rPr>
                <w:b/>
                <w:bCs/>
                <w:lang w:val="en-US"/>
              </w:rPr>
            </w:pPr>
            <w:r w:rsidRPr="0067090B">
              <w:rPr>
                <w:b/>
                <w:bCs/>
                <w:lang w:val="en-US"/>
              </w:rPr>
              <w:t>54.550</w:t>
            </w:r>
          </w:p>
        </w:tc>
      </w:tr>
    </w:tbl>
    <w:p w14:paraId="3C6D29A6" w14:textId="03BA2A02" w:rsidR="00CE779C" w:rsidRPr="0067090B" w:rsidRDefault="00CE779C"/>
    <w:p w14:paraId="17EA41AE" w14:textId="77777777" w:rsidR="00CE779C" w:rsidRPr="0067090B" w:rsidRDefault="00CE779C">
      <w:pPr>
        <w:spacing w:before="0" w:after="160" w:line="259" w:lineRule="auto"/>
        <w:ind w:left="0"/>
      </w:pPr>
      <w:r w:rsidRPr="0067090B">
        <w:br w:type="page"/>
      </w:r>
    </w:p>
    <w:p w14:paraId="61B1F969" w14:textId="77777777" w:rsidR="0015106E" w:rsidRPr="0067090B" w:rsidRDefault="0015106E"/>
    <w:tbl>
      <w:tblPr>
        <w:tblW w:w="7211" w:type="dxa"/>
        <w:tblInd w:w="-175" w:type="dxa"/>
        <w:tblCellMar>
          <w:left w:w="70" w:type="dxa"/>
          <w:right w:w="70" w:type="dxa"/>
        </w:tblCellMar>
        <w:tblLook w:val="0000" w:firstRow="0" w:lastRow="0" w:firstColumn="0" w:lastColumn="0" w:noHBand="0" w:noVBand="0"/>
      </w:tblPr>
      <w:tblGrid>
        <w:gridCol w:w="1291"/>
        <w:gridCol w:w="1242"/>
        <w:gridCol w:w="1109"/>
        <w:gridCol w:w="1118"/>
        <w:gridCol w:w="1127"/>
        <w:gridCol w:w="1324"/>
      </w:tblGrid>
      <w:tr w:rsidR="00B45ABA" w:rsidRPr="0067090B" w14:paraId="257453DA" w14:textId="77777777" w:rsidTr="0015106E">
        <w:trPr>
          <w:trHeight w:val="660"/>
        </w:trPr>
        <w:tc>
          <w:tcPr>
            <w:tcW w:w="1291" w:type="dxa"/>
            <w:tcBorders>
              <w:top w:val="single" w:sz="12" w:space="0" w:color="auto"/>
              <w:left w:val="single" w:sz="12" w:space="0" w:color="auto"/>
              <w:bottom w:val="double" w:sz="6" w:space="0" w:color="auto"/>
              <w:right w:val="double" w:sz="6" w:space="0" w:color="auto"/>
            </w:tcBorders>
            <w:shd w:val="clear" w:color="auto" w:fill="E3E3E3"/>
            <w:vAlign w:val="center"/>
          </w:tcPr>
          <w:p w14:paraId="5874A87B" w14:textId="77777777" w:rsidR="00B45ABA" w:rsidRPr="0067090B" w:rsidRDefault="00B45ABA" w:rsidP="0015106E">
            <w:pPr>
              <w:spacing w:before="0" w:after="0"/>
              <w:ind w:left="-212" w:right="81"/>
              <w:jc w:val="right"/>
              <w:rPr>
                <w:b/>
                <w:bCs/>
                <w:lang w:val="fr-FR"/>
              </w:rPr>
            </w:pPr>
            <w:r w:rsidRPr="0067090B">
              <w:rPr>
                <w:lang w:val="en-US"/>
              </w:rPr>
              <w:br w:type="page"/>
            </w:r>
            <w:r w:rsidRPr="0067090B">
              <w:rPr>
                <w:b/>
                <w:bCs/>
                <w:lang w:val="fr-FR"/>
              </w:rPr>
              <w:t>salaris-</w:t>
            </w:r>
          </w:p>
          <w:p w14:paraId="0E705792" w14:textId="77777777" w:rsidR="00B45ABA" w:rsidRPr="0067090B" w:rsidRDefault="00B45ABA" w:rsidP="0015106E">
            <w:pPr>
              <w:spacing w:before="0" w:after="0"/>
              <w:ind w:left="-212" w:right="81"/>
              <w:jc w:val="right"/>
              <w:rPr>
                <w:b/>
                <w:bCs/>
              </w:rPr>
            </w:pPr>
            <w:r w:rsidRPr="0067090B">
              <w:rPr>
                <w:b/>
                <w:bCs/>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C0C0C0"/>
            <w:vAlign w:val="center"/>
          </w:tcPr>
          <w:p w14:paraId="06DC2A33" w14:textId="77777777" w:rsidR="00B45ABA" w:rsidRPr="0067090B" w:rsidRDefault="00B45ABA" w:rsidP="0015106E">
            <w:pPr>
              <w:spacing w:before="0" w:after="0"/>
              <w:ind w:left="-212"/>
              <w:jc w:val="right"/>
              <w:rPr>
                <w:b/>
                <w:bCs/>
              </w:rPr>
            </w:pPr>
            <w:r w:rsidRPr="0067090B">
              <w:rPr>
                <w:b/>
                <w:bCs/>
              </w:rPr>
              <w:t>B1</w:t>
            </w:r>
          </w:p>
        </w:tc>
        <w:tc>
          <w:tcPr>
            <w:tcW w:w="1109" w:type="dxa"/>
            <w:tcBorders>
              <w:top w:val="single" w:sz="12" w:space="0" w:color="auto"/>
              <w:left w:val="double" w:sz="6" w:space="0" w:color="auto"/>
              <w:bottom w:val="double" w:sz="6" w:space="0" w:color="auto"/>
              <w:right w:val="double" w:sz="6" w:space="0" w:color="auto"/>
            </w:tcBorders>
            <w:shd w:val="clear" w:color="auto" w:fill="C0C0C0"/>
            <w:vAlign w:val="center"/>
          </w:tcPr>
          <w:p w14:paraId="474B95CF" w14:textId="77777777" w:rsidR="00B45ABA" w:rsidRPr="0067090B" w:rsidRDefault="00B45ABA" w:rsidP="0015106E">
            <w:pPr>
              <w:spacing w:before="0" w:after="0"/>
              <w:ind w:left="-212"/>
              <w:jc w:val="right"/>
              <w:rPr>
                <w:b/>
                <w:bCs/>
              </w:rPr>
            </w:pPr>
            <w:r w:rsidRPr="0067090B">
              <w:rPr>
                <w:b/>
                <w:bCs/>
              </w:rPr>
              <w:t>B2</w:t>
            </w:r>
          </w:p>
        </w:tc>
        <w:tc>
          <w:tcPr>
            <w:tcW w:w="1118" w:type="dxa"/>
            <w:tcBorders>
              <w:top w:val="single" w:sz="12" w:space="0" w:color="auto"/>
              <w:left w:val="double" w:sz="6" w:space="0" w:color="auto"/>
              <w:bottom w:val="double" w:sz="6" w:space="0" w:color="auto"/>
              <w:right w:val="double" w:sz="6" w:space="0" w:color="auto"/>
            </w:tcBorders>
            <w:shd w:val="clear" w:color="auto" w:fill="C0C0C0"/>
            <w:vAlign w:val="center"/>
          </w:tcPr>
          <w:p w14:paraId="39BEF147" w14:textId="77777777" w:rsidR="00B45ABA" w:rsidRPr="0067090B" w:rsidRDefault="00B45ABA" w:rsidP="0015106E">
            <w:pPr>
              <w:spacing w:before="0" w:after="0"/>
              <w:ind w:left="-212"/>
              <w:jc w:val="right"/>
              <w:rPr>
                <w:b/>
                <w:bCs/>
                <w:lang w:val="en-US"/>
              </w:rPr>
            </w:pPr>
            <w:r w:rsidRPr="0067090B">
              <w:rPr>
                <w:b/>
                <w:bCs/>
                <w:lang w:val="en-US"/>
              </w:rPr>
              <w:t>B3</w:t>
            </w:r>
          </w:p>
        </w:tc>
        <w:tc>
          <w:tcPr>
            <w:tcW w:w="1127" w:type="dxa"/>
            <w:tcBorders>
              <w:top w:val="single" w:sz="12" w:space="0" w:color="auto"/>
              <w:left w:val="double" w:sz="6" w:space="0" w:color="auto"/>
              <w:bottom w:val="double" w:sz="6" w:space="0" w:color="auto"/>
              <w:right w:val="double" w:sz="6" w:space="0" w:color="auto"/>
            </w:tcBorders>
            <w:shd w:val="clear" w:color="auto" w:fill="C0C0C0"/>
            <w:vAlign w:val="center"/>
          </w:tcPr>
          <w:p w14:paraId="6D3B0AC8" w14:textId="77777777" w:rsidR="00B45ABA" w:rsidRPr="0067090B" w:rsidRDefault="00B45ABA" w:rsidP="0015106E">
            <w:pPr>
              <w:spacing w:before="0" w:after="0"/>
              <w:ind w:left="-212"/>
              <w:jc w:val="right"/>
              <w:rPr>
                <w:b/>
                <w:bCs/>
                <w:lang w:val="en-US"/>
              </w:rPr>
            </w:pPr>
            <w:r w:rsidRPr="0067090B">
              <w:rPr>
                <w:b/>
                <w:bCs/>
                <w:lang w:val="en-US"/>
              </w:rPr>
              <w:t>B4</w:t>
            </w:r>
          </w:p>
        </w:tc>
        <w:tc>
          <w:tcPr>
            <w:tcW w:w="1324" w:type="dxa"/>
            <w:tcBorders>
              <w:top w:val="single" w:sz="12" w:space="0" w:color="auto"/>
              <w:left w:val="double" w:sz="6" w:space="0" w:color="auto"/>
              <w:bottom w:val="double" w:sz="6" w:space="0" w:color="auto"/>
              <w:right w:val="double" w:sz="4" w:space="0" w:color="auto"/>
            </w:tcBorders>
            <w:shd w:val="clear" w:color="auto" w:fill="C0C0C0"/>
            <w:vAlign w:val="center"/>
          </w:tcPr>
          <w:p w14:paraId="0D197A45" w14:textId="77777777" w:rsidR="00B45ABA" w:rsidRPr="0067090B" w:rsidRDefault="00B45ABA" w:rsidP="0015106E">
            <w:pPr>
              <w:spacing w:before="0" w:after="0"/>
              <w:ind w:left="-212"/>
              <w:jc w:val="right"/>
              <w:rPr>
                <w:b/>
                <w:bCs/>
                <w:lang w:val="en-US"/>
              </w:rPr>
            </w:pPr>
            <w:r w:rsidRPr="0067090B">
              <w:rPr>
                <w:b/>
                <w:bCs/>
                <w:lang w:val="en-US"/>
              </w:rPr>
              <w:t>B5</w:t>
            </w:r>
          </w:p>
        </w:tc>
      </w:tr>
      <w:tr w:rsidR="00B45ABA" w:rsidRPr="0067090B" w14:paraId="645D764C" w14:textId="77777777" w:rsidTr="0015106E">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7AC1A12B" w14:textId="77777777" w:rsidR="00B45ABA" w:rsidRPr="0067090B" w:rsidRDefault="00B45ABA" w:rsidP="0015106E">
            <w:pPr>
              <w:spacing w:before="0" w:after="0"/>
              <w:ind w:left="-212"/>
              <w:jc w:val="center"/>
              <w:rPr>
                <w:b/>
                <w:bCs/>
                <w:lang w:val="en-US"/>
              </w:rPr>
            </w:pPr>
            <w:r w:rsidRPr="0067090B">
              <w:rPr>
                <w:b/>
                <w:bCs/>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7150D9B1" w14:textId="77777777" w:rsidR="00B45ABA" w:rsidRPr="0067090B" w:rsidRDefault="00B45ABA" w:rsidP="0015106E">
            <w:pPr>
              <w:spacing w:before="0" w:after="0"/>
              <w:ind w:left="-212"/>
              <w:jc w:val="right"/>
              <w:rPr>
                <w:b/>
                <w:bCs/>
                <w:lang w:val="en-US"/>
              </w:rPr>
            </w:pPr>
            <w:r w:rsidRPr="0067090B">
              <w:rPr>
                <w:b/>
                <w:bCs/>
                <w:lang w:val="en-US"/>
              </w:rPr>
              <w:t>17.300</w:t>
            </w:r>
          </w:p>
        </w:tc>
        <w:tc>
          <w:tcPr>
            <w:tcW w:w="1109" w:type="dxa"/>
            <w:tcBorders>
              <w:top w:val="double" w:sz="6" w:space="0" w:color="auto"/>
              <w:left w:val="nil"/>
              <w:bottom w:val="nil"/>
              <w:right w:val="double" w:sz="6" w:space="0" w:color="auto"/>
            </w:tcBorders>
            <w:noWrap/>
            <w:vAlign w:val="bottom"/>
          </w:tcPr>
          <w:p w14:paraId="45BC4ADE" w14:textId="77777777" w:rsidR="00B45ABA" w:rsidRPr="0067090B" w:rsidRDefault="00B45ABA" w:rsidP="0015106E">
            <w:pPr>
              <w:spacing w:before="0" w:after="0"/>
              <w:ind w:left="-212"/>
              <w:jc w:val="right"/>
              <w:rPr>
                <w:b/>
                <w:bCs/>
                <w:lang w:val="en-US"/>
              </w:rPr>
            </w:pPr>
            <w:r w:rsidRPr="0067090B">
              <w:rPr>
                <w:b/>
                <w:bCs/>
                <w:lang w:val="en-US"/>
              </w:rPr>
              <w:t>18.850</w:t>
            </w:r>
          </w:p>
        </w:tc>
        <w:tc>
          <w:tcPr>
            <w:tcW w:w="1118" w:type="dxa"/>
            <w:tcBorders>
              <w:top w:val="double" w:sz="6" w:space="0" w:color="auto"/>
              <w:left w:val="nil"/>
              <w:right w:val="double" w:sz="6" w:space="0" w:color="auto"/>
            </w:tcBorders>
            <w:noWrap/>
            <w:vAlign w:val="bottom"/>
          </w:tcPr>
          <w:p w14:paraId="63911252" w14:textId="77777777" w:rsidR="00B45ABA" w:rsidRPr="0067090B" w:rsidRDefault="00B45ABA" w:rsidP="0015106E">
            <w:pPr>
              <w:spacing w:before="0" w:after="0"/>
              <w:ind w:left="-212"/>
              <w:jc w:val="right"/>
              <w:rPr>
                <w:b/>
                <w:bCs/>
                <w:lang w:val="en-US"/>
              </w:rPr>
            </w:pPr>
            <w:r w:rsidRPr="0067090B">
              <w:rPr>
                <w:b/>
                <w:bCs/>
                <w:lang w:val="en-US"/>
              </w:rPr>
              <w:t>19.550</w:t>
            </w:r>
          </w:p>
        </w:tc>
        <w:tc>
          <w:tcPr>
            <w:tcW w:w="1127" w:type="dxa"/>
            <w:tcBorders>
              <w:top w:val="double" w:sz="6" w:space="0" w:color="auto"/>
              <w:left w:val="double" w:sz="6" w:space="0" w:color="auto"/>
              <w:bottom w:val="nil"/>
              <w:right w:val="double" w:sz="6" w:space="0" w:color="auto"/>
            </w:tcBorders>
            <w:noWrap/>
            <w:vAlign w:val="bottom"/>
          </w:tcPr>
          <w:p w14:paraId="4F78AE4D" w14:textId="77777777" w:rsidR="00B45ABA" w:rsidRPr="0067090B" w:rsidRDefault="00B45ABA" w:rsidP="0015106E">
            <w:pPr>
              <w:spacing w:before="0" w:after="0"/>
              <w:ind w:left="-212"/>
              <w:jc w:val="right"/>
              <w:rPr>
                <w:b/>
                <w:bCs/>
                <w:lang w:val="en-US"/>
              </w:rPr>
            </w:pPr>
            <w:r w:rsidRPr="0067090B">
              <w:rPr>
                <w:b/>
                <w:bCs/>
                <w:lang w:val="en-US"/>
              </w:rPr>
              <w:t>19.950</w:t>
            </w:r>
          </w:p>
        </w:tc>
        <w:tc>
          <w:tcPr>
            <w:tcW w:w="1324" w:type="dxa"/>
            <w:tcBorders>
              <w:top w:val="double" w:sz="6" w:space="0" w:color="auto"/>
              <w:left w:val="nil"/>
              <w:bottom w:val="nil"/>
              <w:right w:val="double" w:sz="4" w:space="0" w:color="auto"/>
            </w:tcBorders>
            <w:noWrap/>
            <w:vAlign w:val="bottom"/>
          </w:tcPr>
          <w:p w14:paraId="63C3A9FF" w14:textId="77777777" w:rsidR="00B45ABA" w:rsidRPr="0067090B" w:rsidRDefault="00B45ABA" w:rsidP="0015106E">
            <w:pPr>
              <w:spacing w:before="0" w:after="0"/>
              <w:ind w:left="-212"/>
              <w:jc w:val="right"/>
              <w:rPr>
                <w:b/>
                <w:bCs/>
                <w:lang w:val="en-US"/>
              </w:rPr>
            </w:pPr>
            <w:r w:rsidRPr="0067090B">
              <w:rPr>
                <w:b/>
                <w:bCs/>
                <w:lang w:val="en-US"/>
              </w:rPr>
              <w:t>21.400</w:t>
            </w:r>
          </w:p>
        </w:tc>
      </w:tr>
      <w:tr w:rsidR="00B45ABA" w:rsidRPr="0067090B" w14:paraId="4A14B859" w14:textId="77777777" w:rsidTr="0015106E">
        <w:trPr>
          <w:trHeight w:val="330"/>
        </w:trPr>
        <w:tc>
          <w:tcPr>
            <w:tcW w:w="1291" w:type="dxa"/>
            <w:tcBorders>
              <w:top w:val="nil"/>
              <w:left w:val="single" w:sz="12" w:space="0" w:color="auto"/>
              <w:bottom w:val="dotDotDash" w:sz="8" w:space="0" w:color="auto"/>
              <w:right w:val="nil"/>
            </w:tcBorders>
            <w:shd w:val="clear" w:color="auto" w:fill="C0C0C0"/>
            <w:noWrap/>
            <w:vAlign w:val="bottom"/>
          </w:tcPr>
          <w:p w14:paraId="70903991" w14:textId="77777777" w:rsidR="00B45ABA" w:rsidRPr="0067090B" w:rsidRDefault="00B45ABA" w:rsidP="0015106E">
            <w:pPr>
              <w:spacing w:before="0" w:after="0"/>
              <w:ind w:left="-212"/>
              <w:jc w:val="center"/>
              <w:rPr>
                <w:b/>
                <w:bCs/>
                <w:lang w:val="en-US"/>
              </w:rPr>
            </w:pPr>
            <w:r w:rsidRPr="0067090B">
              <w:rPr>
                <w:b/>
                <w:bCs/>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67FD6875" w14:textId="77777777" w:rsidR="00B45ABA" w:rsidRPr="0067090B" w:rsidRDefault="00B45ABA" w:rsidP="0015106E">
            <w:pPr>
              <w:spacing w:before="0" w:after="0"/>
              <w:ind w:left="-212"/>
              <w:jc w:val="right"/>
              <w:rPr>
                <w:b/>
                <w:bCs/>
              </w:rPr>
            </w:pPr>
            <w:r w:rsidRPr="0067090B">
              <w:rPr>
                <w:b/>
                <w:bCs/>
              </w:rPr>
              <w:t>23.350</w:t>
            </w:r>
          </w:p>
        </w:tc>
        <w:tc>
          <w:tcPr>
            <w:tcW w:w="1109" w:type="dxa"/>
            <w:tcBorders>
              <w:top w:val="nil"/>
              <w:left w:val="nil"/>
              <w:bottom w:val="dotDotDash" w:sz="8" w:space="0" w:color="auto"/>
              <w:right w:val="double" w:sz="6" w:space="0" w:color="auto"/>
            </w:tcBorders>
            <w:noWrap/>
            <w:vAlign w:val="bottom"/>
          </w:tcPr>
          <w:p w14:paraId="7F9D4936" w14:textId="77777777" w:rsidR="00B45ABA" w:rsidRPr="0067090B" w:rsidRDefault="00B45ABA" w:rsidP="0015106E">
            <w:pPr>
              <w:spacing w:before="0" w:after="0"/>
              <w:ind w:left="-212"/>
              <w:jc w:val="right"/>
              <w:rPr>
                <w:b/>
                <w:bCs/>
              </w:rPr>
            </w:pPr>
            <w:r w:rsidRPr="0067090B">
              <w:rPr>
                <w:b/>
                <w:bCs/>
              </w:rPr>
              <w:t>26.450</w:t>
            </w:r>
          </w:p>
        </w:tc>
        <w:tc>
          <w:tcPr>
            <w:tcW w:w="1118" w:type="dxa"/>
            <w:tcBorders>
              <w:top w:val="nil"/>
              <w:left w:val="nil"/>
              <w:bottom w:val="dotDotDash" w:sz="4" w:space="0" w:color="auto"/>
              <w:right w:val="double" w:sz="6" w:space="0" w:color="auto"/>
            </w:tcBorders>
            <w:noWrap/>
            <w:vAlign w:val="bottom"/>
          </w:tcPr>
          <w:p w14:paraId="500E8E5C" w14:textId="77777777" w:rsidR="00B45ABA" w:rsidRPr="0067090B" w:rsidRDefault="00B45ABA" w:rsidP="0015106E">
            <w:pPr>
              <w:spacing w:before="0" w:after="0"/>
              <w:ind w:left="-212"/>
              <w:jc w:val="right"/>
              <w:rPr>
                <w:b/>
                <w:bCs/>
              </w:rPr>
            </w:pPr>
            <w:r w:rsidRPr="0067090B">
              <w:rPr>
                <w:b/>
                <w:bCs/>
              </w:rPr>
              <w:t>29.150</w:t>
            </w:r>
          </w:p>
        </w:tc>
        <w:tc>
          <w:tcPr>
            <w:tcW w:w="1127" w:type="dxa"/>
            <w:tcBorders>
              <w:top w:val="nil"/>
              <w:left w:val="double" w:sz="6" w:space="0" w:color="auto"/>
              <w:bottom w:val="dotDotDash" w:sz="8" w:space="0" w:color="auto"/>
              <w:right w:val="double" w:sz="6" w:space="0" w:color="auto"/>
            </w:tcBorders>
            <w:noWrap/>
            <w:vAlign w:val="bottom"/>
          </w:tcPr>
          <w:p w14:paraId="59782F12" w14:textId="77777777" w:rsidR="00B45ABA" w:rsidRPr="0067090B" w:rsidRDefault="00B45ABA" w:rsidP="0015106E">
            <w:pPr>
              <w:spacing w:before="0" w:after="0"/>
              <w:ind w:left="-212"/>
              <w:jc w:val="right"/>
              <w:rPr>
                <w:b/>
                <w:bCs/>
              </w:rPr>
            </w:pPr>
            <w:r w:rsidRPr="0067090B">
              <w:rPr>
                <w:b/>
                <w:bCs/>
              </w:rPr>
              <w:t>29.750</w:t>
            </w:r>
          </w:p>
        </w:tc>
        <w:tc>
          <w:tcPr>
            <w:tcW w:w="1324" w:type="dxa"/>
            <w:tcBorders>
              <w:top w:val="nil"/>
              <w:left w:val="nil"/>
              <w:bottom w:val="dotDotDash" w:sz="8" w:space="0" w:color="auto"/>
              <w:right w:val="double" w:sz="4" w:space="0" w:color="auto"/>
            </w:tcBorders>
            <w:noWrap/>
            <w:vAlign w:val="bottom"/>
          </w:tcPr>
          <w:p w14:paraId="72B2A299" w14:textId="77777777" w:rsidR="00B45ABA" w:rsidRPr="0067090B" w:rsidRDefault="00B45ABA" w:rsidP="0015106E">
            <w:pPr>
              <w:spacing w:before="0" w:after="0"/>
              <w:ind w:left="-212"/>
              <w:jc w:val="right"/>
              <w:rPr>
                <w:b/>
                <w:bCs/>
              </w:rPr>
            </w:pPr>
            <w:r w:rsidRPr="0067090B">
              <w:rPr>
                <w:b/>
                <w:bCs/>
              </w:rPr>
              <w:t>32.500</w:t>
            </w:r>
          </w:p>
        </w:tc>
      </w:tr>
      <w:tr w:rsidR="00B45ABA" w:rsidRPr="0067090B" w14:paraId="014331E5"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17F11669" w14:textId="77777777" w:rsidR="00B45ABA" w:rsidRPr="0067090B" w:rsidRDefault="00B45ABA" w:rsidP="0015106E">
            <w:pPr>
              <w:spacing w:before="0" w:after="0"/>
              <w:ind w:left="-212"/>
              <w:jc w:val="center"/>
              <w:rPr>
                <w:b/>
                <w:bCs/>
              </w:rPr>
            </w:pPr>
            <w:r w:rsidRPr="0067090B">
              <w:rPr>
                <w:b/>
                <w:bCs/>
              </w:rPr>
              <w:t>Verhoging</w:t>
            </w:r>
          </w:p>
        </w:tc>
        <w:tc>
          <w:tcPr>
            <w:tcW w:w="1242" w:type="dxa"/>
            <w:tcBorders>
              <w:top w:val="nil"/>
              <w:left w:val="double" w:sz="6" w:space="0" w:color="auto"/>
              <w:bottom w:val="nil"/>
              <w:right w:val="double" w:sz="6" w:space="0" w:color="auto"/>
            </w:tcBorders>
            <w:noWrap/>
            <w:vAlign w:val="bottom"/>
          </w:tcPr>
          <w:p w14:paraId="16F57916" w14:textId="77777777" w:rsidR="00B45ABA" w:rsidRPr="0067090B" w:rsidRDefault="00B45ABA" w:rsidP="0015106E">
            <w:pPr>
              <w:spacing w:before="0" w:after="0"/>
              <w:ind w:left="-212"/>
              <w:jc w:val="right"/>
              <w:rPr>
                <w:b/>
                <w:bCs/>
              </w:rPr>
            </w:pPr>
            <w:r w:rsidRPr="0067090B">
              <w:rPr>
                <w:b/>
                <w:bCs/>
              </w:rPr>
              <w:t>1x1x500</w:t>
            </w:r>
          </w:p>
        </w:tc>
        <w:tc>
          <w:tcPr>
            <w:tcW w:w="1109" w:type="dxa"/>
            <w:tcBorders>
              <w:top w:val="nil"/>
              <w:left w:val="nil"/>
              <w:bottom w:val="nil"/>
              <w:right w:val="double" w:sz="6" w:space="0" w:color="auto"/>
            </w:tcBorders>
            <w:noWrap/>
            <w:vAlign w:val="bottom"/>
          </w:tcPr>
          <w:p w14:paraId="62330AA5" w14:textId="77777777" w:rsidR="00B45ABA" w:rsidRPr="0067090B" w:rsidRDefault="00B45ABA" w:rsidP="0015106E">
            <w:pPr>
              <w:spacing w:before="0" w:after="0"/>
              <w:ind w:left="-212"/>
              <w:jc w:val="right"/>
              <w:rPr>
                <w:b/>
                <w:bCs/>
              </w:rPr>
            </w:pPr>
            <w:r w:rsidRPr="0067090B">
              <w:rPr>
                <w:b/>
                <w:bCs/>
              </w:rPr>
              <w:t>1x1x600</w:t>
            </w:r>
          </w:p>
        </w:tc>
        <w:tc>
          <w:tcPr>
            <w:tcW w:w="1118" w:type="dxa"/>
            <w:tcBorders>
              <w:top w:val="dotDotDash" w:sz="4" w:space="0" w:color="auto"/>
              <w:left w:val="nil"/>
              <w:bottom w:val="nil"/>
              <w:right w:val="double" w:sz="6" w:space="0" w:color="auto"/>
            </w:tcBorders>
            <w:noWrap/>
            <w:vAlign w:val="bottom"/>
          </w:tcPr>
          <w:p w14:paraId="5B2C4AFC" w14:textId="77777777" w:rsidR="00B45ABA" w:rsidRPr="0067090B" w:rsidRDefault="00B45ABA" w:rsidP="0015106E">
            <w:pPr>
              <w:spacing w:before="0" w:after="0"/>
              <w:ind w:left="-212"/>
              <w:jc w:val="right"/>
              <w:rPr>
                <w:b/>
                <w:bCs/>
              </w:rPr>
            </w:pPr>
            <w:r w:rsidRPr="0067090B">
              <w:rPr>
                <w:b/>
                <w:bCs/>
              </w:rPr>
              <w:t>1x1x800</w:t>
            </w:r>
          </w:p>
        </w:tc>
        <w:tc>
          <w:tcPr>
            <w:tcW w:w="1127" w:type="dxa"/>
            <w:tcBorders>
              <w:top w:val="nil"/>
              <w:left w:val="double" w:sz="6" w:space="0" w:color="auto"/>
              <w:bottom w:val="nil"/>
              <w:right w:val="double" w:sz="6" w:space="0" w:color="auto"/>
            </w:tcBorders>
            <w:noWrap/>
            <w:vAlign w:val="bottom"/>
          </w:tcPr>
          <w:p w14:paraId="4D4586BA" w14:textId="77777777" w:rsidR="00B45ABA" w:rsidRPr="0067090B" w:rsidRDefault="00B45ABA" w:rsidP="0015106E">
            <w:pPr>
              <w:spacing w:before="0" w:after="0"/>
              <w:ind w:left="-212"/>
              <w:jc w:val="right"/>
              <w:rPr>
                <w:b/>
                <w:bCs/>
              </w:rPr>
            </w:pPr>
            <w:r w:rsidRPr="0067090B">
              <w:rPr>
                <w:b/>
                <w:bCs/>
              </w:rPr>
              <w:t>1x1x800</w:t>
            </w:r>
          </w:p>
        </w:tc>
        <w:tc>
          <w:tcPr>
            <w:tcW w:w="1324" w:type="dxa"/>
            <w:tcBorders>
              <w:top w:val="nil"/>
              <w:left w:val="nil"/>
              <w:bottom w:val="nil"/>
              <w:right w:val="double" w:sz="4" w:space="0" w:color="auto"/>
            </w:tcBorders>
            <w:noWrap/>
            <w:vAlign w:val="bottom"/>
          </w:tcPr>
          <w:p w14:paraId="7F4E7DF6" w14:textId="77777777" w:rsidR="00B45ABA" w:rsidRPr="0067090B" w:rsidRDefault="00B45ABA" w:rsidP="0015106E">
            <w:pPr>
              <w:spacing w:before="0" w:after="0"/>
              <w:ind w:left="-212"/>
              <w:jc w:val="right"/>
              <w:rPr>
                <w:b/>
                <w:bCs/>
              </w:rPr>
            </w:pPr>
            <w:r w:rsidRPr="0067090B">
              <w:rPr>
                <w:b/>
                <w:bCs/>
              </w:rPr>
              <w:t>1x1x900</w:t>
            </w:r>
          </w:p>
        </w:tc>
      </w:tr>
      <w:tr w:rsidR="00B45ABA" w:rsidRPr="0067090B" w14:paraId="32B844F5"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9DDC47C"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1BC7758F" w14:textId="77777777" w:rsidR="00B45ABA" w:rsidRPr="0067090B" w:rsidRDefault="00B45ABA" w:rsidP="0015106E">
            <w:pPr>
              <w:spacing w:before="0" w:after="0"/>
              <w:ind w:left="-212"/>
              <w:jc w:val="right"/>
              <w:rPr>
                <w:b/>
                <w:bCs/>
              </w:rPr>
            </w:pPr>
            <w:r w:rsidRPr="0067090B">
              <w:rPr>
                <w:b/>
                <w:bCs/>
              </w:rPr>
              <w:t>5x2x500</w:t>
            </w:r>
          </w:p>
        </w:tc>
        <w:tc>
          <w:tcPr>
            <w:tcW w:w="1109" w:type="dxa"/>
            <w:tcBorders>
              <w:top w:val="nil"/>
              <w:left w:val="nil"/>
              <w:bottom w:val="nil"/>
              <w:right w:val="double" w:sz="6" w:space="0" w:color="auto"/>
            </w:tcBorders>
            <w:noWrap/>
            <w:vAlign w:val="bottom"/>
          </w:tcPr>
          <w:p w14:paraId="4DF5A9E1" w14:textId="77777777" w:rsidR="00B45ABA" w:rsidRPr="0067090B" w:rsidRDefault="00B45ABA" w:rsidP="0015106E">
            <w:pPr>
              <w:spacing w:before="0" w:after="0"/>
              <w:ind w:left="-212"/>
              <w:jc w:val="right"/>
              <w:rPr>
                <w:b/>
                <w:bCs/>
              </w:rPr>
            </w:pPr>
            <w:r w:rsidRPr="0067090B">
              <w:rPr>
                <w:b/>
                <w:bCs/>
              </w:rPr>
              <w:t>1x2x650</w:t>
            </w:r>
          </w:p>
        </w:tc>
        <w:tc>
          <w:tcPr>
            <w:tcW w:w="1118" w:type="dxa"/>
            <w:tcBorders>
              <w:top w:val="nil"/>
              <w:left w:val="nil"/>
              <w:bottom w:val="nil"/>
              <w:right w:val="double" w:sz="6" w:space="0" w:color="auto"/>
            </w:tcBorders>
            <w:noWrap/>
            <w:vAlign w:val="bottom"/>
          </w:tcPr>
          <w:p w14:paraId="64830466" w14:textId="77777777" w:rsidR="00B45ABA" w:rsidRPr="0067090B" w:rsidRDefault="00B45ABA" w:rsidP="0015106E">
            <w:pPr>
              <w:spacing w:before="0" w:after="0"/>
              <w:ind w:left="-212"/>
              <w:jc w:val="right"/>
              <w:rPr>
                <w:b/>
                <w:bCs/>
              </w:rPr>
            </w:pPr>
            <w:r w:rsidRPr="0067090B">
              <w:rPr>
                <w:b/>
                <w:bCs/>
              </w:rPr>
              <w:t>1x2x750</w:t>
            </w:r>
          </w:p>
        </w:tc>
        <w:tc>
          <w:tcPr>
            <w:tcW w:w="1127" w:type="dxa"/>
            <w:tcBorders>
              <w:top w:val="nil"/>
              <w:left w:val="double" w:sz="6" w:space="0" w:color="auto"/>
              <w:bottom w:val="nil"/>
              <w:right w:val="double" w:sz="6" w:space="0" w:color="auto"/>
            </w:tcBorders>
            <w:noWrap/>
            <w:vAlign w:val="bottom"/>
          </w:tcPr>
          <w:p w14:paraId="114CB58B" w14:textId="77777777" w:rsidR="00B45ABA" w:rsidRPr="0067090B" w:rsidRDefault="00B45ABA" w:rsidP="0015106E">
            <w:pPr>
              <w:spacing w:before="0" w:after="0"/>
              <w:ind w:left="-212"/>
              <w:jc w:val="right"/>
              <w:rPr>
                <w:b/>
                <w:bCs/>
              </w:rPr>
            </w:pPr>
            <w:r w:rsidRPr="0067090B">
              <w:rPr>
                <w:b/>
                <w:bCs/>
              </w:rPr>
              <w:t>1x2x850</w:t>
            </w:r>
          </w:p>
        </w:tc>
        <w:tc>
          <w:tcPr>
            <w:tcW w:w="1324" w:type="dxa"/>
            <w:tcBorders>
              <w:top w:val="nil"/>
              <w:left w:val="nil"/>
              <w:bottom w:val="nil"/>
              <w:right w:val="double" w:sz="4" w:space="0" w:color="auto"/>
            </w:tcBorders>
            <w:noWrap/>
            <w:vAlign w:val="bottom"/>
          </w:tcPr>
          <w:p w14:paraId="46DD4BF8" w14:textId="77777777" w:rsidR="00B45ABA" w:rsidRPr="0067090B" w:rsidRDefault="00B45ABA" w:rsidP="0015106E">
            <w:pPr>
              <w:spacing w:before="0" w:after="0"/>
              <w:ind w:left="-212"/>
              <w:jc w:val="right"/>
              <w:rPr>
                <w:b/>
                <w:bCs/>
              </w:rPr>
            </w:pPr>
            <w:r w:rsidRPr="0067090B">
              <w:rPr>
                <w:b/>
                <w:bCs/>
              </w:rPr>
              <w:t>1x2x950</w:t>
            </w:r>
          </w:p>
        </w:tc>
      </w:tr>
      <w:tr w:rsidR="00B45ABA" w:rsidRPr="0067090B" w14:paraId="0E50E063"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623A3901"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6EA9B892" w14:textId="77777777" w:rsidR="00B45ABA" w:rsidRPr="0067090B" w:rsidRDefault="00B45ABA" w:rsidP="0015106E">
            <w:pPr>
              <w:spacing w:before="0" w:after="0"/>
              <w:ind w:left="-212"/>
              <w:jc w:val="right"/>
              <w:rPr>
                <w:b/>
                <w:bCs/>
              </w:rPr>
            </w:pPr>
            <w:r w:rsidRPr="0067090B">
              <w:rPr>
                <w:b/>
                <w:bCs/>
              </w:rPr>
              <w:t>1x2x450</w:t>
            </w:r>
          </w:p>
        </w:tc>
        <w:tc>
          <w:tcPr>
            <w:tcW w:w="1109" w:type="dxa"/>
            <w:tcBorders>
              <w:top w:val="nil"/>
              <w:left w:val="nil"/>
              <w:bottom w:val="nil"/>
              <w:right w:val="double" w:sz="6" w:space="0" w:color="auto"/>
            </w:tcBorders>
            <w:noWrap/>
            <w:vAlign w:val="bottom"/>
          </w:tcPr>
          <w:p w14:paraId="001AB7BF" w14:textId="77777777" w:rsidR="00B45ABA" w:rsidRPr="0067090B" w:rsidRDefault="00B45ABA" w:rsidP="0015106E">
            <w:pPr>
              <w:spacing w:before="0" w:after="0"/>
              <w:ind w:left="-212"/>
              <w:jc w:val="right"/>
              <w:rPr>
                <w:b/>
                <w:bCs/>
              </w:rPr>
            </w:pPr>
            <w:r w:rsidRPr="0067090B">
              <w:rPr>
                <w:b/>
                <w:bCs/>
              </w:rPr>
              <w:t>2x2x600</w:t>
            </w:r>
          </w:p>
        </w:tc>
        <w:tc>
          <w:tcPr>
            <w:tcW w:w="1118" w:type="dxa"/>
            <w:tcBorders>
              <w:top w:val="nil"/>
              <w:left w:val="nil"/>
              <w:bottom w:val="nil"/>
              <w:right w:val="double" w:sz="6" w:space="0" w:color="auto"/>
            </w:tcBorders>
            <w:noWrap/>
            <w:vAlign w:val="bottom"/>
          </w:tcPr>
          <w:p w14:paraId="1C07D3DC" w14:textId="77777777" w:rsidR="00B45ABA" w:rsidRPr="0067090B" w:rsidRDefault="00B45ABA" w:rsidP="0015106E">
            <w:pPr>
              <w:spacing w:before="0" w:after="0"/>
              <w:ind w:left="-212"/>
              <w:jc w:val="right"/>
              <w:rPr>
                <w:b/>
                <w:bCs/>
              </w:rPr>
            </w:pPr>
            <w:r w:rsidRPr="0067090B">
              <w:rPr>
                <w:b/>
                <w:bCs/>
              </w:rPr>
              <w:t>6x2x800</w:t>
            </w:r>
          </w:p>
        </w:tc>
        <w:tc>
          <w:tcPr>
            <w:tcW w:w="1127" w:type="dxa"/>
            <w:tcBorders>
              <w:top w:val="nil"/>
              <w:left w:val="double" w:sz="6" w:space="0" w:color="auto"/>
              <w:bottom w:val="nil"/>
              <w:right w:val="double" w:sz="6" w:space="0" w:color="auto"/>
            </w:tcBorders>
            <w:noWrap/>
            <w:vAlign w:val="bottom"/>
          </w:tcPr>
          <w:p w14:paraId="73575E9C" w14:textId="77777777" w:rsidR="00B45ABA" w:rsidRPr="0067090B" w:rsidRDefault="00B45ABA" w:rsidP="0015106E">
            <w:pPr>
              <w:spacing w:before="0" w:after="0"/>
              <w:ind w:left="-212"/>
              <w:jc w:val="right"/>
              <w:rPr>
                <w:b/>
                <w:bCs/>
              </w:rPr>
            </w:pPr>
            <w:r w:rsidRPr="0067090B">
              <w:rPr>
                <w:b/>
                <w:bCs/>
              </w:rPr>
              <w:t>1x2x800</w:t>
            </w:r>
          </w:p>
        </w:tc>
        <w:tc>
          <w:tcPr>
            <w:tcW w:w="1324" w:type="dxa"/>
            <w:tcBorders>
              <w:top w:val="nil"/>
              <w:left w:val="nil"/>
              <w:bottom w:val="nil"/>
              <w:right w:val="double" w:sz="4" w:space="0" w:color="auto"/>
            </w:tcBorders>
            <w:noWrap/>
            <w:vAlign w:val="bottom"/>
          </w:tcPr>
          <w:p w14:paraId="79D57E08" w14:textId="77777777" w:rsidR="00B45ABA" w:rsidRPr="0067090B" w:rsidRDefault="00B45ABA" w:rsidP="0015106E">
            <w:pPr>
              <w:spacing w:before="0" w:after="0"/>
              <w:ind w:left="-212"/>
              <w:jc w:val="right"/>
              <w:rPr>
                <w:b/>
                <w:bCs/>
              </w:rPr>
            </w:pPr>
            <w:r w:rsidRPr="0067090B">
              <w:rPr>
                <w:b/>
                <w:bCs/>
              </w:rPr>
              <w:t>2x2x900</w:t>
            </w:r>
          </w:p>
        </w:tc>
      </w:tr>
      <w:tr w:rsidR="00B45ABA" w:rsidRPr="0067090B" w14:paraId="4654183C"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FBCE398"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1C742FD0" w14:textId="77777777" w:rsidR="00B45ABA" w:rsidRPr="0067090B" w:rsidRDefault="00B45ABA" w:rsidP="0015106E">
            <w:pPr>
              <w:spacing w:before="0" w:after="0"/>
              <w:ind w:left="-212"/>
              <w:jc w:val="right"/>
              <w:rPr>
                <w:b/>
                <w:bCs/>
              </w:rPr>
            </w:pPr>
            <w:r w:rsidRPr="0067090B">
              <w:rPr>
                <w:b/>
                <w:bCs/>
              </w:rPr>
              <w:t>4x2x500</w:t>
            </w:r>
          </w:p>
        </w:tc>
        <w:tc>
          <w:tcPr>
            <w:tcW w:w="1109" w:type="dxa"/>
            <w:tcBorders>
              <w:top w:val="nil"/>
              <w:left w:val="nil"/>
              <w:bottom w:val="nil"/>
              <w:right w:val="double" w:sz="6" w:space="0" w:color="auto"/>
            </w:tcBorders>
            <w:noWrap/>
            <w:vAlign w:val="bottom"/>
          </w:tcPr>
          <w:p w14:paraId="305B0020" w14:textId="77777777" w:rsidR="00B45ABA" w:rsidRPr="0067090B" w:rsidRDefault="00B45ABA" w:rsidP="0015106E">
            <w:pPr>
              <w:spacing w:before="0" w:after="0"/>
              <w:ind w:left="-212"/>
              <w:jc w:val="right"/>
              <w:rPr>
                <w:b/>
                <w:bCs/>
              </w:rPr>
            </w:pPr>
            <w:r w:rsidRPr="0067090B">
              <w:rPr>
                <w:b/>
                <w:bCs/>
              </w:rPr>
              <w:t>1x2x650</w:t>
            </w:r>
          </w:p>
        </w:tc>
        <w:tc>
          <w:tcPr>
            <w:tcW w:w="1118" w:type="dxa"/>
            <w:tcBorders>
              <w:top w:val="nil"/>
              <w:left w:val="nil"/>
              <w:bottom w:val="nil"/>
              <w:right w:val="double" w:sz="6" w:space="0" w:color="auto"/>
            </w:tcBorders>
            <w:noWrap/>
            <w:vAlign w:val="bottom"/>
          </w:tcPr>
          <w:p w14:paraId="2E20A2FE" w14:textId="77777777" w:rsidR="00B45ABA" w:rsidRPr="0067090B" w:rsidRDefault="00B45ABA" w:rsidP="0015106E">
            <w:pPr>
              <w:spacing w:before="0" w:after="0"/>
              <w:ind w:left="-212"/>
              <w:jc w:val="right"/>
              <w:rPr>
                <w:b/>
                <w:bCs/>
              </w:rPr>
            </w:pPr>
            <w:r w:rsidRPr="0067090B">
              <w:rPr>
                <w:b/>
                <w:bCs/>
              </w:rPr>
              <w:t>1x2x750</w:t>
            </w:r>
          </w:p>
        </w:tc>
        <w:tc>
          <w:tcPr>
            <w:tcW w:w="1127" w:type="dxa"/>
            <w:tcBorders>
              <w:top w:val="nil"/>
              <w:left w:val="double" w:sz="6" w:space="0" w:color="auto"/>
              <w:bottom w:val="nil"/>
              <w:right w:val="double" w:sz="6" w:space="0" w:color="auto"/>
            </w:tcBorders>
            <w:noWrap/>
            <w:vAlign w:val="bottom"/>
          </w:tcPr>
          <w:p w14:paraId="3519BC2C" w14:textId="77777777" w:rsidR="00B45ABA" w:rsidRPr="0067090B" w:rsidRDefault="00B45ABA" w:rsidP="0015106E">
            <w:pPr>
              <w:spacing w:before="0" w:after="0"/>
              <w:ind w:left="-212"/>
              <w:jc w:val="right"/>
              <w:rPr>
                <w:b/>
                <w:bCs/>
              </w:rPr>
            </w:pPr>
            <w:r w:rsidRPr="0067090B">
              <w:rPr>
                <w:b/>
                <w:bCs/>
              </w:rPr>
              <w:t>1x2x850</w:t>
            </w:r>
          </w:p>
        </w:tc>
        <w:tc>
          <w:tcPr>
            <w:tcW w:w="1324" w:type="dxa"/>
            <w:tcBorders>
              <w:top w:val="nil"/>
              <w:left w:val="nil"/>
              <w:bottom w:val="nil"/>
              <w:right w:val="double" w:sz="4" w:space="0" w:color="auto"/>
            </w:tcBorders>
            <w:noWrap/>
            <w:vAlign w:val="bottom"/>
          </w:tcPr>
          <w:p w14:paraId="3754ABEB" w14:textId="77777777" w:rsidR="00B45ABA" w:rsidRPr="0067090B" w:rsidRDefault="00B45ABA" w:rsidP="0015106E">
            <w:pPr>
              <w:spacing w:before="0" w:after="0"/>
              <w:ind w:left="-212"/>
              <w:jc w:val="right"/>
              <w:rPr>
                <w:b/>
                <w:bCs/>
              </w:rPr>
            </w:pPr>
            <w:r w:rsidRPr="0067090B">
              <w:rPr>
                <w:b/>
                <w:bCs/>
              </w:rPr>
              <w:t>1x2x950</w:t>
            </w:r>
          </w:p>
        </w:tc>
      </w:tr>
      <w:tr w:rsidR="00B45ABA" w:rsidRPr="0067090B" w14:paraId="0720A47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233282AD"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63CBE842" w14:textId="77777777" w:rsidR="00B45ABA" w:rsidRPr="0067090B" w:rsidRDefault="00B45ABA" w:rsidP="0015106E">
            <w:pPr>
              <w:spacing w:before="0" w:after="0"/>
              <w:ind w:left="-212"/>
              <w:jc w:val="right"/>
              <w:rPr>
                <w:b/>
                <w:bCs/>
              </w:rPr>
            </w:pPr>
            <w:r w:rsidRPr="0067090B">
              <w:rPr>
                <w:b/>
                <w:bCs/>
              </w:rPr>
              <w:t>1x2x600</w:t>
            </w:r>
          </w:p>
        </w:tc>
        <w:tc>
          <w:tcPr>
            <w:tcW w:w="1109" w:type="dxa"/>
            <w:tcBorders>
              <w:top w:val="nil"/>
              <w:left w:val="nil"/>
              <w:bottom w:val="nil"/>
              <w:right w:val="double" w:sz="6" w:space="0" w:color="auto"/>
            </w:tcBorders>
            <w:noWrap/>
            <w:vAlign w:val="bottom"/>
          </w:tcPr>
          <w:p w14:paraId="209A1BC6" w14:textId="77777777" w:rsidR="00B45ABA" w:rsidRPr="0067090B" w:rsidRDefault="00B45ABA" w:rsidP="0015106E">
            <w:pPr>
              <w:spacing w:before="0" w:after="0"/>
              <w:ind w:left="-212"/>
              <w:jc w:val="right"/>
              <w:rPr>
                <w:b/>
                <w:bCs/>
              </w:rPr>
            </w:pPr>
            <w:r w:rsidRPr="0067090B">
              <w:rPr>
                <w:b/>
                <w:bCs/>
              </w:rPr>
              <w:t>1x2x600</w:t>
            </w:r>
          </w:p>
        </w:tc>
        <w:tc>
          <w:tcPr>
            <w:tcW w:w="1118" w:type="dxa"/>
            <w:tcBorders>
              <w:top w:val="nil"/>
              <w:left w:val="nil"/>
              <w:bottom w:val="nil"/>
              <w:right w:val="double" w:sz="6" w:space="0" w:color="auto"/>
            </w:tcBorders>
            <w:noWrap/>
            <w:vAlign w:val="bottom"/>
          </w:tcPr>
          <w:p w14:paraId="53282EB4" w14:textId="77777777" w:rsidR="00B45ABA" w:rsidRPr="0067090B" w:rsidRDefault="00B45ABA" w:rsidP="0015106E">
            <w:pPr>
              <w:spacing w:before="0" w:after="0"/>
              <w:ind w:left="-212"/>
              <w:jc w:val="right"/>
              <w:rPr>
                <w:b/>
                <w:bCs/>
              </w:rPr>
            </w:pPr>
            <w:r w:rsidRPr="0067090B">
              <w:rPr>
                <w:b/>
                <w:bCs/>
              </w:rPr>
              <w:t>2x2x800</w:t>
            </w:r>
          </w:p>
        </w:tc>
        <w:tc>
          <w:tcPr>
            <w:tcW w:w="1127" w:type="dxa"/>
            <w:tcBorders>
              <w:top w:val="nil"/>
              <w:left w:val="double" w:sz="6" w:space="0" w:color="auto"/>
              <w:bottom w:val="nil"/>
              <w:right w:val="double" w:sz="6" w:space="0" w:color="auto"/>
            </w:tcBorders>
            <w:noWrap/>
            <w:vAlign w:val="bottom"/>
          </w:tcPr>
          <w:p w14:paraId="47949CF0" w14:textId="77777777" w:rsidR="00B45ABA" w:rsidRPr="0067090B" w:rsidRDefault="00B45ABA" w:rsidP="0015106E">
            <w:pPr>
              <w:spacing w:before="0" w:after="0"/>
              <w:ind w:left="-212"/>
              <w:jc w:val="right"/>
              <w:rPr>
                <w:b/>
                <w:bCs/>
              </w:rPr>
            </w:pPr>
            <w:r w:rsidRPr="0067090B">
              <w:rPr>
                <w:b/>
                <w:bCs/>
              </w:rPr>
              <w:t>2x2x800</w:t>
            </w:r>
          </w:p>
        </w:tc>
        <w:tc>
          <w:tcPr>
            <w:tcW w:w="1324" w:type="dxa"/>
            <w:tcBorders>
              <w:top w:val="nil"/>
              <w:left w:val="nil"/>
              <w:bottom w:val="nil"/>
              <w:right w:val="double" w:sz="4" w:space="0" w:color="auto"/>
            </w:tcBorders>
            <w:noWrap/>
            <w:vAlign w:val="bottom"/>
          </w:tcPr>
          <w:p w14:paraId="2B556C18" w14:textId="77777777" w:rsidR="00B45ABA" w:rsidRPr="0067090B" w:rsidRDefault="00B45ABA" w:rsidP="0015106E">
            <w:pPr>
              <w:spacing w:before="0" w:after="0"/>
              <w:ind w:left="-212"/>
              <w:jc w:val="right"/>
              <w:rPr>
                <w:b/>
                <w:bCs/>
              </w:rPr>
            </w:pPr>
            <w:r w:rsidRPr="0067090B">
              <w:rPr>
                <w:b/>
                <w:bCs/>
              </w:rPr>
              <w:t>2x2x900</w:t>
            </w:r>
          </w:p>
        </w:tc>
      </w:tr>
      <w:tr w:rsidR="00B45ABA" w:rsidRPr="0067090B" w14:paraId="2204BFB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A516715"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6FEC56E9" w14:textId="77777777" w:rsidR="00B45ABA" w:rsidRPr="0067090B" w:rsidRDefault="00B45ABA" w:rsidP="0015106E">
            <w:pPr>
              <w:spacing w:before="0" w:after="0"/>
              <w:ind w:left="-212"/>
              <w:jc w:val="right"/>
              <w:rPr>
                <w:b/>
                <w:bCs/>
              </w:rPr>
            </w:pPr>
            <w:r w:rsidRPr="0067090B">
              <w:rPr>
                <w:b/>
                <w:bCs/>
              </w:rPr>
              <w:t> </w:t>
            </w:r>
          </w:p>
        </w:tc>
        <w:tc>
          <w:tcPr>
            <w:tcW w:w="1109" w:type="dxa"/>
            <w:tcBorders>
              <w:top w:val="nil"/>
              <w:left w:val="nil"/>
              <w:bottom w:val="nil"/>
              <w:right w:val="double" w:sz="6" w:space="0" w:color="auto"/>
            </w:tcBorders>
            <w:noWrap/>
            <w:vAlign w:val="bottom"/>
          </w:tcPr>
          <w:p w14:paraId="58CF1105" w14:textId="77777777" w:rsidR="00B45ABA" w:rsidRPr="0067090B" w:rsidRDefault="00B45ABA" w:rsidP="0015106E">
            <w:pPr>
              <w:spacing w:before="0" w:after="0"/>
              <w:ind w:left="-212"/>
              <w:jc w:val="right"/>
              <w:rPr>
                <w:b/>
                <w:bCs/>
              </w:rPr>
            </w:pPr>
            <w:r w:rsidRPr="0067090B">
              <w:rPr>
                <w:b/>
                <w:bCs/>
              </w:rPr>
              <w:t>1x2x650</w:t>
            </w:r>
          </w:p>
        </w:tc>
        <w:tc>
          <w:tcPr>
            <w:tcW w:w="1118" w:type="dxa"/>
            <w:tcBorders>
              <w:top w:val="nil"/>
              <w:left w:val="nil"/>
              <w:bottom w:val="nil"/>
              <w:right w:val="double" w:sz="6" w:space="0" w:color="auto"/>
            </w:tcBorders>
            <w:noWrap/>
            <w:vAlign w:val="bottom"/>
          </w:tcPr>
          <w:p w14:paraId="1ACCC7B5" w14:textId="77777777" w:rsidR="00B45ABA" w:rsidRPr="0067090B" w:rsidRDefault="00B45ABA" w:rsidP="0015106E">
            <w:pPr>
              <w:spacing w:before="0" w:after="0"/>
              <w:ind w:left="-212"/>
              <w:jc w:val="right"/>
              <w:rPr>
                <w:b/>
                <w:bCs/>
              </w:rPr>
            </w:pPr>
            <w:r w:rsidRPr="0067090B">
              <w:rPr>
                <w:b/>
                <w:bCs/>
              </w:rPr>
              <w:t>1x2x900</w:t>
            </w:r>
          </w:p>
        </w:tc>
        <w:tc>
          <w:tcPr>
            <w:tcW w:w="1127" w:type="dxa"/>
            <w:tcBorders>
              <w:top w:val="nil"/>
              <w:left w:val="double" w:sz="6" w:space="0" w:color="auto"/>
              <w:bottom w:val="nil"/>
              <w:right w:val="double" w:sz="6" w:space="0" w:color="auto"/>
            </w:tcBorders>
            <w:noWrap/>
            <w:vAlign w:val="bottom"/>
          </w:tcPr>
          <w:p w14:paraId="3D162AE5" w14:textId="77777777" w:rsidR="00B45ABA" w:rsidRPr="0067090B" w:rsidRDefault="00B45ABA" w:rsidP="0015106E">
            <w:pPr>
              <w:spacing w:before="0" w:after="0"/>
              <w:ind w:left="-212"/>
              <w:jc w:val="right"/>
              <w:rPr>
                <w:b/>
                <w:bCs/>
              </w:rPr>
            </w:pPr>
            <w:r w:rsidRPr="0067090B">
              <w:rPr>
                <w:b/>
                <w:bCs/>
              </w:rPr>
              <w:t>1x2x850</w:t>
            </w:r>
          </w:p>
        </w:tc>
        <w:tc>
          <w:tcPr>
            <w:tcW w:w="1324" w:type="dxa"/>
            <w:tcBorders>
              <w:top w:val="nil"/>
              <w:left w:val="nil"/>
              <w:bottom w:val="nil"/>
              <w:right w:val="double" w:sz="4" w:space="0" w:color="auto"/>
            </w:tcBorders>
            <w:noWrap/>
            <w:vAlign w:val="bottom"/>
          </w:tcPr>
          <w:p w14:paraId="16785941" w14:textId="77777777" w:rsidR="00B45ABA" w:rsidRPr="0067090B" w:rsidRDefault="00B45ABA" w:rsidP="0015106E">
            <w:pPr>
              <w:spacing w:before="0" w:after="0"/>
              <w:ind w:left="-212"/>
              <w:jc w:val="right"/>
              <w:rPr>
                <w:b/>
                <w:bCs/>
              </w:rPr>
            </w:pPr>
            <w:r w:rsidRPr="0067090B">
              <w:rPr>
                <w:b/>
                <w:bCs/>
              </w:rPr>
              <w:t>1x2x950</w:t>
            </w:r>
          </w:p>
        </w:tc>
      </w:tr>
      <w:tr w:rsidR="00B45ABA" w:rsidRPr="0067090B" w14:paraId="484DEF9C"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2B3BDD06"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329AE73A" w14:textId="77777777" w:rsidR="00B45ABA" w:rsidRPr="0067090B" w:rsidRDefault="00B45ABA" w:rsidP="0015106E">
            <w:pPr>
              <w:spacing w:before="0" w:after="0"/>
              <w:ind w:left="-212"/>
              <w:jc w:val="right"/>
              <w:rPr>
                <w:b/>
                <w:bCs/>
              </w:rPr>
            </w:pPr>
            <w:r w:rsidRPr="0067090B">
              <w:rPr>
                <w:b/>
                <w:bCs/>
              </w:rPr>
              <w:t> </w:t>
            </w:r>
          </w:p>
        </w:tc>
        <w:tc>
          <w:tcPr>
            <w:tcW w:w="1109" w:type="dxa"/>
            <w:tcBorders>
              <w:top w:val="nil"/>
              <w:left w:val="nil"/>
              <w:bottom w:val="nil"/>
              <w:right w:val="double" w:sz="6" w:space="0" w:color="auto"/>
            </w:tcBorders>
            <w:noWrap/>
            <w:vAlign w:val="bottom"/>
          </w:tcPr>
          <w:p w14:paraId="7BA570D0" w14:textId="77777777" w:rsidR="00B45ABA" w:rsidRPr="0067090B" w:rsidRDefault="00B45ABA" w:rsidP="0015106E">
            <w:pPr>
              <w:spacing w:before="0" w:after="0"/>
              <w:ind w:left="-212"/>
              <w:jc w:val="right"/>
              <w:rPr>
                <w:b/>
                <w:bCs/>
              </w:rPr>
            </w:pPr>
            <w:r w:rsidRPr="0067090B">
              <w:rPr>
                <w:b/>
                <w:bCs/>
              </w:rPr>
              <w:t>2x2x600</w:t>
            </w:r>
          </w:p>
        </w:tc>
        <w:tc>
          <w:tcPr>
            <w:tcW w:w="1118" w:type="dxa"/>
            <w:tcBorders>
              <w:top w:val="nil"/>
              <w:left w:val="nil"/>
              <w:bottom w:val="nil"/>
              <w:right w:val="double" w:sz="6" w:space="0" w:color="auto"/>
            </w:tcBorders>
            <w:noWrap/>
            <w:vAlign w:val="bottom"/>
          </w:tcPr>
          <w:p w14:paraId="14E5C61D" w14:textId="77777777" w:rsidR="00B45ABA" w:rsidRPr="0067090B" w:rsidRDefault="00B45ABA" w:rsidP="0015106E">
            <w:pPr>
              <w:spacing w:before="0" w:after="0"/>
              <w:ind w:left="-212"/>
              <w:jc w:val="right"/>
              <w:rPr>
                <w:b/>
                <w:bCs/>
              </w:rPr>
            </w:pPr>
            <w:r w:rsidRPr="0067090B">
              <w:rPr>
                <w:b/>
                <w:bCs/>
              </w:rPr>
              <w:t> </w:t>
            </w:r>
          </w:p>
        </w:tc>
        <w:tc>
          <w:tcPr>
            <w:tcW w:w="1127" w:type="dxa"/>
            <w:tcBorders>
              <w:top w:val="nil"/>
              <w:left w:val="double" w:sz="6" w:space="0" w:color="auto"/>
              <w:bottom w:val="nil"/>
              <w:right w:val="double" w:sz="6" w:space="0" w:color="auto"/>
            </w:tcBorders>
            <w:noWrap/>
            <w:vAlign w:val="bottom"/>
          </w:tcPr>
          <w:p w14:paraId="4DEE0566" w14:textId="77777777" w:rsidR="00B45ABA" w:rsidRPr="0067090B" w:rsidRDefault="00B45ABA" w:rsidP="0015106E">
            <w:pPr>
              <w:spacing w:before="0" w:after="0"/>
              <w:ind w:left="-212"/>
              <w:jc w:val="right"/>
              <w:rPr>
                <w:b/>
                <w:bCs/>
              </w:rPr>
            </w:pPr>
            <w:r w:rsidRPr="0067090B">
              <w:rPr>
                <w:b/>
                <w:bCs/>
              </w:rPr>
              <w:t>2x2x800</w:t>
            </w:r>
          </w:p>
        </w:tc>
        <w:tc>
          <w:tcPr>
            <w:tcW w:w="1324" w:type="dxa"/>
            <w:tcBorders>
              <w:top w:val="nil"/>
              <w:left w:val="nil"/>
              <w:bottom w:val="nil"/>
              <w:right w:val="double" w:sz="4" w:space="0" w:color="auto"/>
            </w:tcBorders>
            <w:noWrap/>
            <w:vAlign w:val="bottom"/>
          </w:tcPr>
          <w:p w14:paraId="3F52031B" w14:textId="77777777" w:rsidR="00B45ABA" w:rsidRPr="0067090B" w:rsidRDefault="00B45ABA" w:rsidP="0015106E">
            <w:pPr>
              <w:spacing w:before="0" w:after="0"/>
              <w:ind w:left="-212"/>
              <w:jc w:val="right"/>
              <w:rPr>
                <w:b/>
                <w:bCs/>
              </w:rPr>
            </w:pPr>
            <w:r w:rsidRPr="0067090B">
              <w:rPr>
                <w:b/>
                <w:bCs/>
              </w:rPr>
              <w:t>2x2x900</w:t>
            </w:r>
          </w:p>
        </w:tc>
      </w:tr>
      <w:tr w:rsidR="00B45ABA" w:rsidRPr="0067090B" w14:paraId="35DC09BD"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70EE147A"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7894803B" w14:textId="77777777" w:rsidR="00B45ABA" w:rsidRPr="0067090B" w:rsidRDefault="00B45ABA" w:rsidP="0015106E">
            <w:pPr>
              <w:spacing w:before="0" w:after="0"/>
              <w:ind w:left="-212"/>
              <w:jc w:val="right"/>
              <w:rPr>
                <w:b/>
                <w:bCs/>
              </w:rPr>
            </w:pPr>
            <w:r w:rsidRPr="0067090B">
              <w:rPr>
                <w:b/>
                <w:bCs/>
              </w:rPr>
              <w:t> </w:t>
            </w:r>
          </w:p>
        </w:tc>
        <w:tc>
          <w:tcPr>
            <w:tcW w:w="1109" w:type="dxa"/>
            <w:tcBorders>
              <w:top w:val="nil"/>
              <w:left w:val="nil"/>
              <w:bottom w:val="nil"/>
              <w:right w:val="double" w:sz="6" w:space="0" w:color="auto"/>
            </w:tcBorders>
            <w:noWrap/>
            <w:vAlign w:val="bottom"/>
          </w:tcPr>
          <w:p w14:paraId="740857A2" w14:textId="77777777" w:rsidR="00B45ABA" w:rsidRPr="0067090B" w:rsidRDefault="00B45ABA" w:rsidP="0015106E">
            <w:pPr>
              <w:spacing w:before="0" w:after="0"/>
              <w:ind w:left="-212"/>
              <w:jc w:val="right"/>
              <w:rPr>
                <w:b/>
                <w:bCs/>
              </w:rPr>
            </w:pPr>
            <w:r w:rsidRPr="0067090B">
              <w:rPr>
                <w:b/>
                <w:bCs/>
              </w:rPr>
              <w:t>1x2x650</w:t>
            </w:r>
          </w:p>
        </w:tc>
        <w:tc>
          <w:tcPr>
            <w:tcW w:w="1118" w:type="dxa"/>
            <w:tcBorders>
              <w:top w:val="nil"/>
              <w:left w:val="nil"/>
              <w:bottom w:val="nil"/>
              <w:right w:val="double" w:sz="6" w:space="0" w:color="auto"/>
            </w:tcBorders>
            <w:noWrap/>
            <w:vAlign w:val="bottom"/>
          </w:tcPr>
          <w:p w14:paraId="7F16D9F5" w14:textId="77777777" w:rsidR="00B45ABA" w:rsidRPr="0067090B" w:rsidRDefault="00B45ABA" w:rsidP="0015106E">
            <w:pPr>
              <w:spacing w:before="0" w:after="0"/>
              <w:ind w:left="-212"/>
              <w:jc w:val="right"/>
              <w:rPr>
                <w:b/>
                <w:bCs/>
              </w:rPr>
            </w:pPr>
            <w:r w:rsidRPr="0067090B">
              <w:rPr>
                <w:b/>
                <w:bCs/>
              </w:rPr>
              <w:t> </w:t>
            </w:r>
          </w:p>
        </w:tc>
        <w:tc>
          <w:tcPr>
            <w:tcW w:w="1127" w:type="dxa"/>
            <w:tcBorders>
              <w:top w:val="nil"/>
              <w:left w:val="double" w:sz="6" w:space="0" w:color="auto"/>
              <w:bottom w:val="nil"/>
              <w:right w:val="double" w:sz="6" w:space="0" w:color="auto"/>
            </w:tcBorders>
            <w:noWrap/>
            <w:vAlign w:val="bottom"/>
          </w:tcPr>
          <w:p w14:paraId="2AB492CD" w14:textId="77777777" w:rsidR="00B45ABA" w:rsidRPr="0067090B" w:rsidRDefault="00B45ABA" w:rsidP="0015106E">
            <w:pPr>
              <w:spacing w:before="0" w:after="0"/>
              <w:ind w:left="-212"/>
              <w:jc w:val="right"/>
              <w:rPr>
                <w:b/>
                <w:bCs/>
              </w:rPr>
            </w:pPr>
            <w:r w:rsidRPr="0067090B">
              <w:rPr>
                <w:b/>
                <w:bCs/>
              </w:rPr>
              <w:t>1x2x850</w:t>
            </w:r>
          </w:p>
        </w:tc>
        <w:tc>
          <w:tcPr>
            <w:tcW w:w="1324" w:type="dxa"/>
            <w:tcBorders>
              <w:top w:val="nil"/>
              <w:left w:val="nil"/>
              <w:bottom w:val="nil"/>
              <w:right w:val="double" w:sz="4" w:space="0" w:color="auto"/>
            </w:tcBorders>
            <w:noWrap/>
            <w:vAlign w:val="bottom"/>
          </w:tcPr>
          <w:p w14:paraId="6C70939E" w14:textId="77777777" w:rsidR="00B45ABA" w:rsidRPr="0067090B" w:rsidRDefault="00B45ABA" w:rsidP="0015106E">
            <w:pPr>
              <w:spacing w:before="0" w:after="0"/>
              <w:ind w:left="-212"/>
              <w:jc w:val="right"/>
              <w:rPr>
                <w:b/>
                <w:bCs/>
              </w:rPr>
            </w:pPr>
            <w:r w:rsidRPr="0067090B">
              <w:rPr>
                <w:b/>
                <w:bCs/>
              </w:rPr>
              <w:t>1x2x950</w:t>
            </w:r>
          </w:p>
        </w:tc>
      </w:tr>
      <w:tr w:rsidR="00B45ABA" w:rsidRPr="0067090B" w14:paraId="18A1F2A6"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556E5C85"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05E03163" w14:textId="77777777" w:rsidR="00B45ABA" w:rsidRPr="0067090B" w:rsidRDefault="00B45ABA" w:rsidP="0015106E">
            <w:pPr>
              <w:spacing w:before="0" w:after="0"/>
              <w:ind w:left="-212"/>
              <w:jc w:val="right"/>
              <w:rPr>
                <w:b/>
                <w:bCs/>
              </w:rPr>
            </w:pPr>
            <w:r w:rsidRPr="0067090B">
              <w:rPr>
                <w:b/>
                <w:bCs/>
              </w:rPr>
              <w:t> </w:t>
            </w:r>
          </w:p>
        </w:tc>
        <w:tc>
          <w:tcPr>
            <w:tcW w:w="1109" w:type="dxa"/>
            <w:tcBorders>
              <w:top w:val="nil"/>
              <w:left w:val="nil"/>
              <w:bottom w:val="nil"/>
              <w:right w:val="double" w:sz="6" w:space="0" w:color="auto"/>
            </w:tcBorders>
            <w:noWrap/>
            <w:vAlign w:val="bottom"/>
          </w:tcPr>
          <w:p w14:paraId="04D358FE" w14:textId="77777777" w:rsidR="00B45ABA" w:rsidRPr="0067090B" w:rsidRDefault="00B45ABA" w:rsidP="0015106E">
            <w:pPr>
              <w:spacing w:before="0" w:after="0"/>
              <w:ind w:left="-212"/>
              <w:jc w:val="right"/>
              <w:rPr>
                <w:b/>
                <w:bCs/>
              </w:rPr>
            </w:pPr>
            <w:r w:rsidRPr="0067090B">
              <w:rPr>
                <w:b/>
                <w:bCs/>
              </w:rPr>
              <w:t>1x2x600</w:t>
            </w:r>
          </w:p>
        </w:tc>
        <w:tc>
          <w:tcPr>
            <w:tcW w:w="1118" w:type="dxa"/>
            <w:tcBorders>
              <w:top w:val="nil"/>
              <w:left w:val="nil"/>
              <w:bottom w:val="nil"/>
              <w:right w:val="double" w:sz="6" w:space="0" w:color="auto"/>
            </w:tcBorders>
            <w:noWrap/>
            <w:vAlign w:val="bottom"/>
          </w:tcPr>
          <w:p w14:paraId="3B09BA53" w14:textId="77777777" w:rsidR="00B45ABA" w:rsidRPr="0067090B" w:rsidRDefault="00B45ABA" w:rsidP="0015106E">
            <w:pPr>
              <w:spacing w:before="0" w:after="0"/>
              <w:ind w:left="-212"/>
              <w:jc w:val="right"/>
              <w:rPr>
                <w:b/>
                <w:bCs/>
              </w:rPr>
            </w:pPr>
            <w:r w:rsidRPr="0067090B">
              <w:rPr>
                <w:b/>
                <w:bCs/>
              </w:rPr>
              <w:t> </w:t>
            </w:r>
          </w:p>
        </w:tc>
        <w:tc>
          <w:tcPr>
            <w:tcW w:w="1127" w:type="dxa"/>
            <w:tcBorders>
              <w:top w:val="nil"/>
              <w:left w:val="double" w:sz="6" w:space="0" w:color="auto"/>
              <w:bottom w:val="nil"/>
              <w:right w:val="double" w:sz="6" w:space="0" w:color="auto"/>
            </w:tcBorders>
            <w:noWrap/>
            <w:vAlign w:val="bottom"/>
          </w:tcPr>
          <w:p w14:paraId="7F3DE8E0" w14:textId="77777777" w:rsidR="00B45ABA" w:rsidRPr="0067090B" w:rsidRDefault="00B45ABA" w:rsidP="0015106E">
            <w:pPr>
              <w:spacing w:before="0" w:after="0"/>
              <w:ind w:left="-212"/>
              <w:jc w:val="right"/>
              <w:rPr>
                <w:b/>
                <w:bCs/>
              </w:rPr>
            </w:pPr>
            <w:r w:rsidRPr="0067090B">
              <w:rPr>
                <w:b/>
                <w:bCs/>
              </w:rPr>
              <w:t>2x2x800</w:t>
            </w:r>
          </w:p>
        </w:tc>
        <w:tc>
          <w:tcPr>
            <w:tcW w:w="1324" w:type="dxa"/>
            <w:tcBorders>
              <w:top w:val="nil"/>
              <w:left w:val="nil"/>
              <w:bottom w:val="nil"/>
              <w:right w:val="double" w:sz="4" w:space="0" w:color="auto"/>
            </w:tcBorders>
            <w:noWrap/>
            <w:vAlign w:val="bottom"/>
          </w:tcPr>
          <w:p w14:paraId="051BDAB5" w14:textId="77777777" w:rsidR="00B45ABA" w:rsidRPr="0067090B" w:rsidRDefault="00B45ABA" w:rsidP="0015106E">
            <w:pPr>
              <w:spacing w:before="0" w:after="0"/>
              <w:ind w:left="-212"/>
              <w:jc w:val="right"/>
              <w:rPr>
                <w:b/>
                <w:bCs/>
              </w:rPr>
            </w:pPr>
            <w:r w:rsidRPr="0067090B">
              <w:rPr>
                <w:b/>
                <w:bCs/>
              </w:rPr>
              <w:t>1x2x1000</w:t>
            </w:r>
          </w:p>
        </w:tc>
      </w:tr>
      <w:tr w:rsidR="00B45ABA" w:rsidRPr="0067090B" w14:paraId="38284B51" w14:textId="77777777" w:rsidTr="0015106E">
        <w:trPr>
          <w:trHeight w:val="330"/>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17E69A2E" w14:textId="77777777" w:rsidR="00B45ABA" w:rsidRPr="0067090B" w:rsidRDefault="00B45ABA" w:rsidP="0015106E">
            <w:pPr>
              <w:spacing w:before="0" w:after="0"/>
              <w:ind w:left="-212"/>
              <w:jc w:val="center"/>
              <w:rPr>
                <w:b/>
                <w:bCs/>
              </w:rPr>
            </w:pPr>
            <w:r w:rsidRPr="0067090B">
              <w:rPr>
                <w:b/>
                <w:bCs/>
              </w:rPr>
              <w:t> </w:t>
            </w:r>
          </w:p>
        </w:tc>
        <w:tc>
          <w:tcPr>
            <w:tcW w:w="1242" w:type="dxa"/>
            <w:tcBorders>
              <w:top w:val="nil"/>
              <w:left w:val="nil"/>
              <w:bottom w:val="double" w:sz="6" w:space="0" w:color="auto"/>
              <w:right w:val="double" w:sz="6" w:space="0" w:color="auto"/>
            </w:tcBorders>
            <w:noWrap/>
            <w:vAlign w:val="bottom"/>
          </w:tcPr>
          <w:p w14:paraId="04B5A251" w14:textId="77777777" w:rsidR="00B45ABA" w:rsidRPr="0067090B" w:rsidRDefault="00B45ABA" w:rsidP="0015106E">
            <w:pPr>
              <w:spacing w:before="0" w:after="0"/>
              <w:ind w:left="-212"/>
              <w:jc w:val="right"/>
              <w:rPr>
                <w:b/>
                <w:bCs/>
              </w:rPr>
            </w:pPr>
            <w:r w:rsidRPr="0067090B">
              <w:rPr>
                <w:b/>
                <w:bCs/>
              </w:rPr>
              <w:t> </w:t>
            </w:r>
          </w:p>
        </w:tc>
        <w:tc>
          <w:tcPr>
            <w:tcW w:w="1109" w:type="dxa"/>
            <w:tcBorders>
              <w:top w:val="nil"/>
              <w:left w:val="nil"/>
              <w:bottom w:val="double" w:sz="6" w:space="0" w:color="auto"/>
              <w:right w:val="double" w:sz="6" w:space="0" w:color="auto"/>
            </w:tcBorders>
            <w:noWrap/>
            <w:vAlign w:val="bottom"/>
          </w:tcPr>
          <w:p w14:paraId="4720BB77" w14:textId="77777777" w:rsidR="00B45ABA" w:rsidRPr="0067090B" w:rsidRDefault="00B45ABA" w:rsidP="0015106E">
            <w:pPr>
              <w:spacing w:before="0" w:after="0"/>
              <w:ind w:left="-212"/>
              <w:jc w:val="right"/>
              <w:rPr>
                <w:b/>
                <w:bCs/>
              </w:rPr>
            </w:pPr>
            <w:r w:rsidRPr="0067090B">
              <w:rPr>
                <w:b/>
                <w:bCs/>
              </w:rPr>
              <w:t>1x2x800</w:t>
            </w:r>
          </w:p>
        </w:tc>
        <w:tc>
          <w:tcPr>
            <w:tcW w:w="1118" w:type="dxa"/>
            <w:tcBorders>
              <w:top w:val="nil"/>
              <w:left w:val="nil"/>
              <w:bottom w:val="double" w:sz="6" w:space="0" w:color="auto"/>
              <w:right w:val="double" w:sz="6" w:space="0" w:color="auto"/>
            </w:tcBorders>
            <w:noWrap/>
            <w:vAlign w:val="bottom"/>
          </w:tcPr>
          <w:p w14:paraId="4DC4AD5B" w14:textId="77777777" w:rsidR="00B45ABA" w:rsidRPr="0067090B" w:rsidRDefault="00B45ABA" w:rsidP="0015106E">
            <w:pPr>
              <w:spacing w:before="0" w:after="0"/>
              <w:ind w:left="-212"/>
              <w:jc w:val="right"/>
              <w:rPr>
                <w:b/>
                <w:bCs/>
              </w:rPr>
            </w:pPr>
            <w:r w:rsidRPr="0067090B">
              <w:rPr>
                <w:b/>
                <w:bCs/>
              </w:rPr>
              <w:t> </w:t>
            </w:r>
          </w:p>
        </w:tc>
        <w:tc>
          <w:tcPr>
            <w:tcW w:w="1127" w:type="dxa"/>
            <w:tcBorders>
              <w:top w:val="nil"/>
              <w:left w:val="double" w:sz="6" w:space="0" w:color="auto"/>
              <w:bottom w:val="double" w:sz="6" w:space="0" w:color="auto"/>
              <w:right w:val="double" w:sz="6" w:space="0" w:color="auto"/>
            </w:tcBorders>
            <w:noWrap/>
            <w:vAlign w:val="bottom"/>
          </w:tcPr>
          <w:p w14:paraId="0D3B4FD5" w14:textId="77777777" w:rsidR="00B45ABA" w:rsidRPr="0067090B" w:rsidRDefault="00B45ABA" w:rsidP="0015106E">
            <w:pPr>
              <w:spacing w:before="0" w:after="0"/>
              <w:ind w:left="-212"/>
              <w:jc w:val="right"/>
              <w:rPr>
                <w:b/>
                <w:bCs/>
              </w:rPr>
            </w:pPr>
            <w:r w:rsidRPr="0067090B">
              <w:rPr>
                <w:b/>
                <w:bCs/>
              </w:rPr>
              <w:t> </w:t>
            </w:r>
          </w:p>
        </w:tc>
        <w:tc>
          <w:tcPr>
            <w:tcW w:w="1324" w:type="dxa"/>
            <w:tcBorders>
              <w:top w:val="nil"/>
              <w:left w:val="nil"/>
              <w:bottom w:val="double" w:sz="6" w:space="0" w:color="auto"/>
              <w:right w:val="double" w:sz="4" w:space="0" w:color="auto"/>
            </w:tcBorders>
            <w:noWrap/>
            <w:vAlign w:val="bottom"/>
          </w:tcPr>
          <w:p w14:paraId="377254B4" w14:textId="77777777" w:rsidR="00B45ABA" w:rsidRPr="0067090B" w:rsidRDefault="00B45ABA" w:rsidP="0015106E">
            <w:pPr>
              <w:spacing w:before="0" w:after="0"/>
              <w:ind w:left="-212"/>
              <w:jc w:val="right"/>
              <w:rPr>
                <w:b/>
                <w:bCs/>
              </w:rPr>
            </w:pPr>
            <w:r w:rsidRPr="0067090B">
              <w:rPr>
                <w:b/>
                <w:bCs/>
              </w:rPr>
              <w:t> </w:t>
            </w:r>
          </w:p>
        </w:tc>
      </w:tr>
      <w:tr w:rsidR="00B45ABA" w:rsidRPr="0067090B" w14:paraId="6A7C2269" w14:textId="77777777" w:rsidTr="0015106E">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7CDE38AA" w14:textId="77777777" w:rsidR="00B45ABA" w:rsidRPr="0067090B" w:rsidRDefault="00B45ABA" w:rsidP="0015106E">
            <w:pPr>
              <w:spacing w:before="0" w:after="0"/>
              <w:ind w:left="-212"/>
              <w:jc w:val="right"/>
              <w:rPr>
                <w:b/>
                <w:bCs/>
              </w:rPr>
            </w:pPr>
            <w:r w:rsidRPr="0067090B">
              <w:rPr>
                <w:b/>
                <w:bCs/>
              </w:rPr>
              <w:t>0</w:t>
            </w:r>
          </w:p>
        </w:tc>
        <w:tc>
          <w:tcPr>
            <w:tcW w:w="1242" w:type="dxa"/>
            <w:tcBorders>
              <w:top w:val="double" w:sz="6" w:space="0" w:color="auto"/>
              <w:left w:val="double" w:sz="6" w:space="0" w:color="auto"/>
              <w:bottom w:val="nil"/>
              <w:right w:val="double" w:sz="6" w:space="0" w:color="auto"/>
            </w:tcBorders>
            <w:noWrap/>
            <w:vAlign w:val="bottom"/>
          </w:tcPr>
          <w:p w14:paraId="7430D494" w14:textId="77777777" w:rsidR="00B45ABA" w:rsidRPr="0067090B" w:rsidRDefault="00B45ABA" w:rsidP="0015106E">
            <w:pPr>
              <w:spacing w:before="0" w:after="0"/>
              <w:ind w:left="-212"/>
              <w:jc w:val="right"/>
              <w:rPr>
                <w:b/>
                <w:bCs/>
              </w:rPr>
            </w:pPr>
            <w:r w:rsidRPr="0067090B">
              <w:rPr>
                <w:b/>
                <w:bCs/>
              </w:rPr>
              <w:t>17.300</w:t>
            </w:r>
          </w:p>
        </w:tc>
        <w:tc>
          <w:tcPr>
            <w:tcW w:w="1109" w:type="dxa"/>
            <w:tcBorders>
              <w:top w:val="double" w:sz="6" w:space="0" w:color="auto"/>
              <w:left w:val="nil"/>
              <w:bottom w:val="nil"/>
              <w:right w:val="double" w:sz="6" w:space="0" w:color="auto"/>
            </w:tcBorders>
            <w:noWrap/>
            <w:vAlign w:val="bottom"/>
          </w:tcPr>
          <w:p w14:paraId="105837AA" w14:textId="77777777" w:rsidR="00B45ABA" w:rsidRPr="0067090B" w:rsidRDefault="00B45ABA" w:rsidP="0015106E">
            <w:pPr>
              <w:spacing w:before="0" w:after="0"/>
              <w:ind w:left="-212"/>
              <w:jc w:val="right"/>
              <w:rPr>
                <w:b/>
                <w:bCs/>
              </w:rPr>
            </w:pPr>
            <w:r w:rsidRPr="0067090B">
              <w:rPr>
                <w:b/>
                <w:bCs/>
              </w:rPr>
              <w:t>18.850</w:t>
            </w:r>
          </w:p>
        </w:tc>
        <w:tc>
          <w:tcPr>
            <w:tcW w:w="1118" w:type="dxa"/>
            <w:tcBorders>
              <w:top w:val="double" w:sz="6" w:space="0" w:color="auto"/>
              <w:left w:val="nil"/>
              <w:bottom w:val="nil"/>
              <w:right w:val="double" w:sz="6" w:space="0" w:color="auto"/>
            </w:tcBorders>
            <w:noWrap/>
            <w:vAlign w:val="bottom"/>
          </w:tcPr>
          <w:p w14:paraId="235C3F04" w14:textId="77777777" w:rsidR="00B45ABA" w:rsidRPr="0067090B" w:rsidRDefault="00B45ABA" w:rsidP="0015106E">
            <w:pPr>
              <w:spacing w:before="0" w:after="0"/>
              <w:ind w:left="-212"/>
              <w:jc w:val="right"/>
              <w:rPr>
                <w:b/>
                <w:bCs/>
              </w:rPr>
            </w:pPr>
            <w:r w:rsidRPr="0067090B">
              <w:rPr>
                <w:b/>
                <w:bCs/>
              </w:rPr>
              <w:t>19.550</w:t>
            </w:r>
          </w:p>
        </w:tc>
        <w:tc>
          <w:tcPr>
            <w:tcW w:w="1127" w:type="dxa"/>
            <w:tcBorders>
              <w:top w:val="double" w:sz="6" w:space="0" w:color="auto"/>
              <w:left w:val="double" w:sz="6" w:space="0" w:color="auto"/>
              <w:bottom w:val="nil"/>
              <w:right w:val="double" w:sz="6" w:space="0" w:color="auto"/>
            </w:tcBorders>
            <w:noWrap/>
            <w:vAlign w:val="bottom"/>
          </w:tcPr>
          <w:p w14:paraId="24EA3028" w14:textId="77777777" w:rsidR="00B45ABA" w:rsidRPr="0067090B" w:rsidRDefault="00B45ABA" w:rsidP="0015106E">
            <w:pPr>
              <w:spacing w:before="0" w:after="0"/>
              <w:ind w:left="-212"/>
              <w:jc w:val="right"/>
              <w:rPr>
                <w:b/>
                <w:bCs/>
              </w:rPr>
            </w:pPr>
            <w:r w:rsidRPr="0067090B">
              <w:rPr>
                <w:b/>
                <w:bCs/>
              </w:rPr>
              <w:t>19.950</w:t>
            </w:r>
          </w:p>
        </w:tc>
        <w:tc>
          <w:tcPr>
            <w:tcW w:w="1324" w:type="dxa"/>
            <w:tcBorders>
              <w:top w:val="double" w:sz="6" w:space="0" w:color="auto"/>
              <w:left w:val="nil"/>
              <w:bottom w:val="nil"/>
              <w:right w:val="double" w:sz="4" w:space="0" w:color="auto"/>
            </w:tcBorders>
            <w:noWrap/>
            <w:vAlign w:val="bottom"/>
          </w:tcPr>
          <w:p w14:paraId="47462EBF" w14:textId="77777777" w:rsidR="00B45ABA" w:rsidRPr="0067090B" w:rsidRDefault="00B45ABA" w:rsidP="0015106E">
            <w:pPr>
              <w:spacing w:before="0" w:after="0"/>
              <w:ind w:left="-212"/>
              <w:jc w:val="right"/>
              <w:rPr>
                <w:b/>
                <w:bCs/>
              </w:rPr>
            </w:pPr>
            <w:r w:rsidRPr="0067090B">
              <w:rPr>
                <w:b/>
                <w:bCs/>
              </w:rPr>
              <w:t>21.400</w:t>
            </w:r>
          </w:p>
        </w:tc>
      </w:tr>
      <w:tr w:rsidR="00B45ABA" w:rsidRPr="0067090B" w14:paraId="2C3A7151"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37410BDC" w14:textId="77777777" w:rsidR="00B45ABA" w:rsidRPr="0067090B" w:rsidRDefault="00B45ABA" w:rsidP="0015106E">
            <w:pPr>
              <w:spacing w:before="0" w:after="0"/>
              <w:ind w:left="-212"/>
              <w:jc w:val="right"/>
              <w:rPr>
                <w:b/>
                <w:bCs/>
              </w:rPr>
            </w:pPr>
            <w:r w:rsidRPr="0067090B">
              <w:rPr>
                <w:b/>
                <w:bCs/>
              </w:rPr>
              <w:t>1</w:t>
            </w:r>
          </w:p>
        </w:tc>
        <w:tc>
          <w:tcPr>
            <w:tcW w:w="1242" w:type="dxa"/>
            <w:tcBorders>
              <w:top w:val="nil"/>
              <w:left w:val="double" w:sz="6" w:space="0" w:color="auto"/>
              <w:bottom w:val="nil"/>
              <w:right w:val="double" w:sz="6" w:space="0" w:color="auto"/>
            </w:tcBorders>
            <w:noWrap/>
            <w:vAlign w:val="bottom"/>
          </w:tcPr>
          <w:p w14:paraId="5570B81C" w14:textId="77777777" w:rsidR="00B45ABA" w:rsidRPr="0067090B" w:rsidRDefault="00B45ABA" w:rsidP="0015106E">
            <w:pPr>
              <w:spacing w:before="0" w:after="0"/>
              <w:ind w:left="-212"/>
              <w:jc w:val="right"/>
              <w:rPr>
                <w:b/>
                <w:bCs/>
              </w:rPr>
            </w:pPr>
            <w:r w:rsidRPr="0067090B">
              <w:rPr>
                <w:b/>
                <w:bCs/>
              </w:rPr>
              <w:t>17.800</w:t>
            </w:r>
          </w:p>
        </w:tc>
        <w:tc>
          <w:tcPr>
            <w:tcW w:w="1109" w:type="dxa"/>
            <w:tcBorders>
              <w:top w:val="nil"/>
              <w:left w:val="nil"/>
              <w:bottom w:val="nil"/>
              <w:right w:val="double" w:sz="6" w:space="0" w:color="auto"/>
            </w:tcBorders>
            <w:noWrap/>
            <w:vAlign w:val="bottom"/>
          </w:tcPr>
          <w:p w14:paraId="6053E50F" w14:textId="77777777" w:rsidR="00B45ABA" w:rsidRPr="0067090B" w:rsidRDefault="00B45ABA" w:rsidP="0015106E">
            <w:pPr>
              <w:spacing w:before="0" w:after="0"/>
              <w:ind w:left="-212"/>
              <w:jc w:val="right"/>
              <w:rPr>
                <w:b/>
                <w:bCs/>
              </w:rPr>
            </w:pPr>
            <w:r w:rsidRPr="0067090B">
              <w:rPr>
                <w:b/>
                <w:bCs/>
              </w:rPr>
              <w:t>19.450</w:t>
            </w:r>
          </w:p>
        </w:tc>
        <w:tc>
          <w:tcPr>
            <w:tcW w:w="1118" w:type="dxa"/>
            <w:tcBorders>
              <w:top w:val="nil"/>
              <w:left w:val="nil"/>
              <w:bottom w:val="nil"/>
              <w:right w:val="double" w:sz="6" w:space="0" w:color="auto"/>
            </w:tcBorders>
            <w:noWrap/>
            <w:vAlign w:val="bottom"/>
          </w:tcPr>
          <w:p w14:paraId="0D8756F4" w14:textId="77777777" w:rsidR="00B45ABA" w:rsidRPr="0067090B" w:rsidRDefault="00B45ABA" w:rsidP="0015106E">
            <w:pPr>
              <w:spacing w:before="0" w:after="0"/>
              <w:ind w:left="-212"/>
              <w:jc w:val="right"/>
              <w:rPr>
                <w:b/>
                <w:bCs/>
              </w:rPr>
            </w:pPr>
            <w:r w:rsidRPr="0067090B">
              <w:rPr>
                <w:b/>
                <w:bCs/>
              </w:rPr>
              <w:t>20.350</w:t>
            </w:r>
          </w:p>
        </w:tc>
        <w:tc>
          <w:tcPr>
            <w:tcW w:w="1127" w:type="dxa"/>
            <w:tcBorders>
              <w:top w:val="nil"/>
              <w:left w:val="double" w:sz="6" w:space="0" w:color="auto"/>
              <w:bottom w:val="nil"/>
              <w:right w:val="double" w:sz="6" w:space="0" w:color="auto"/>
            </w:tcBorders>
            <w:noWrap/>
            <w:vAlign w:val="bottom"/>
          </w:tcPr>
          <w:p w14:paraId="1C1F94B3" w14:textId="77777777" w:rsidR="00B45ABA" w:rsidRPr="0067090B" w:rsidRDefault="00B45ABA" w:rsidP="0015106E">
            <w:pPr>
              <w:spacing w:before="0" w:after="0"/>
              <w:ind w:left="-212"/>
              <w:jc w:val="right"/>
              <w:rPr>
                <w:b/>
                <w:bCs/>
              </w:rPr>
            </w:pPr>
            <w:r w:rsidRPr="0067090B">
              <w:rPr>
                <w:b/>
                <w:bCs/>
              </w:rPr>
              <w:t>20.750</w:t>
            </w:r>
          </w:p>
        </w:tc>
        <w:tc>
          <w:tcPr>
            <w:tcW w:w="1324" w:type="dxa"/>
            <w:tcBorders>
              <w:top w:val="nil"/>
              <w:left w:val="nil"/>
              <w:bottom w:val="nil"/>
              <w:right w:val="double" w:sz="4" w:space="0" w:color="auto"/>
            </w:tcBorders>
            <w:noWrap/>
            <w:vAlign w:val="bottom"/>
          </w:tcPr>
          <w:p w14:paraId="02986A80" w14:textId="77777777" w:rsidR="00B45ABA" w:rsidRPr="0067090B" w:rsidRDefault="00B45ABA" w:rsidP="0015106E">
            <w:pPr>
              <w:spacing w:before="0" w:after="0"/>
              <w:ind w:left="-212"/>
              <w:jc w:val="right"/>
              <w:rPr>
                <w:b/>
                <w:bCs/>
              </w:rPr>
            </w:pPr>
            <w:r w:rsidRPr="0067090B">
              <w:rPr>
                <w:b/>
                <w:bCs/>
              </w:rPr>
              <w:t>22.300</w:t>
            </w:r>
          </w:p>
        </w:tc>
      </w:tr>
      <w:tr w:rsidR="00B45ABA" w:rsidRPr="0067090B" w14:paraId="0A1D0AF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5919E879" w14:textId="77777777" w:rsidR="00B45ABA" w:rsidRPr="0067090B" w:rsidRDefault="00B45ABA" w:rsidP="0015106E">
            <w:pPr>
              <w:spacing w:before="0" w:after="0"/>
              <w:ind w:left="-212"/>
              <w:jc w:val="right"/>
              <w:rPr>
                <w:b/>
                <w:bCs/>
              </w:rPr>
            </w:pPr>
            <w:r w:rsidRPr="0067090B">
              <w:rPr>
                <w:b/>
                <w:bCs/>
              </w:rPr>
              <w:t>2</w:t>
            </w:r>
          </w:p>
        </w:tc>
        <w:tc>
          <w:tcPr>
            <w:tcW w:w="1242" w:type="dxa"/>
            <w:tcBorders>
              <w:top w:val="nil"/>
              <w:left w:val="double" w:sz="6" w:space="0" w:color="auto"/>
              <w:bottom w:val="nil"/>
              <w:right w:val="double" w:sz="6" w:space="0" w:color="auto"/>
            </w:tcBorders>
            <w:noWrap/>
            <w:vAlign w:val="bottom"/>
          </w:tcPr>
          <w:p w14:paraId="51F855B4" w14:textId="77777777" w:rsidR="00B45ABA" w:rsidRPr="0067090B" w:rsidRDefault="00B45ABA" w:rsidP="0015106E">
            <w:pPr>
              <w:spacing w:before="0" w:after="0"/>
              <w:ind w:left="-212"/>
              <w:jc w:val="right"/>
              <w:rPr>
                <w:b/>
                <w:bCs/>
              </w:rPr>
            </w:pPr>
            <w:r w:rsidRPr="0067090B">
              <w:rPr>
                <w:b/>
                <w:bCs/>
              </w:rPr>
              <w:t>17.800</w:t>
            </w:r>
          </w:p>
        </w:tc>
        <w:tc>
          <w:tcPr>
            <w:tcW w:w="1109" w:type="dxa"/>
            <w:tcBorders>
              <w:top w:val="nil"/>
              <w:left w:val="nil"/>
              <w:bottom w:val="nil"/>
              <w:right w:val="double" w:sz="6" w:space="0" w:color="auto"/>
            </w:tcBorders>
            <w:noWrap/>
            <w:vAlign w:val="bottom"/>
          </w:tcPr>
          <w:p w14:paraId="3EFCBBDF" w14:textId="77777777" w:rsidR="00B45ABA" w:rsidRPr="0067090B" w:rsidRDefault="00B45ABA" w:rsidP="0015106E">
            <w:pPr>
              <w:spacing w:before="0" w:after="0"/>
              <w:ind w:left="-212"/>
              <w:jc w:val="right"/>
              <w:rPr>
                <w:b/>
                <w:bCs/>
              </w:rPr>
            </w:pPr>
            <w:r w:rsidRPr="0067090B">
              <w:rPr>
                <w:b/>
                <w:bCs/>
              </w:rPr>
              <w:t>19.450</w:t>
            </w:r>
          </w:p>
        </w:tc>
        <w:tc>
          <w:tcPr>
            <w:tcW w:w="1118" w:type="dxa"/>
            <w:tcBorders>
              <w:top w:val="nil"/>
              <w:left w:val="nil"/>
              <w:bottom w:val="nil"/>
              <w:right w:val="double" w:sz="6" w:space="0" w:color="auto"/>
            </w:tcBorders>
            <w:noWrap/>
            <w:vAlign w:val="bottom"/>
          </w:tcPr>
          <w:p w14:paraId="00C03FEB" w14:textId="77777777" w:rsidR="00B45ABA" w:rsidRPr="0067090B" w:rsidRDefault="00B45ABA" w:rsidP="0015106E">
            <w:pPr>
              <w:spacing w:before="0" w:after="0"/>
              <w:ind w:left="-212"/>
              <w:jc w:val="right"/>
              <w:rPr>
                <w:b/>
                <w:bCs/>
              </w:rPr>
            </w:pPr>
            <w:r w:rsidRPr="0067090B">
              <w:rPr>
                <w:b/>
                <w:bCs/>
              </w:rPr>
              <w:t>20.350</w:t>
            </w:r>
          </w:p>
        </w:tc>
        <w:tc>
          <w:tcPr>
            <w:tcW w:w="1127" w:type="dxa"/>
            <w:tcBorders>
              <w:top w:val="nil"/>
              <w:left w:val="double" w:sz="6" w:space="0" w:color="auto"/>
              <w:bottom w:val="nil"/>
              <w:right w:val="double" w:sz="6" w:space="0" w:color="auto"/>
            </w:tcBorders>
            <w:noWrap/>
            <w:vAlign w:val="bottom"/>
          </w:tcPr>
          <w:p w14:paraId="6A60CF0B" w14:textId="77777777" w:rsidR="00B45ABA" w:rsidRPr="0067090B" w:rsidRDefault="00B45ABA" w:rsidP="0015106E">
            <w:pPr>
              <w:spacing w:before="0" w:after="0"/>
              <w:ind w:left="-212"/>
              <w:jc w:val="right"/>
              <w:rPr>
                <w:b/>
                <w:bCs/>
              </w:rPr>
            </w:pPr>
            <w:r w:rsidRPr="0067090B">
              <w:rPr>
                <w:b/>
                <w:bCs/>
              </w:rPr>
              <w:t>20.750</w:t>
            </w:r>
          </w:p>
        </w:tc>
        <w:tc>
          <w:tcPr>
            <w:tcW w:w="1324" w:type="dxa"/>
            <w:tcBorders>
              <w:top w:val="nil"/>
              <w:left w:val="nil"/>
              <w:bottom w:val="nil"/>
              <w:right w:val="double" w:sz="4" w:space="0" w:color="auto"/>
            </w:tcBorders>
            <w:noWrap/>
            <w:vAlign w:val="bottom"/>
          </w:tcPr>
          <w:p w14:paraId="1EF3CD70" w14:textId="77777777" w:rsidR="00B45ABA" w:rsidRPr="0067090B" w:rsidRDefault="00B45ABA" w:rsidP="0015106E">
            <w:pPr>
              <w:spacing w:before="0" w:after="0"/>
              <w:ind w:left="-212"/>
              <w:jc w:val="right"/>
              <w:rPr>
                <w:b/>
                <w:bCs/>
              </w:rPr>
            </w:pPr>
            <w:r w:rsidRPr="0067090B">
              <w:rPr>
                <w:b/>
                <w:bCs/>
              </w:rPr>
              <w:t>22.300</w:t>
            </w:r>
          </w:p>
        </w:tc>
      </w:tr>
      <w:tr w:rsidR="00B45ABA" w:rsidRPr="0067090B" w14:paraId="1C56A44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173A984C" w14:textId="77777777" w:rsidR="00B45ABA" w:rsidRPr="0067090B" w:rsidRDefault="00B45ABA" w:rsidP="0015106E">
            <w:pPr>
              <w:spacing w:before="0" w:after="0"/>
              <w:ind w:left="-212"/>
              <w:jc w:val="right"/>
              <w:rPr>
                <w:b/>
                <w:bCs/>
              </w:rPr>
            </w:pPr>
            <w:r w:rsidRPr="0067090B">
              <w:rPr>
                <w:b/>
                <w:bCs/>
              </w:rPr>
              <w:t>3</w:t>
            </w:r>
          </w:p>
        </w:tc>
        <w:tc>
          <w:tcPr>
            <w:tcW w:w="1242" w:type="dxa"/>
            <w:tcBorders>
              <w:top w:val="nil"/>
              <w:left w:val="double" w:sz="6" w:space="0" w:color="auto"/>
              <w:bottom w:val="nil"/>
              <w:right w:val="double" w:sz="6" w:space="0" w:color="auto"/>
            </w:tcBorders>
            <w:noWrap/>
            <w:vAlign w:val="bottom"/>
          </w:tcPr>
          <w:p w14:paraId="3DF16B09" w14:textId="77777777" w:rsidR="00B45ABA" w:rsidRPr="0067090B" w:rsidRDefault="00B45ABA" w:rsidP="0015106E">
            <w:pPr>
              <w:spacing w:before="0" w:after="0"/>
              <w:ind w:left="-212"/>
              <w:jc w:val="right"/>
              <w:rPr>
                <w:b/>
                <w:bCs/>
              </w:rPr>
            </w:pPr>
            <w:r w:rsidRPr="0067090B">
              <w:rPr>
                <w:b/>
                <w:bCs/>
              </w:rPr>
              <w:t>18.300</w:t>
            </w:r>
          </w:p>
        </w:tc>
        <w:tc>
          <w:tcPr>
            <w:tcW w:w="1109" w:type="dxa"/>
            <w:tcBorders>
              <w:top w:val="nil"/>
              <w:left w:val="nil"/>
              <w:bottom w:val="nil"/>
              <w:right w:val="double" w:sz="6" w:space="0" w:color="auto"/>
            </w:tcBorders>
            <w:noWrap/>
            <w:vAlign w:val="bottom"/>
          </w:tcPr>
          <w:p w14:paraId="71A4006C" w14:textId="77777777" w:rsidR="00B45ABA" w:rsidRPr="0067090B" w:rsidRDefault="00B45ABA" w:rsidP="0015106E">
            <w:pPr>
              <w:spacing w:before="0" w:after="0"/>
              <w:ind w:left="-212"/>
              <w:jc w:val="right"/>
              <w:rPr>
                <w:b/>
                <w:bCs/>
              </w:rPr>
            </w:pPr>
            <w:r w:rsidRPr="0067090B">
              <w:rPr>
                <w:b/>
                <w:bCs/>
              </w:rPr>
              <w:t>20.100</w:t>
            </w:r>
          </w:p>
        </w:tc>
        <w:tc>
          <w:tcPr>
            <w:tcW w:w="1118" w:type="dxa"/>
            <w:tcBorders>
              <w:top w:val="nil"/>
              <w:left w:val="nil"/>
              <w:bottom w:val="nil"/>
              <w:right w:val="double" w:sz="6" w:space="0" w:color="auto"/>
            </w:tcBorders>
            <w:noWrap/>
            <w:vAlign w:val="bottom"/>
          </w:tcPr>
          <w:p w14:paraId="3BB12C5D" w14:textId="77777777" w:rsidR="00B45ABA" w:rsidRPr="0067090B" w:rsidRDefault="00B45ABA" w:rsidP="0015106E">
            <w:pPr>
              <w:spacing w:before="0" w:after="0"/>
              <w:ind w:left="-212"/>
              <w:jc w:val="right"/>
              <w:rPr>
                <w:b/>
                <w:bCs/>
              </w:rPr>
            </w:pPr>
            <w:r w:rsidRPr="0067090B">
              <w:rPr>
                <w:b/>
                <w:bCs/>
              </w:rPr>
              <w:t>21.100</w:t>
            </w:r>
          </w:p>
        </w:tc>
        <w:tc>
          <w:tcPr>
            <w:tcW w:w="1127" w:type="dxa"/>
            <w:tcBorders>
              <w:top w:val="nil"/>
              <w:left w:val="double" w:sz="6" w:space="0" w:color="auto"/>
              <w:bottom w:val="nil"/>
              <w:right w:val="double" w:sz="6" w:space="0" w:color="auto"/>
            </w:tcBorders>
            <w:noWrap/>
            <w:vAlign w:val="bottom"/>
          </w:tcPr>
          <w:p w14:paraId="16FFD2D0" w14:textId="77777777" w:rsidR="00B45ABA" w:rsidRPr="0067090B" w:rsidRDefault="00B45ABA" w:rsidP="0015106E">
            <w:pPr>
              <w:spacing w:before="0" w:after="0"/>
              <w:ind w:left="-212"/>
              <w:jc w:val="right"/>
              <w:rPr>
                <w:b/>
                <w:bCs/>
              </w:rPr>
            </w:pPr>
            <w:r w:rsidRPr="0067090B">
              <w:rPr>
                <w:b/>
                <w:bCs/>
              </w:rPr>
              <w:t>21.600</w:t>
            </w:r>
          </w:p>
        </w:tc>
        <w:tc>
          <w:tcPr>
            <w:tcW w:w="1324" w:type="dxa"/>
            <w:tcBorders>
              <w:top w:val="nil"/>
              <w:left w:val="nil"/>
              <w:bottom w:val="nil"/>
              <w:right w:val="double" w:sz="4" w:space="0" w:color="auto"/>
            </w:tcBorders>
            <w:noWrap/>
            <w:vAlign w:val="bottom"/>
          </w:tcPr>
          <w:p w14:paraId="6F474608" w14:textId="77777777" w:rsidR="00B45ABA" w:rsidRPr="0067090B" w:rsidRDefault="00B45ABA" w:rsidP="0015106E">
            <w:pPr>
              <w:spacing w:before="0" w:after="0"/>
              <w:ind w:left="-212"/>
              <w:jc w:val="right"/>
              <w:rPr>
                <w:b/>
                <w:bCs/>
              </w:rPr>
            </w:pPr>
            <w:r w:rsidRPr="0067090B">
              <w:rPr>
                <w:b/>
                <w:bCs/>
              </w:rPr>
              <w:t>23.250</w:t>
            </w:r>
          </w:p>
        </w:tc>
      </w:tr>
      <w:tr w:rsidR="00B45ABA" w:rsidRPr="0067090B" w14:paraId="3E6A27A1"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2E83B7D" w14:textId="77777777" w:rsidR="00B45ABA" w:rsidRPr="0067090B" w:rsidRDefault="00B45ABA" w:rsidP="0015106E">
            <w:pPr>
              <w:spacing w:before="0" w:after="0"/>
              <w:ind w:left="-212"/>
              <w:jc w:val="right"/>
              <w:rPr>
                <w:b/>
                <w:bCs/>
              </w:rPr>
            </w:pPr>
            <w:r w:rsidRPr="0067090B">
              <w:rPr>
                <w:b/>
                <w:bCs/>
              </w:rPr>
              <w:t>4</w:t>
            </w:r>
          </w:p>
        </w:tc>
        <w:tc>
          <w:tcPr>
            <w:tcW w:w="1242" w:type="dxa"/>
            <w:tcBorders>
              <w:top w:val="nil"/>
              <w:left w:val="double" w:sz="6" w:space="0" w:color="auto"/>
              <w:bottom w:val="nil"/>
              <w:right w:val="double" w:sz="6" w:space="0" w:color="auto"/>
            </w:tcBorders>
            <w:noWrap/>
            <w:vAlign w:val="bottom"/>
          </w:tcPr>
          <w:p w14:paraId="623EF723" w14:textId="77777777" w:rsidR="00B45ABA" w:rsidRPr="0067090B" w:rsidRDefault="00B45ABA" w:rsidP="0015106E">
            <w:pPr>
              <w:spacing w:before="0" w:after="0"/>
              <w:ind w:left="-212"/>
              <w:jc w:val="right"/>
              <w:rPr>
                <w:b/>
                <w:bCs/>
              </w:rPr>
            </w:pPr>
            <w:r w:rsidRPr="0067090B">
              <w:rPr>
                <w:b/>
                <w:bCs/>
              </w:rPr>
              <w:t>18.300</w:t>
            </w:r>
          </w:p>
        </w:tc>
        <w:tc>
          <w:tcPr>
            <w:tcW w:w="1109" w:type="dxa"/>
            <w:tcBorders>
              <w:top w:val="nil"/>
              <w:left w:val="nil"/>
              <w:bottom w:val="nil"/>
              <w:right w:val="double" w:sz="6" w:space="0" w:color="auto"/>
            </w:tcBorders>
            <w:noWrap/>
            <w:vAlign w:val="bottom"/>
          </w:tcPr>
          <w:p w14:paraId="249BD38E" w14:textId="77777777" w:rsidR="00B45ABA" w:rsidRPr="0067090B" w:rsidRDefault="00B45ABA" w:rsidP="0015106E">
            <w:pPr>
              <w:spacing w:before="0" w:after="0"/>
              <w:ind w:left="-212"/>
              <w:jc w:val="right"/>
              <w:rPr>
                <w:b/>
                <w:bCs/>
              </w:rPr>
            </w:pPr>
            <w:r w:rsidRPr="0067090B">
              <w:rPr>
                <w:b/>
                <w:bCs/>
              </w:rPr>
              <w:t>20.100</w:t>
            </w:r>
          </w:p>
        </w:tc>
        <w:tc>
          <w:tcPr>
            <w:tcW w:w="1118" w:type="dxa"/>
            <w:tcBorders>
              <w:top w:val="nil"/>
              <w:left w:val="nil"/>
              <w:bottom w:val="nil"/>
              <w:right w:val="double" w:sz="6" w:space="0" w:color="auto"/>
            </w:tcBorders>
            <w:noWrap/>
            <w:vAlign w:val="bottom"/>
          </w:tcPr>
          <w:p w14:paraId="090FC043" w14:textId="77777777" w:rsidR="00B45ABA" w:rsidRPr="0067090B" w:rsidRDefault="00B45ABA" w:rsidP="0015106E">
            <w:pPr>
              <w:spacing w:before="0" w:after="0"/>
              <w:ind w:left="-212"/>
              <w:jc w:val="right"/>
              <w:rPr>
                <w:b/>
                <w:bCs/>
              </w:rPr>
            </w:pPr>
            <w:r w:rsidRPr="0067090B">
              <w:rPr>
                <w:b/>
                <w:bCs/>
              </w:rPr>
              <w:t>21.100</w:t>
            </w:r>
          </w:p>
        </w:tc>
        <w:tc>
          <w:tcPr>
            <w:tcW w:w="1127" w:type="dxa"/>
            <w:tcBorders>
              <w:top w:val="nil"/>
              <w:left w:val="double" w:sz="6" w:space="0" w:color="auto"/>
              <w:bottom w:val="nil"/>
              <w:right w:val="double" w:sz="6" w:space="0" w:color="auto"/>
            </w:tcBorders>
            <w:noWrap/>
            <w:vAlign w:val="bottom"/>
          </w:tcPr>
          <w:p w14:paraId="3C4F7D5E" w14:textId="77777777" w:rsidR="00B45ABA" w:rsidRPr="0067090B" w:rsidRDefault="00B45ABA" w:rsidP="0015106E">
            <w:pPr>
              <w:spacing w:before="0" w:after="0"/>
              <w:ind w:left="-212"/>
              <w:jc w:val="right"/>
              <w:rPr>
                <w:b/>
                <w:bCs/>
              </w:rPr>
            </w:pPr>
            <w:r w:rsidRPr="0067090B">
              <w:rPr>
                <w:b/>
                <w:bCs/>
              </w:rPr>
              <w:t>21.600</w:t>
            </w:r>
          </w:p>
        </w:tc>
        <w:tc>
          <w:tcPr>
            <w:tcW w:w="1324" w:type="dxa"/>
            <w:tcBorders>
              <w:top w:val="nil"/>
              <w:left w:val="nil"/>
              <w:bottom w:val="nil"/>
              <w:right w:val="double" w:sz="4" w:space="0" w:color="auto"/>
            </w:tcBorders>
            <w:noWrap/>
            <w:vAlign w:val="bottom"/>
          </w:tcPr>
          <w:p w14:paraId="50894D5F" w14:textId="77777777" w:rsidR="00B45ABA" w:rsidRPr="0067090B" w:rsidRDefault="00B45ABA" w:rsidP="0015106E">
            <w:pPr>
              <w:spacing w:before="0" w:after="0"/>
              <w:ind w:left="-212"/>
              <w:jc w:val="right"/>
              <w:rPr>
                <w:b/>
                <w:bCs/>
              </w:rPr>
            </w:pPr>
            <w:r w:rsidRPr="0067090B">
              <w:rPr>
                <w:b/>
                <w:bCs/>
              </w:rPr>
              <w:t>23.250</w:t>
            </w:r>
          </w:p>
        </w:tc>
      </w:tr>
      <w:tr w:rsidR="00B45ABA" w:rsidRPr="0067090B" w14:paraId="387D7AEA"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97F1778" w14:textId="77777777" w:rsidR="00B45ABA" w:rsidRPr="0067090B" w:rsidRDefault="00B45ABA" w:rsidP="0015106E">
            <w:pPr>
              <w:spacing w:before="0" w:after="0"/>
              <w:ind w:left="-212"/>
              <w:jc w:val="right"/>
              <w:rPr>
                <w:b/>
                <w:bCs/>
              </w:rPr>
            </w:pPr>
            <w:r w:rsidRPr="0067090B">
              <w:rPr>
                <w:b/>
                <w:bCs/>
              </w:rPr>
              <w:t>5</w:t>
            </w:r>
          </w:p>
        </w:tc>
        <w:tc>
          <w:tcPr>
            <w:tcW w:w="1242" w:type="dxa"/>
            <w:tcBorders>
              <w:top w:val="nil"/>
              <w:left w:val="double" w:sz="6" w:space="0" w:color="auto"/>
              <w:bottom w:val="nil"/>
              <w:right w:val="double" w:sz="6" w:space="0" w:color="auto"/>
            </w:tcBorders>
            <w:noWrap/>
            <w:vAlign w:val="bottom"/>
          </w:tcPr>
          <w:p w14:paraId="6BB4111C" w14:textId="77777777" w:rsidR="00B45ABA" w:rsidRPr="0067090B" w:rsidRDefault="00B45ABA" w:rsidP="0015106E">
            <w:pPr>
              <w:spacing w:before="0" w:after="0"/>
              <w:ind w:left="-212"/>
              <w:jc w:val="right"/>
              <w:rPr>
                <w:b/>
                <w:bCs/>
              </w:rPr>
            </w:pPr>
            <w:r w:rsidRPr="0067090B">
              <w:rPr>
                <w:b/>
                <w:bCs/>
              </w:rPr>
              <w:t>18.800</w:t>
            </w:r>
          </w:p>
        </w:tc>
        <w:tc>
          <w:tcPr>
            <w:tcW w:w="1109" w:type="dxa"/>
            <w:tcBorders>
              <w:top w:val="nil"/>
              <w:left w:val="nil"/>
              <w:bottom w:val="nil"/>
              <w:right w:val="double" w:sz="6" w:space="0" w:color="auto"/>
            </w:tcBorders>
            <w:noWrap/>
            <w:vAlign w:val="bottom"/>
          </w:tcPr>
          <w:p w14:paraId="76015A0D" w14:textId="77777777" w:rsidR="00B45ABA" w:rsidRPr="0067090B" w:rsidRDefault="00B45ABA" w:rsidP="0015106E">
            <w:pPr>
              <w:spacing w:before="0" w:after="0"/>
              <w:ind w:left="-212"/>
              <w:jc w:val="right"/>
              <w:rPr>
                <w:b/>
                <w:bCs/>
              </w:rPr>
            </w:pPr>
            <w:r w:rsidRPr="0067090B">
              <w:rPr>
                <w:b/>
                <w:bCs/>
              </w:rPr>
              <w:t>20.700</w:t>
            </w:r>
          </w:p>
        </w:tc>
        <w:tc>
          <w:tcPr>
            <w:tcW w:w="1118" w:type="dxa"/>
            <w:tcBorders>
              <w:top w:val="nil"/>
              <w:left w:val="nil"/>
              <w:bottom w:val="nil"/>
              <w:right w:val="double" w:sz="6" w:space="0" w:color="auto"/>
            </w:tcBorders>
            <w:noWrap/>
            <w:vAlign w:val="bottom"/>
          </w:tcPr>
          <w:p w14:paraId="2CE8A0BB" w14:textId="77777777" w:rsidR="00B45ABA" w:rsidRPr="0067090B" w:rsidRDefault="00B45ABA" w:rsidP="0015106E">
            <w:pPr>
              <w:spacing w:before="0" w:after="0"/>
              <w:ind w:left="-212"/>
              <w:jc w:val="right"/>
              <w:rPr>
                <w:b/>
                <w:bCs/>
              </w:rPr>
            </w:pPr>
            <w:r w:rsidRPr="0067090B">
              <w:rPr>
                <w:b/>
                <w:bCs/>
              </w:rPr>
              <w:t>21.900</w:t>
            </w:r>
          </w:p>
        </w:tc>
        <w:tc>
          <w:tcPr>
            <w:tcW w:w="1127" w:type="dxa"/>
            <w:tcBorders>
              <w:top w:val="nil"/>
              <w:left w:val="double" w:sz="6" w:space="0" w:color="auto"/>
              <w:bottom w:val="nil"/>
              <w:right w:val="double" w:sz="6" w:space="0" w:color="auto"/>
            </w:tcBorders>
            <w:noWrap/>
            <w:vAlign w:val="bottom"/>
          </w:tcPr>
          <w:p w14:paraId="736AF115" w14:textId="77777777" w:rsidR="00B45ABA" w:rsidRPr="0067090B" w:rsidRDefault="00B45ABA" w:rsidP="0015106E">
            <w:pPr>
              <w:spacing w:before="0" w:after="0"/>
              <w:ind w:left="-212"/>
              <w:jc w:val="right"/>
              <w:rPr>
                <w:b/>
                <w:bCs/>
              </w:rPr>
            </w:pPr>
            <w:r w:rsidRPr="0067090B">
              <w:rPr>
                <w:b/>
                <w:bCs/>
              </w:rPr>
              <w:t>22.400</w:t>
            </w:r>
          </w:p>
        </w:tc>
        <w:tc>
          <w:tcPr>
            <w:tcW w:w="1324" w:type="dxa"/>
            <w:tcBorders>
              <w:top w:val="nil"/>
              <w:left w:val="nil"/>
              <w:bottom w:val="nil"/>
              <w:right w:val="double" w:sz="4" w:space="0" w:color="auto"/>
            </w:tcBorders>
            <w:noWrap/>
            <w:vAlign w:val="bottom"/>
          </w:tcPr>
          <w:p w14:paraId="68AFB9F2" w14:textId="77777777" w:rsidR="00B45ABA" w:rsidRPr="0067090B" w:rsidRDefault="00B45ABA" w:rsidP="0015106E">
            <w:pPr>
              <w:spacing w:before="0" w:after="0"/>
              <w:ind w:left="-212"/>
              <w:jc w:val="right"/>
              <w:rPr>
                <w:b/>
                <w:bCs/>
              </w:rPr>
            </w:pPr>
            <w:r w:rsidRPr="0067090B">
              <w:rPr>
                <w:b/>
                <w:bCs/>
              </w:rPr>
              <w:t>24.150</w:t>
            </w:r>
          </w:p>
        </w:tc>
      </w:tr>
      <w:tr w:rsidR="00B45ABA" w:rsidRPr="0067090B" w14:paraId="1E860D5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0E14277" w14:textId="77777777" w:rsidR="00B45ABA" w:rsidRPr="0067090B" w:rsidRDefault="00B45ABA" w:rsidP="0015106E">
            <w:pPr>
              <w:spacing w:before="0" w:after="0"/>
              <w:ind w:left="-212"/>
              <w:jc w:val="right"/>
              <w:rPr>
                <w:b/>
                <w:bCs/>
              </w:rPr>
            </w:pPr>
            <w:r w:rsidRPr="0067090B">
              <w:rPr>
                <w:b/>
                <w:bCs/>
              </w:rPr>
              <w:t>6</w:t>
            </w:r>
          </w:p>
        </w:tc>
        <w:tc>
          <w:tcPr>
            <w:tcW w:w="1242" w:type="dxa"/>
            <w:tcBorders>
              <w:top w:val="nil"/>
              <w:left w:val="double" w:sz="6" w:space="0" w:color="auto"/>
              <w:bottom w:val="nil"/>
              <w:right w:val="double" w:sz="6" w:space="0" w:color="auto"/>
            </w:tcBorders>
            <w:noWrap/>
            <w:vAlign w:val="bottom"/>
          </w:tcPr>
          <w:p w14:paraId="1CBFB8CF" w14:textId="77777777" w:rsidR="00B45ABA" w:rsidRPr="0067090B" w:rsidRDefault="00B45ABA" w:rsidP="0015106E">
            <w:pPr>
              <w:spacing w:before="0" w:after="0"/>
              <w:ind w:left="-212"/>
              <w:jc w:val="right"/>
              <w:rPr>
                <w:b/>
                <w:bCs/>
              </w:rPr>
            </w:pPr>
            <w:r w:rsidRPr="0067090B">
              <w:rPr>
                <w:b/>
                <w:bCs/>
              </w:rPr>
              <w:t>18.800</w:t>
            </w:r>
          </w:p>
        </w:tc>
        <w:tc>
          <w:tcPr>
            <w:tcW w:w="1109" w:type="dxa"/>
            <w:tcBorders>
              <w:top w:val="nil"/>
              <w:left w:val="nil"/>
              <w:bottom w:val="nil"/>
              <w:right w:val="double" w:sz="6" w:space="0" w:color="auto"/>
            </w:tcBorders>
            <w:noWrap/>
            <w:vAlign w:val="bottom"/>
          </w:tcPr>
          <w:p w14:paraId="02218E0E" w14:textId="77777777" w:rsidR="00B45ABA" w:rsidRPr="0067090B" w:rsidRDefault="00B45ABA" w:rsidP="0015106E">
            <w:pPr>
              <w:spacing w:before="0" w:after="0"/>
              <w:ind w:left="-212"/>
              <w:jc w:val="right"/>
              <w:rPr>
                <w:b/>
                <w:bCs/>
              </w:rPr>
            </w:pPr>
            <w:r w:rsidRPr="0067090B">
              <w:rPr>
                <w:b/>
                <w:bCs/>
              </w:rPr>
              <w:t>20.700</w:t>
            </w:r>
          </w:p>
        </w:tc>
        <w:tc>
          <w:tcPr>
            <w:tcW w:w="1118" w:type="dxa"/>
            <w:tcBorders>
              <w:top w:val="nil"/>
              <w:left w:val="nil"/>
              <w:bottom w:val="nil"/>
              <w:right w:val="double" w:sz="6" w:space="0" w:color="auto"/>
            </w:tcBorders>
            <w:noWrap/>
            <w:vAlign w:val="bottom"/>
          </w:tcPr>
          <w:p w14:paraId="5C53730B" w14:textId="77777777" w:rsidR="00B45ABA" w:rsidRPr="0067090B" w:rsidRDefault="00B45ABA" w:rsidP="0015106E">
            <w:pPr>
              <w:spacing w:before="0" w:after="0"/>
              <w:ind w:left="-212"/>
              <w:jc w:val="right"/>
              <w:rPr>
                <w:b/>
                <w:bCs/>
              </w:rPr>
            </w:pPr>
            <w:r w:rsidRPr="0067090B">
              <w:rPr>
                <w:b/>
                <w:bCs/>
              </w:rPr>
              <w:t>21.900</w:t>
            </w:r>
          </w:p>
        </w:tc>
        <w:tc>
          <w:tcPr>
            <w:tcW w:w="1127" w:type="dxa"/>
            <w:tcBorders>
              <w:top w:val="nil"/>
              <w:left w:val="double" w:sz="6" w:space="0" w:color="auto"/>
              <w:bottom w:val="nil"/>
              <w:right w:val="double" w:sz="6" w:space="0" w:color="auto"/>
            </w:tcBorders>
            <w:noWrap/>
            <w:vAlign w:val="bottom"/>
          </w:tcPr>
          <w:p w14:paraId="0871638A" w14:textId="77777777" w:rsidR="00B45ABA" w:rsidRPr="0067090B" w:rsidRDefault="00B45ABA" w:rsidP="0015106E">
            <w:pPr>
              <w:spacing w:before="0" w:after="0"/>
              <w:ind w:left="-212"/>
              <w:jc w:val="right"/>
              <w:rPr>
                <w:b/>
                <w:bCs/>
              </w:rPr>
            </w:pPr>
            <w:r w:rsidRPr="0067090B">
              <w:rPr>
                <w:b/>
                <w:bCs/>
              </w:rPr>
              <w:t>22.400</w:t>
            </w:r>
          </w:p>
        </w:tc>
        <w:tc>
          <w:tcPr>
            <w:tcW w:w="1324" w:type="dxa"/>
            <w:tcBorders>
              <w:top w:val="nil"/>
              <w:left w:val="nil"/>
              <w:bottom w:val="nil"/>
              <w:right w:val="double" w:sz="4" w:space="0" w:color="auto"/>
            </w:tcBorders>
            <w:noWrap/>
            <w:vAlign w:val="bottom"/>
          </w:tcPr>
          <w:p w14:paraId="010456E4" w14:textId="77777777" w:rsidR="00B45ABA" w:rsidRPr="0067090B" w:rsidRDefault="00B45ABA" w:rsidP="0015106E">
            <w:pPr>
              <w:spacing w:before="0" w:after="0"/>
              <w:ind w:left="-212"/>
              <w:jc w:val="right"/>
              <w:rPr>
                <w:b/>
                <w:bCs/>
              </w:rPr>
            </w:pPr>
            <w:r w:rsidRPr="0067090B">
              <w:rPr>
                <w:b/>
                <w:bCs/>
              </w:rPr>
              <w:t>24.150</w:t>
            </w:r>
          </w:p>
        </w:tc>
      </w:tr>
      <w:tr w:rsidR="00B45ABA" w:rsidRPr="0067090B" w14:paraId="661B4F17"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17B9C7E0" w14:textId="77777777" w:rsidR="00B45ABA" w:rsidRPr="0067090B" w:rsidRDefault="00B45ABA" w:rsidP="0015106E">
            <w:pPr>
              <w:spacing w:before="0" w:after="0"/>
              <w:ind w:left="-212"/>
              <w:jc w:val="right"/>
              <w:rPr>
                <w:b/>
                <w:bCs/>
              </w:rPr>
            </w:pPr>
            <w:r w:rsidRPr="0067090B">
              <w:rPr>
                <w:b/>
                <w:bCs/>
              </w:rPr>
              <w:t>7</w:t>
            </w:r>
          </w:p>
        </w:tc>
        <w:tc>
          <w:tcPr>
            <w:tcW w:w="1242" w:type="dxa"/>
            <w:tcBorders>
              <w:top w:val="nil"/>
              <w:left w:val="double" w:sz="6" w:space="0" w:color="auto"/>
              <w:bottom w:val="nil"/>
              <w:right w:val="double" w:sz="6" w:space="0" w:color="auto"/>
            </w:tcBorders>
            <w:noWrap/>
            <w:vAlign w:val="bottom"/>
          </w:tcPr>
          <w:p w14:paraId="4D35AD7C" w14:textId="77777777" w:rsidR="00B45ABA" w:rsidRPr="0067090B" w:rsidRDefault="00B45ABA" w:rsidP="0015106E">
            <w:pPr>
              <w:spacing w:before="0" w:after="0"/>
              <w:ind w:left="-212"/>
              <w:jc w:val="right"/>
              <w:rPr>
                <w:b/>
                <w:bCs/>
              </w:rPr>
            </w:pPr>
            <w:r w:rsidRPr="0067090B">
              <w:rPr>
                <w:b/>
                <w:bCs/>
              </w:rPr>
              <w:t>19.300</w:t>
            </w:r>
          </w:p>
        </w:tc>
        <w:tc>
          <w:tcPr>
            <w:tcW w:w="1109" w:type="dxa"/>
            <w:tcBorders>
              <w:top w:val="nil"/>
              <w:left w:val="nil"/>
              <w:bottom w:val="nil"/>
              <w:right w:val="double" w:sz="6" w:space="0" w:color="auto"/>
            </w:tcBorders>
            <w:noWrap/>
            <w:vAlign w:val="bottom"/>
          </w:tcPr>
          <w:p w14:paraId="1F4D4CB9" w14:textId="77777777" w:rsidR="00B45ABA" w:rsidRPr="0067090B" w:rsidRDefault="00B45ABA" w:rsidP="0015106E">
            <w:pPr>
              <w:spacing w:before="0" w:after="0"/>
              <w:ind w:left="-212"/>
              <w:jc w:val="right"/>
              <w:rPr>
                <w:b/>
                <w:bCs/>
              </w:rPr>
            </w:pPr>
            <w:r w:rsidRPr="0067090B">
              <w:rPr>
                <w:b/>
                <w:bCs/>
              </w:rPr>
              <w:t>21.300</w:t>
            </w:r>
          </w:p>
        </w:tc>
        <w:tc>
          <w:tcPr>
            <w:tcW w:w="1118" w:type="dxa"/>
            <w:tcBorders>
              <w:top w:val="nil"/>
              <w:left w:val="nil"/>
              <w:bottom w:val="nil"/>
              <w:right w:val="double" w:sz="6" w:space="0" w:color="auto"/>
            </w:tcBorders>
            <w:noWrap/>
            <w:vAlign w:val="bottom"/>
          </w:tcPr>
          <w:p w14:paraId="738508C1" w14:textId="77777777" w:rsidR="00B45ABA" w:rsidRPr="0067090B" w:rsidRDefault="00B45ABA" w:rsidP="0015106E">
            <w:pPr>
              <w:spacing w:before="0" w:after="0"/>
              <w:ind w:left="-212"/>
              <w:jc w:val="right"/>
              <w:rPr>
                <w:b/>
                <w:bCs/>
              </w:rPr>
            </w:pPr>
            <w:r w:rsidRPr="0067090B">
              <w:rPr>
                <w:b/>
                <w:bCs/>
              </w:rPr>
              <w:t>22.700</w:t>
            </w:r>
          </w:p>
        </w:tc>
        <w:tc>
          <w:tcPr>
            <w:tcW w:w="1127" w:type="dxa"/>
            <w:tcBorders>
              <w:top w:val="nil"/>
              <w:left w:val="double" w:sz="6" w:space="0" w:color="auto"/>
              <w:bottom w:val="nil"/>
              <w:right w:val="double" w:sz="6" w:space="0" w:color="auto"/>
            </w:tcBorders>
            <w:noWrap/>
            <w:vAlign w:val="bottom"/>
          </w:tcPr>
          <w:p w14:paraId="51ADD31E" w14:textId="77777777" w:rsidR="00B45ABA" w:rsidRPr="0067090B" w:rsidRDefault="00B45ABA" w:rsidP="0015106E">
            <w:pPr>
              <w:spacing w:before="0" w:after="0"/>
              <w:ind w:left="-212"/>
              <w:jc w:val="right"/>
              <w:rPr>
                <w:b/>
                <w:bCs/>
              </w:rPr>
            </w:pPr>
            <w:r w:rsidRPr="0067090B">
              <w:rPr>
                <w:b/>
                <w:bCs/>
              </w:rPr>
              <w:t>23.250</w:t>
            </w:r>
          </w:p>
        </w:tc>
        <w:tc>
          <w:tcPr>
            <w:tcW w:w="1324" w:type="dxa"/>
            <w:tcBorders>
              <w:top w:val="nil"/>
              <w:left w:val="nil"/>
              <w:bottom w:val="nil"/>
              <w:right w:val="double" w:sz="4" w:space="0" w:color="auto"/>
            </w:tcBorders>
            <w:noWrap/>
            <w:vAlign w:val="bottom"/>
          </w:tcPr>
          <w:p w14:paraId="1488FB3F" w14:textId="77777777" w:rsidR="00B45ABA" w:rsidRPr="0067090B" w:rsidRDefault="00B45ABA" w:rsidP="0015106E">
            <w:pPr>
              <w:spacing w:before="0" w:after="0"/>
              <w:ind w:left="-212"/>
              <w:jc w:val="right"/>
              <w:rPr>
                <w:b/>
                <w:bCs/>
              </w:rPr>
            </w:pPr>
            <w:r w:rsidRPr="0067090B">
              <w:rPr>
                <w:b/>
                <w:bCs/>
              </w:rPr>
              <w:t>25.050</w:t>
            </w:r>
          </w:p>
        </w:tc>
      </w:tr>
      <w:tr w:rsidR="00B45ABA" w:rsidRPr="0067090B" w14:paraId="05EA366C"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0B60FD4" w14:textId="77777777" w:rsidR="00B45ABA" w:rsidRPr="0067090B" w:rsidRDefault="00B45ABA" w:rsidP="0015106E">
            <w:pPr>
              <w:spacing w:before="0" w:after="0"/>
              <w:ind w:left="-212"/>
              <w:jc w:val="right"/>
              <w:rPr>
                <w:b/>
                <w:bCs/>
              </w:rPr>
            </w:pPr>
            <w:r w:rsidRPr="0067090B">
              <w:rPr>
                <w:b/>
                <w:bCs/>
              </w:rPr>
              <w:t>8</w:t>
            </w:r>
          </w:p>
        </w:tc>
        <w:tc>
          <w:tcPr>
            <w:tcW w:w="1242" w:type="dxa"/>
            <w:tcBorders>
              <w:top w:val="nil"/>
              <w:left w:val="double" w:sz="6" w:space="0" w:color="auto"/>
              <w:bottom w:val="nil"/>
              <w:right w:val="double" w:sz="6" w:space="0" w:color="auto"/>
            </w:tcBorders>
            <w:noWrap/>
            <w:vAlign w:val="bottom"/>
          </w:tcPr>
          <w:p w14:paraId="238A1621" w14:textId="77777777" w:rsidR="00B45ABA" w:rsidRPr="0067090B" w:rsidRDefault="00B45ABA" w:rsidP="0015106E">
            <w:pPr>
              <w:spacing w:before="0" w:after="0"/>
              <w:ind w:left="-212"/>
              <w:jc w:val="right"/>
              <w:rPr>
                <w:b/>
                <w:bCs/>
              </w:rPr>
            </w:pPr>
            <w:r w:rsidRPr="0067090B">
              <w:rPr>
                <w:b/>
                <w:bCs/>
              </w:rPr>
              <w:t>19.300</w:t>
            </w:r>
          </w:p>
        </w:tc>
        <w:tc>
          <w:tcPr>
            <w:tcW w:w="1109" w:type="dxa"/>
            <w:tcBorders>
              <w:top w:val="nil"/>
              <w:left w:val="nil"/>
              <w:bottom w:val="nil"/>
              <w:right w:val="double" w:sz="6" w:space="0" w:color="auto"/>
            </w:tcBorders>
            <w:noWrap/>
            <w:vAlign w:val="bottom"/>
          </w:tcPr>
          <w:p w14:paraId="037FA8DD" w14:textId="77777777" w:rsidR="00B45ABA" w:rsidRPr="0067090B" w:rsidRDefault="00B45ABA" w:rsidP="0015106E">
            <w:pPr>
              <w:spacing w:before="0" w:after="0"/>
              <w:ind w:left="-212"/>
              <w:jc w:val="right"/>
              <w:rPr>
                <w:b/>
                <w:bCs/>
              </w:rPr>
            </w:pPr>
            <w:r w:rsidRPr="0067090B">
              <w:rPr>
                <w:b/>
                <w:bCs/>
              </w:rPr>
              <w:t>21.300</w:t>
            </w:r>
          </w:p>
        </w:tc>
        <w:tc>
          <w:tcPr>
            <w:tcW w:w="1118" w:type="dxa"/>
            <w:tcBorders>
              <w:top w:val="nil"/>
              <w:left w:val="nil"/>
              <w:bottom w:val="nil"/>
              <w:right w:val="double" w:sz="6" w:space="0" w:color="auto"/>
            </w:tcBorders>
            <w:noWrap/>
            <w:vAlign w:val="bottom"/>
          </w:tcPr>
          <w:p w14:paraId="537DD497" w14:textId="77777777" w:rsidR="00B45ABA" w:rsidRPr="0067090B" w:rsidRDefault="00B45ABA" w:rsidP="0015106E">
            <w:pPr>
              <w:spacing w:before="0" w:after="0"/>
              <w:ind w:left="-212"/>
              <w:jc w:val="right"/>
              <w:rPr>
                <w:b/>
                <w:bCs/>
              </w:rPr>
            </w:pPr>
            <w:r w:rsidRPr="0067090B">
              <w:rPr>
                <w:b/>
                <w:bCs/>
              </w:rPr>
              <w:t>22.700</w:t>
            </w:r>
          </w:p>
        </w:tc>
        <w:tc>
          <w:tcPr>
            <w:tcW w:w="1127" w:type="dxa"/>
            <w:tcBorders>
              <w:top w:val="nil"/>
              <w:left w:val="double" w:sz="6" w:space="0" w:color="auto"/>
              <w:bottom w:val="nil"/>
              <w:right w:val="double" w:sz="6" w:space="0" w:color="auto"/>
            </w:tcBorders>
            <w:noWrap/>
            <w:vAlign w:val="bottom"/>
          </w:tcPr>
          <w:p w14:paraId="1D518870" w14:textId="77777777" w:rsidR="00B45ABA" w:rsidRPr="0067090B" w:rsidRDefault="00B45ABA" w:rsidP="0015106E">
            <w:pPr>
              <w:spacing w:before="0" w:after="0"/>
              <w:ind w:left="-212"/>
              <w:jc w:val="right"/>
              <w:rPr>
                <w:b/>
                <w:bCs/>
              </w:rPr>
            </w:pPr>
            <w:r w:rsidRPr="0067090B">
              <w:rPr>
                <w:b/>
                <w:bCs/>
              </w:rPr>
              <w:t>23.250</w:t>
            </w:r>
          </w:p>
        </w:tc>
        <w:tc>
          <w:tcPr>
            <w:tcW w:w="1324" w:type="dxa"/>
            <w:tcBorders>
              <w:top w:val="nil"/>
              <w:left w:val="nil"/>
              <w:bottom w:val="nil"/>
              <w:right w:val="double" w:sz="4" w:space="0" w:color="auto"/>
            </w:tcBorders>
            <w:noWrap/>
            <w:vAlign w:val="bottom"/>
          </w:tcPr>
          <w:p w14:paraId="5BEBF386" w14:textId="77777777" w:rsidR="00B45ABA" w:rsidRPr="0067090B" w:rsidRDefault="00B45ABA" w:rsidP="0015106E">
            <w:pPr>
              <w:spacing w:before="0" w:after="0"/>
              <w:ind w:left="-212"/>
              <w:jc w:val="right"/>
              <w:rPr>
                <w:b/>
                <w:bCs/>
              </w:rPr>
            </w:pPr>
            <w:r w:rsidRPr="0067090B">
              <w:rPr>
                <w:b/>
                <w:bCs/>
              </w:rPr>
              <w:t>25.050</w:t>
            </w:r>
          </w:p>
        </w:tc>
      </w:tr>
      <w:tr w:rsidR="00B45ABA" w:rsidRPr="0067090B" w14:paraId="1F2D214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5367F71" w14:textId="77777777" w:rsidR="00B45ABA" w:rsidRPr="0067090B" w:rsidRDefault="00B45ABA" w:rsidP="0015106E">
            <w:pPr>
              <w:spacing w:before="0" w:after="0"/>
              <w:ind w:left="-212"/>
              <w:jc w:val="right"/>
              <w:rPr>
                <w:b/>
                <w:bCs/>
              </w:rPr>
            </w:pPr>
            <w:r w:rsidRPr="0067090B">
              <w:rPr>
                <w:b/>
                <w:bCs/>
              </w:rPr>
              <w:t>9</w:t>
            </w:r>
          </w:p>
        </w:tc>
        <w:tc>
          <w:tcPr>
            <w:tcW w:w="1242" w:type="dxa"/>
            <w:tcBorders>
              <w:top w:val="nil"/>
              <w:left w:val="double" w:sz="6" w:space="0" w:color="auto"/>
              <w:bottom w:val="nil"/>
              <w:right w:val="double" w:sz="6" w:space="0" w:color="auto"/>
            </w:tcBorders>
            <w:noWrap/>
            <w:vAlign w:val="bottom"/>
          </w:tcPr>
          <w:p w14:paraId="16C3B9FE" w14:textId="77777777" w:rsidR="00B45ABA" w:rsidRPr="0067090B" w:rsidRDefault="00B45ABA" w:rsidP="0015106E">
            <w:pPr>
              <w:spacing w:before="0" w:after="0"/>
              <w:ind w:left="-212"/>
              <w:jc w:val="right"/>
              <w:rPr>
                <w:b/>
                <w:bCs/>
              </w:rPr>
            </w:pPr>
            <w:r w:rsidRPr="0067090B">
              <w:rPr>
                <w:b/>
                <w:bCs/>
              </w:rPr>
              <w:t>19.800</w:t>
            </w:r>
          </w:p>
        </w:tc>
        <w:tc>
          <w:tcPr>
            <w:tcW w:w="1109" w:type="dxa"/>
            <w:tcBorders>
              <w:top w:val="nil"/>
              <w:left w:val="nil"/>
              <w:bottom w:val="nil"/>
              <w:right w:val="double" w:sz="6" w:space="0" w:color="auto"/>
            </w:tcBorders>
            <w:noWrap/>
            <w:vAlign w:val="bottom"/>
          </w:tcPr>
          <w:p w14:paraId="6DC2F1A1" w14:textId="77777777" w:rsidR="00B45ABA" w:rsidRPr="0067090B" w:rsidRDefault="00B45ABA" w:rsidP="0015106E">
            <w:pPr>
              <w:spacing w:before="0" w:after="0"/>
              <w:ind w:left="-212"/>
              <w:jc w:val="right"/>
              <w:rPr>
                <w:b/>
                <w:bCs/>
              </w:rPr>
            </w:pPr>
            <w:r w:rsidRPr="0067090B">
              <w:rPr>
                <w:b/>
                <w:bCs/>
              </w:rPr>
              <w:t>21.950</w:t>
            </w:r>
          </w:p>
        </w:tc>
        <w:tc>
          <w:tcPr>
            <w:tcW w:w="1118" w:type="dxa"/>
            <w:tcBorders>
              <w:top w:val="nil"/>
              <w:left w:val="nil"/>
              <w:bottom w:val="nil"/>
              <w:right w:val="double" w:sz="6" w:space="0" w:color="auto"/>
            </w:tcBorders>
            <w:noWrap/>
            <w:vAlign w:val="bottom"/>
          </w:tcPr>
          <w:p w14:paraId="6ABC9BB5" w14:textId="77777777" w:rsidR="00B45ABA" w:rsidRPr="0067090B" w:rsidRDefault="00B45ABA" w:rsidP="0015106E">
            <w:pPr>
              <w:spacing w:before="0" w:after="0"/>
              <w:ind w:left="-212"/>
              <w:jc w:val="right"/>
              <w:rPr>
                <w:b/>
                <w:bCs/>
              </w:rPr>
            </w:pPr>
            <w:r w:rsidRPr="0067090B">
              <w:rPr>
                <w:b/>
                <w:bCs/>
              </w:rPr>
              <w:t>23.500</w:t>
            </w:r>
          </w:p>
        </w:tc>
        <w:tc>
          <w:tcPr>
            <w:tcW w:w="1127" w:type="dxa"/>
            <w:tcBorders>
              <w:top w:val="nil"/>
              <w:left w:val="double" w:sz="6" w:space="0" w:color="auto"/>
              <w:bottom w:val="nil"/>
              <w:right w:val="double" w:sz="6" w:space="0" w:color="auto"/>
            </w:tcBorders>
            <w:noWrap/>
            <w:vAlign w:val="bottom"/>
          </w:tcPr>
          <w:p w14:paraId="60AE5016" w14:textId="77777777" w:rsidR="00B45ABA" w:rsidRPr="0067090B" w:rsidRDefault="00B45ABA" w:rsidP="0015106E">
            <w:pPr>
              <w:spacing w:before="0" w:after="0"/>
              <w:ind w:left="-212"/>
              <w:jc w:val="right"/>
              <w:rPr>
                <w:b/>
                <w:bCs/>
              </w:rPr>
            </w:pPr>
            <w:r w:rsidRPr="0067090B">
              <w:rPr>
                <w:b/>
                <w:bCs/>
              </w:rPr>
              <w:t>24.050</w:t>
            </w:r>
          </w:p>
        </w:tc>
        <w:tc>
          <w:tcPr>
            <w:tcW w:w="1324" w:type="dxa"/>
            <w:tcBorders>
              <w:top w:val="nil"/>
              <w:left w:val="nil"/>
              <w:bottom w:val="nil"/>
              <w:right w:val="double" w:sz="4" w:space="0" w:color="auto"/>
            </w:tcBorders>
            <w:noWrap/>
            <w:vAlign w:val="bottom"/>
          </w:tcPr>
          <w:p w14:paraId="1A4333F6" w14:textId="77777777" w:rsidR="00B45ABA" w:rsidRPr="0067090B" w:rsidRDefault="00B45ABA" w:rsidP="0015106E">
            <w:pPr>
              <w:spacing w:before="0" w:after="0"/>
              <w:ind w:left="-212"/>
              <w:jc w:val="right"/>
              <w:rPr>
                <w:b/>
                <w:bCs/>
              </w:rPr>
            </w:pPr>
            <w:r w:rsidRPr="0067090B">
              <w:rPr>
                <w:b/>
                <w:bCs/>
              </w:rPr>
              <w:t>26.000</w:t>
            </w:r>
          </w:p>
        </w:tc>
      </w:tr>
      <w:tr w:rsidR="00B45ABA" w:rsidRPr="0067090B" w14:paraId="48B5E66F"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2162BAD9" w14:textId="77777777" w:rsidR="00B45ABA" w:rsidRPr="0067090B" w:rsidRDefault="00B45ABA" w:rsidP="0015106E">
            <w:pPr>
              <w:spacing w:before="0" w:after="0"/>
              <w:ind w:left="-212"/>
              <w:jc w:val="right"/>
              <w:rPr>
                <w:b/>
                <w:bCs/>
              </w:rPr>
            </w:pPr>
            <w:r w:rsidRPr="0067090B">
              <w:rPr>
                <w:b/>
                <w:bCs/>
              </w:rPr>
              <w:t>10</w:t>
            </w:r>
          </w:p>
        </w:tc>
        <w:tc>
          <w:tcPr>
            <w:tcW w:w="1242" w:type="dxa"/>
            <w:tcBorders>
              <w:top w:val="nil"/>
              <w:left w:val="double" w:sz="6" w:space="0" w:color="auto"/>
              <w:bottom w:val="nil"/>
              <w:right w:val="double" w:sz="6" w:space="0" w:color="auto"/>
            </w:tcBorders>
            <w:noWrap/>
            <w:vAlign w:val="bottom"/>
          </w:tcPr>
          <w:p w14:paraId="63A6DBB0" w14:textId="77777777" w:rsidR="00B45ABA" w:rsidRPr="0067090B" w:rsidRDefault="00B45ABA" w:rsidP="0015106E">
            <w:pPr>
              <w:spacing w:before="0" w:after="0"/>
              <w:ind w:left="-212"/>
              <w:jc w:val="right"/>
              <w:rPr>
                <w:b/>
                <w:bCs/>
              </w:rPr>
            </w:pPr>
            <w:r w:rsidRPr="0067090B">
              <w:rPr>
                <w:b/>
                <w:bCs/>
              </w:rPr>
              <w:t>19.800</w:t>
            </w:r>
          </w:p>
        </w:tc>
        <w:tc>
          <w:tcPr>
            <w:tcW w:w="1109" w:type="dxa"/>
            <w:tcBorders>
              <w:top w:val="nil"/>
              <w:left w:val="nil"/>
              <w:bottom w:val="nil"/>
              <w:right w:val="double" w:sz="6" w:space="0" w:color="auto"/>
            </w:tcBorders>
            <w:noWrap/>
            <w:vAlign w:val="bottom"/>
          </w:tcPr>
          <w:p w14:paraId="1346EC5F" w14:textId="77777777" w:rsidR="00B45ABA" w:rsidRPr="0067090B" w:rsidRDefault="00B45ABA" w:rsidP="0015106E">
            <w:pPr>
              <w:spacing w:before="0" w:after="0"/>
              <w:ind w:left="-212"/>
              <w:jc w:val="right"/>
              <w:rPr>
                <w:b/>
                <w:bCs/>
              </w:rPr>
            </w:pPr>
            <w:r w:rsidRPr="0067090B">
              <w:rPr>
                <w:b/>
                <w:bCs/>
              </w:rPr>
              <w:t>21.950</w:t>
            </w:r>
          </w:p>
        </w:tc>
        <w:tc>
          <w:tcPr>
            <w:tcW w:w="1118" w:type="dxa"/>
            <w:tcBorders>
              <w:top w:val="nil"/>
              <w:left w:val="nil"/>
              <w:bottom w:val="nil"/>
              <w:right w:val="double" w:sz="6" w:space="0" w:color="auto"/>
            </w:tcBorders>
            <w:noWrap/>
            <w:vAlign w:val="bottom"/>
          </w:tcPr>
          <w:p w14:paraId="22E6AE8A" w14:textId="77777777" w:rsidR="00B45ABA" w:rsidRPr="0067090B" w:rsidRDefault="00B45ABA" w:rsidP="0015106E">
            <w:pPr>
              <w:spacing w:before="0" w:after="0"/>
              <w:ind w:left="-212"/>
              <w:jc w:val="right"/>
              <w:rPr>
                <w:b/>
                <w:bCs/>
              </w:rPr>
            </w:pPr>
            <w:r w:rsidRPr="0067090B">
              <w:rPr>
                <w:b/>
                <w:bCs/>
              </w:rPr>
              <w:t>23.500</w:t>
            </w:r>
          </w:p>
        </w:tc>
        <w:tc>
          <w:tcPr>
            <w:tcW w:w="1127" w:type="dxa"/>
            <w:tcBorders>
              <w:top w:val="nil"/>
              <w:left w:val="double" w:sz="6" w:space="0" w:color="auto"/>
              <w:bottom w:val="nil"/>
              <w:right w:val="double" w:sz="6" w:space="0" w:color="auto"/>
            </w:tcBorders>
            <w:noWrap/>
            <w:vAlign w:val="bottom"/>
          </w:tcPr>
          <w:p w14:paraId="06C29630" w14:textId="77777777" w:rsidR="00B45ABA" w:rsidRPr="0067090B" w:rsidRDefault="00B45ABA" w:rsidP="0015106E">
            <w:pPr>
              <w:spacing w:before="0" w:after="0"/>
              <w:ind w:left="-212"/>
              <w:jc w:val="right"/>
              <w:rPr>
                <w:b/>
                <w:bCs/>
              </w:rPr>
            </w:pPr>
            <w:r w:rsidRPr="0067090B">
              <w:rPr>
                <w:b/>
                <w:bCs/>
              </w:rPr>
              <w:t>24.050</w:t>
            </w:r>
          </w:p>
        </w:tc>
        <w:tc>
          <w:tcPr>
            <w:tcW w:w="1324" w:type="dxa"/>
            <w:tcBorders>
              <w:top w:val="nil"/>
              <w:left w:val="nil"/>
              <w:bottom w:val="nil"/>
              <w:right w:val="double" w:sz="4" w:space="0" w:color="auto"/>
            </w:tcBorders>
            <w:noWrap/>
            <w:vAlign w:val="bottom"/>
          </w:tcPr>
          <w:p w14:paraId="72086FCC" w14:textId="77777777" w:rsidR="00B45ABA" w:rsidRPr="0067090B" w:rsidRDefault="00B45ABA" w:rsidP="0015106E">
            <w:pPr>
              <w:spacing w:before="0" w:after="0"/>
              <w:ind w:left="-212"/>
              <w:jc w:val="right"/>
              <w:rPr>
                <w:b/>
                <w:bCs/>
              </w:rPr>
            </w:pPr>
            <w:r w:rsidRPr="0067090B">
              <w:rPr>
                <w:b/>
                <w:bCs/>
              </w:rPr>
              <w:t>26.000</w:t>
            </w:r>
          </w:p>
        </w:tc>
      </w:tr>
      <w:tr w:rsidR="00B45ABA" w:rsidRPr="0067090B" w14:paraId="46B44F20"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5561DF3" w14:textId="77777777" w:rsidR="00B45ABA" w:rsidRPr="0067090B" w:rsidRDefault="00B45ABA" w:rsidP="0015106E">
            <w:pPr>
              <w:spacing w:before="0" w:after="0"/>
              <w:ind w:left="-212"/>
              <w:jc w:val="right"/>
              <w:rPr>
                <w:b/>
                <w:bCs/>
              </w:rPr>
            </w:pPr>
            <w:r w:rsidRPr="0067090B">
              <w:rPr>
                <w:b/>
                <w:bCs/>
              </w:rPr>
              <w:t>11</w:t>
            </w:r>
          </w:p>
        </w:tc>
        <w:tc>
          <w:tcPr>
            <w:tcW w:w="1242" w:type="dxa"/>
            <w:tcBorders>
              <w:top w:val="nil"/>
              <w:left w:val="double" w:sz="6" w:space="0" w:color="auto"/>
              <w:bottom w:val="nil"/>
              <w:right w:val="double" w:sz="6" w:space="0" w:color="auto"/>
            </w:tcBorders>
            <w:noWrap/>
            <w:vAlign w:val="bottom"/>
          </w:tcPr>
          <w:p w14:paraId="53C79CC9" w14:textId="77777777" w:rsidR="00B45ABA" w:rsidRPr="0067090B" w:rsidRDefault="00B45ABA" w:rsidP="0015106E">
            <w:pPr>
              <w:spacing w:before="0" w:after="0"/>
              <w:ind w:left="-212"/>
              <w:jc w:val="right"/>
              <w:rPr>
                <w:b/>
                <w:bCs/>
              </w:rPr>
            </w:pPr>
            <w:r w:rsidRPr="0067090B">
              <w:rPr>
                <w:b/>
                <w:bCs/>
              </w:rPr>
              <w:t>20.300</w:t>
            </w:r>
          </w:p>
        </w:tc>
        <w:tc>
          <w:tcPr>
            <w:tcW w:w="1109" w:type="dxa"/>
            <w:tcBorders>
              <w:top w:val="nil"/>
              <w:left w:val="nil"/>
              <w:bottom w:val="nil"/>
              <w:right w:val="double" w:sz="6" w:space="0" w:color="auto"/>
            </w:tcBorders>
            <w:noWrap/>
            <w:vAlign w:val="bottom"/>
          </w:tcPr>
          <w:p w14:paraId="2BD6BCFD" w14:textId="77777777" w:rsidR="00B45ABA" w:rsidRPr="0067090B" w:rsidRDefault="00B45ABA" w:rsidP="0015106E">
            <w:pPr>
              <w:spacing w:before="0" w:after="0"/>
              <w:ind w:left="-212"/>
              <w:jc w:val="right"/>
              <w:rPr>
                <w:b/>
                <w:bCs/>
              </w:rPr>
            </w:pPr>
            <w:r w:rsidRPr="0067090B">
              <w:rPr>
                <w:b/>
                <w:bCs/>
              </w:rPr>
              <w:t>22.550</w:t>
            </w:r>
          </w:p>
        </w:tc>
        <w:tc>
          <w:tcPr>
            <w:tcW w:w="1118" w:type="dxa"/>
            <w:tcBorders>
              <w:top w:val="nil"/>
              <w:left w:val="nil"/>
              <w:bottom w:val="nil"/>
              <w:right w:val="double" w:sz="6" w:space="0" w:color="auto"/>
            </w:tcBorders>
            <w:noWrap/>
            <w:vAlign w:val="bottom"/>
          </w:tcPr>
          <w:p w14:paraId="681CF3F3" w14:textId="77777777" w:rsidR="00B45ABA" w:rsidRPr="0067090B" w:rsidRDefault="00B45ABA" w:rsidP="0015106E">
            <w:pPr>
              <w:spacing w:before="0" w:after="0"/>
              <w:ind w:left="-212"/>
              <w:jc w:val="right"/>
              <w:rPr>
                <w:b/>
                <w:bCs/>
              </w:rPr>
            </w:pPr>
            <w:r w:rsidRPr="0067090B">
              <w:rPr>
                <w:b/>
                <w:bCs/>
              </w:rPr>
              <w:t>24.300</w:t>
            </w:r>
          </w:p>
        </w:tc>
        <w:tc>
          <w:tcPr>
            <w:tcW w:w="1127" w:type="dxa"/>
            <w:tcBorders>
              <w:top w:val="nil"/>
              <w:left w:val="double" w:sz="6" w:space="0" w:color="auto"/>
              <w:bottom w:val="nil"/>
              <w:right w:val="double" w:sz="6" w:space="0" w:color="auto"/>
            </w:tcBorders>
            <w:noWrap/>
            <w:vAlign w:val="bottom"/>
          </w:tcPr>
          <w:p w14:paraId="39C79A67" w14:textId="77777777" w:rsidR="00B45ABA" w:rsidRPr="0067090B" w:rsidRDefault="00B45ABA" w:rsidP="0015106E">
            <w:pPr>
              <w:spacing w:before="0" w:after="0"/>
              <w:ind w:left="-212"/>
              <w:jc w:val="right"/>
              <w:rPr>
                <w:b/>
                <w:bCs/>
              </w:rPr>
            </w:pPr>
            <w:r w:rsidRPr="0067090B">
              <w:rPr>
                <w:b/>
                <w:bCs/>
              </w:rPr>
              <w:t>24.850</w:t>
            </w:r>
          </w:p>
        </w:tc>
        <w:tc>
          <w:tcPr>
            <w:tcW w:w="1324" w:type="dxa"/>
            <w:tcBorders>
              <w:top w:val="nil"/>
              <w:left w:val="nil"/>
              <w:bottom w:val="nil"/>
              <w:right w:val="double" w:sz="4" w:space="0" w:color="auto"/>
            </w:tcBorders>
            <w:noWrap/>
            <w:vAlign w:val="bottom"/>
          </w:tcPr>
          <w:p w14:paraId="397B3530" w14:textId="77777777" w:rsidR="00B45ABA" w:rsidRPr="0067090B" w:rsidRDefault="00B45ABA" w:rsidP="0015106E">
            <w:pPr>
              <w:spacing w:before="0" w:after="0"/>
              <w:ind w:left="-212"/>
              <w:jc w:val="right"/>
              <w:rPr>
                <w:b/>
                <w:bCs/>
              </w:rPr>
            </w:pPr>
            <w:r w:rsidRPr="0067090B">
              <w:rPr>
                <w:b/>
                <w:bCs/>
              </w:rPr>
              <w:t>26.900</w:t>
            </w:r>
          </w:p>
        </w:tc>
      </w:tr>
      <w:tr w:rsidR="00B45ABA" w:rsidRPr="0067090B" w14:paraId="7118034E"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E4C4C8E" w14:textId="77777777" w:rsidR="00B45ABA" w:rsidRPr="0067090B" w:rsidRDefault="00B45ABA" w:rsidP="0015106E">
            <w:pPr>
              <w:spacing w:before="0" w:after="0"/>
              <w:ind w:left="-212"/>
              <w:jc w:val="right"/>
              <w:rPr>
                <w:b/>
                <w:bCs/>
              </w:rPr>
            </w:pPr>
            <w:r w:rsidRPr="0067090B">
              <w:rPr>
                <w:b/>
                <w:bCs/>
              </w:rPr>
              <w:t>12</w:t>
            </w:r>
          </w:p>
        </w:tc>
        <w:tc>
          <w:tcPr>
            <w:tcW w:w="1242" w:type="dxa"/>
            <w:tcBorders>
              <w:top w:val="nil"/>
              <w:left w:val="double" w:sz="6" w:space="0" w:color="auto"/>
              <w:bottom w:val="nil"/>
              <w:right w:val="double" w:sz="6" w:space="0" w:color="auto"/>
            </w:tcBorders>
            <w:noWrap/>
            <w:vAlign w:val="bottom"/>
          </w:tcPr>
          <w:p w14:paraId="20219378" w14:textId="77777777" w:rsidR="00B45ABA" w:rsidRPr="0067090B" w:rsidRDefault="00B45ABA" w:rsidP="0015106E">
            <w:pPr>
              <w:spacing w:before="0" w:after="0"/>
              <w:ind w:left="-212"/>
              <w:jc w:val="right"/>
              <w:rPr>
                <w:b/>
                <w:bCs/>
              </w:rPr>
            </w:pPr>
            <w:r w:rsidRPr="0067090B">
              <w:rPr>
                <w:b/>
                <w:bCs/>
              </w:rPr>
              <w:t>20.300</w:t>
            </w:r>
          </w:p>
        </w:tc>
        <w:tc>
          <w:tcPr>
            <w:tcW w:w="1109" w:type="dxa"/>
            <w:tcBorders>
              <w:top w:val="nil"/>
              <w:left w:val="nil"/>
              <w:bottom w:val="nil"/>
              <w:right w:val="nil"/>
            </w:tcBorders>
            <w:noWrap/>
            <w:vAlign w:val="bottom"/>
          </w:tcPr>
          <w:p w14:paraId="432318B1" w14:textId="77777777" w:rsidR="00B45ABA" w:rsidRPr="0067090B" w:rsidRDefault="00B45ABA" w:rsidP="0015106E">
            <w:pPr>
              <w:spacing w:before="0" w:after="0"/>
              <w:ind w:left="-212"/>
              <w:jc w:val="right"/>
              <w:rPr>
                <w:b/>
                <w:bCs/>
              </w:rPr>
            </w:pPr>
            <w:r w:rsidRPr="0067090B">
              <w:rPr>
                <w:b/>
                <w:bCs/>
              </w:rPr>
              <w:t>22.550</w:t>
            </w:r>
          </w:p>
        </w:tc>
        <w:tc>
          <w:tcPr>
            <w:tcW w:w="1118" w:type="dxa"/>
            <w:tcBorders>
              <w:top w:val="nil"/>
              <w:left w:val="double" w:sz="6" w:space="0" w:color="auto"/>
              <w:bottom w:val="nil"/>
              <w:right w:val="double" w:sz="6" w:space="0" w:color="auto"/>
            </w:tcBorders>
            <w:noWrap/>
            <w:vAlign w:val="bottom"/>
          </w:tcPr>
          <w:p w14:paraId="34771DAF" w14:textId="77777777" w:rsidR="00B45ABA" w:rsidRPr="0067090B" w:rsidRDefault="00B45ABA" w:rsidP="0015106E">
            <w:pPr>
              <w:spacing w:before="0" w:after="0"/>
              <w:ind w:left="-212"/>
              <w:jc w:val="right"/>
              <w:rPr>
                <w:b/>
                <w:bCs/>
              </w:rPr>
            </w:pPr>
            <w:r w:rsidRPr="0067090B">
              <w:rPr>
                <w:b/>
                <w:bCs/>
              </w:rPr>
              <w:t>24.300</w:t>
            </w:r>
          </w:p>
        </w:tc>
        <w:tc>
          <w:tcPr>
            <w:tcW w:w="1127" w:type="dxa"/>
            <w:tcBorders>
              <w:top w:val="nil"/>
              <w:left w:val="double" w:sz="6" w:space="0" w:color="auto"/>
              <w:bottom w:val="nil"/>
              <w:right w:val="double" w:sz="6" w:space="0" w:color="auto"/>
            </w:tcBorders>
            <w:noWrap/>
            <w:vAlign w:val="bottom"/>
          </w:tcPr>
          <w:p w14:paraId="58BAA52E" w14:textId="77777777" w:rsidR="00B45ABA" w:rsidRPr="0067090B" w:rsidRDefault="00B45ABA" w:rsidP="0015106E">
            <w:pPr>
              <w:spacing w:before="0" w:after="0"/>
              <w:ind w:left="-212"/>
              <w:jc w:val="right"/>
              <w:rPr>
                <w:b/>
                <w:bCs/>
              </w:rPr>
            </w:pPr>
            <w:r w:rsidRPr="0067090B">
              <w:rPr>
                <w:b/>
                <w:bCs/>
              </w:rPr>
              <w:t>24.850</w:t>
            </w:r>
          </w:p>
        </w:tc>
        <w:tc>
          <w:tcPr>
            <w:tcW w:w="1324" w:type="dxa"/>
            <w:tcBorders>
              <w:top w:val="nil"/>
              <w:left w:val="nil"/>
              <w:bottom w:val="nil"/>
              <w:right w:val="double" w:sz="4" w:space="0" w:color="auto"/>
            </w:tcBorders>
            <w:noWrap/>
            <w:vAlign w:val="bottom"/>
          </w:tcPr>
          <w:p w14:paraId="0B5FB10D" w14:textId="77777777" w:rsidR="00B45ABA" w:rsidRPr="0067090B" w:rsidRDefault="00B45ABA" w:rsidP="0015106E">
            <w:pPr>
              <w:spacing w:before="0" w:after="0"/>
              <w:ind w:left="-212"/>
              <w:jc w:val="right"/>
              <w:rPr>
                <w:b/>
                <w:bCs/>
              </w:rPr>
            </w:pPr>
            <w:r w:rsidRPr="0067090B">
              <w:rPr>
                <w:b/>
                <w:bCs/>
              </w:rPr>
              <w:t>26.900</w:t>
            </w:r>
          </w:p>
        </w:tc>
      </w:tr>
      <w:tr w:rsidR="00B45ABA" w:rsidRPr="0067090B" w14:paraId="1C045AF7"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143C165" w14:textId="77777777" w:rsidR="00B45ABA" w:rsidRPr="0067090B" w:rsidRDefault="00B45ABA" w:rsidP="0015106E">
            <w:pPr>
              <w:spacing w:before="0" w:after="0"/>
              <w:ind w:left="-212"/>
              <w:jc w:val="right"/>
              <w:rPr>
                <w:b/>
                <w:bCs/>
              </w:rPr>
            </w:pPr>
            <w:r w:rsidRPr="0067090B">
              <w:rPr>
                <w:b/>
                <w:bCs/>
              </w:rPr>
              <w:t>13</w:t>
            </w:r>
          </w:p>
        </w:tc>
        <w:tc>
          <w:tcPr>
            <w:tcW w:w="1242" w:type="dxa"/>
            <w:tcBorders>
              <w:top w:val="nil"/>
              <w:left w:val="double" w:sz="6" w:space="0" w:color="auto"/>
              <w:bottom w:val="nil"/>
              <w:right w:val="double" w:sz="6" w:space="0" w:color="auto"/>
            </w:tcBorders>
            <w:noWrap/>
            <w:vAlign w:val="bottom"/>
          </w:tcPr>
          <w:p w14:paraId="5F5F157C" w14:textId="77777777" w:rsidR="00B45ABA" w:rsidRPr="0067090B" w:rsidRDefault="00B45ABA" w:rsidP="0015106E">
            <w:pPr>
              <w:spacing w:before="0" w:after="0"/>
              <w:ind w:left="-212"/>
              <w:jc w:val="right"/>
              <w:rPr>
                <w:b/>
                <w:bCs/>
              </w:rPr>
            </w:pPr>
            <w:r w:rsidRPr="0067090B">
              <w:rPr>
                <w:b/>
                <w:bCs/>
              </w:rPr>
              <w:t>20.750</w:t>
            </w:r>
          </w:p>
        </w:tc>
        <w:tc>
          <w:tcPr>
            <w:tcW w:w="1109" w:type="dxa"/>
            <w:tcBorders>
              <w:top w:val="nil"/>
              <w:left w:val="nil"/>
              <w:bottom w:val="nil"/>
              <w:right w:val="double" w:sz="6" w:space="0" w:color="auto"/>
            </w:tcBorders>
            <w:noWrap/>
            <w:vAlign w:val="bottom"/>
          </w:tcPr>
          <w:p w14:paraId="5DC80F0F" w14:textId="77777777" w:rsidR="00B45ABA" w:rsidRPr="0067090B" w:rsidRDefault="00B45ABA" w:rsidP="0015106E">
            <w:pPr>
              <w:spacing w:before="0" w:after="0"/>
              <w:ind w:left="-212"/>
              <w:jc w:val="right"/>
              <w:rPr>
                <w:b/>
                <w:bCs/>
              </w:rPr>
            </w:pPr>
            <w:r w:rsidRPr="0067090B">
              <w:rPr>
                <w:b/>
                <w:bCs/>
              </w:rPr>
              <w:t>23.200</w:t>
            </w:r>
          </w:p>
        </w:tc>
        <w:tc>
          <w:tcPr>
            <w:tcW w:w="1118" w:type="dxa"/>
            <w:tcBorders>
              <w:top w:val="nil"/>
              <w:left w:val="nil"/>
              <w:bottom w:val="nil"/>
              <w:right w:val="double" w:sz="6" w:space="0" w:color="auto"/>
            </w:tcBorders>
            <w:noWrap/>
            <w:vAlign w:val="bottom"/>
          </w:tcPr>
          <w:p w14:paraId="5EF6AA8F" w14:textId="77777777" w:rsidR="00B45ABA" w:rsidRPr="0067090B" w:rsidRDefault="00B45ABA" w:rsidP="0015106E">
            <w:pPr>
              <w:spacing w:before="0" w:after="0"/>
              <w:ind w:left="-212"/>
              <w:jc w:val="right"/>
              <w:rPr>
                <w:b/>
                <w:bCs/>
              </w:rPr>
            </w:pPr>
            <w:r w:rsidRPr="0067090B">
              <w:rPr>
                <w:b/>
                <w:bCs/>
              </w:rPr>
              <w:t>25.100</w:t>
            </w:r>
          </w:p>
        </w:tc>
        <w:tc>
          <w:tcPr>
            <w:tcW w:w="1127" w:type="dxa"/>
            <w:tcBorders>
              <w:top w:val="nil"/>
              <w:left w:val="double" w:sz="6" w:space="0" w:color="auto"/>
              <w:bottom w:val="nil"/>
              <w:right w:val="double" w:sz="6" w:space="0" w:color="auto"/>
            </w:tcBorders>
            <w:noWrap/>
            <w:vAlign w:val="bottom"/>
          </w:tcPr>
          <w:p w14:paraId="37FA104F" w14:textId="77777777" w:rsidR="00B45ABA" w:rsidRPr="0067090B" w:rsidRDefault="00B45ABA" w:rsidP="0015106E">
            <w:pPr>
              <w:spacing w:before="0" w:after="0"/>
              <w:ind w:left="-212"/>
              <w:jc w:val="right"/>
              <w:rPr>
                <w:b/>
                <w:bCs/>
              </w:rPr>
            </w:pPr>
            <w:r w:rsidRPr="0067090B">
              <w:rPr>
                <w:b/>
                <w:bCs/>
              </w:rPr>
              <w:t>25.700</w:t>
            </w:r>
          </w:p>
        </w:tc>
        <w:tc>
          <w:tcPr>
            <w:tcW w:w="1324" w:type="dxa"/>
            <w:tcBorders>
              <w:top w:val="nil"/>
              <w:left w:val="nil"/>
              <w:bottom w:val="nil"/>
              <w:right w:val="double" w:sz="4" w:space="0" w:color="auto"/>
            </w:tcBorders>
            <w:noWrap/>
            <w:vAlign w:val="bottom"/>
          </w:tcPr>
          <w:p w14:paraId="0F5070CE" w14:textId="77777777" w:rsidR="00B45ABA" w:rsidRPr="0067090B" w:rsidRDefault="00B45ABA" w:rsidP="0015106E">
            <w:pPr>
              <w:spacing w:before="0" w:after="0"/>
              <w:ind w:left="-212"/>
              <w:jc w:val="right"/>
              <w:rPr>
                <w:b/>
                <w:bCs/>
              </w:rPr>
            </w:pPr>
            <w:r w:rsidRPr="0067090B">
              <w:rPr>
                <w:b/>
                <w:bCs/>
              </w:rPr>
              <w:t>27.800</w:t>
            </w:r>
          </w:p>
        </w:tc>
      </w:tr>
      <w:tr w:rsidR="00B45ABA" w:rsidRPr="0067090B" w14:paraId="73273868"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6E227E2F" w14:textId="77777777" w:rsidR="00B45ABA" w:rsidRPr="0067090B" w:rsidRDefault="00B45ABA" w:rsidP="0015106E">
            <w:pPr>
              <w:spacing w:before="0" w:after="0"/>
              <w:ind w:left="-212"/>
              <w:jc w:val="right"/>
              <w:rPr>
                <w:b/>
                <w:bCs/>
              </w:rPr>
            </w:pPr>
            <w:r w:rsidRPr="0067090B">
              <w:rPr>
                <w:b/>
                <w:bCs/>
              </w:rPr>
              <w:t>14</w:t>
            </w:r>
          </w:p>
        </w:tc>
        <w:tc>
          <w:tcPr>
            <w:tcW w:w="1242" w:type="dxa"/>
            <w:tcBorders>
              <w:top w:val="nil"/>
              <w:left w:val="double" w:sz="6" w:space="0" w:color="auto"/>
              <w:bottom w:val="nil"/>
              <w:right w:val="double" w:sz="6" w:space="0" w:color="auto"/>
            </w:tcBorders>
            <w:noWrap/>
            <w:vAlign w:val="bottom"/>
          </w:tcPr>
          <w:p w14:paraId="3C4FC3B7" w14:textId="77777777" w:rsidR="00B45ABA" w:rsidRPr="0067090B" w:rsidRDefault="00B45ABA" w:rsidP="0015106E">
            <w:pPr>
              <w:spacing w:before="0" w:after="0"/>
              <w:ind w:left="-212"/>
              <w:jc w:val="right"/>
              <w:rPr>
                <w:b/>
                <w:bCs/>
              </w:rPr>
            </w:pPr>
            <w:r w:rsidRPr="0067090B">
              <w:rPr>
                <w:b/>
                <w:bCs/>
              </w:rPr>
              <w:t>20.750</w:t>
            </w:r>
          </w:p>
        </w:tc>
        <w:tc>
          <w:tcPr>
            <w:tcW w:w="1109" w:type="dxa"/>
            <w:tcBorders>
              <w:top w:val="nil"/>
              <w:left w:val="nil"/>
              <w:bottom w:val="nil"/>
              <w:right w:val="double" w:sz="6" w:space="0" w:color="auto"/>
            </w:tcBorders>
            <w:noWrap/>
            <w:vAlign w:val="bottom"/>
          </w:tcPr>
          <w:p w14:paraId="5B141A05" w14:textId="77777777" w:rsidR="00B45ABA" w:rsidRPr="0067090B" w:rsidRDefault="00B45ABA" w:rsidP="0015106E">
            <w:pPr>
              <w:spacing w:before="0" w:after="0"/>
              <w:ind w:left="-212"/>
              <w:jc w:val="right"/>
              <w:rPr>
                <w:b/>
                <w:bCs/>
              </w:rPr>
            </w:pPr>
            <w:r w:rsidRPr="0067090B">
              <w:rPr>
                <w:b/>
                <w:bCs/>
              </w:rPr>
              <w:t>23.200</w:t>
            </w:r>
          </w:p>
        </w:tc>
        <w:tc>
          <w:tcPr>
            <w:tcW w:w="1118" w:type="dxa"/>
            <w:tcBorders>
              <w:top w:val="nil"/>
              <w:left w:val="nil"/>
              <w:bottom w:val="nil"/>
              <w:right w:val="double" w:sz="6" w:space="0" w:color="auto"/>
            </w:tcBorders>
            <w:noWrap/>
            <w:vAlign w:val="bottom"/>
          </w:tcPr>
          <w:p w14:paraId="2D372A27" w14:textId="77777777" w:rsidR="00B45ABA" w:rsidRPr="0067090B" w:rsidRDefault="00B45ABA" w:rsidP="0015106E">
            <w:pPr>
              <w:spacing w:before="0" w:after="0"/>
              <w:ind w:left="-212"/>
              <w:jc w:val="right"/>
              <w:rPr>
                <w:b/>
                <w:bCs/>
              </w:rPr>
            </w:pPr>
            <w:r w:rsidRPr="0067090B">
              <w:rPr>
                <w:b/>
                <w:bCs/>
              </w:rPr>
              <w:t>25.100</w:t>
            </w:r>
          </w:p>
        </w:tc>
        <w:tc>
          <w:tcPr>
            <w:tcW w:w="1127" w:type="dxa"/>
            <w:tcBorders>
              <w:top w:val="nil"/>
              <w:left w:val="double" w:sz="6" w:space="0" w:color="auto"/>
              <w:bottom w:val="nil"/>
              <w:right w:val="double" w:sz="6" w:space="0" w:color="auto"/>
            </w:tcBorders>
            <w:noWrap/>
            <w:vAlign w:val="bottom"/>
          </w:tcPr>
          <w:p w14:paraId="3858E911" w14:textId="77777777" w:rsidR="00B45ABA" w:rsidRPr="0067090B" w:rsidRDefault="00B45ABA" w:rsidP="0015106E">
            <w:pPr>
              <w:spacing w:before="0" w:after="0"/>
              <w:ind w:left="-212"/>
              <w:jc w:val="right"/>
              <w:rPr>
                <w:b/>
                <w:bCs/>
              </w:rPr>
            </w:pPr>
            <w:r w:rsidRPr="0067090B">
              <w:rPr>
                <w:b/>
                <w:bCs/>
              </w:rPr>
              <w:t>25.700</w:t>
            </w:r>
          </w:p>
        </w:tc>
        <w:tc>
          <w:tcPr>
            <w:tcW w:w="1324" w:type="dxa"/>
            <w:tcBorders>
              <w:top w:val="nil"/>
              <w:left w:val="nil"/>
              <w:bottom w:val="nil"/>
              <w:right w:val="double" w:sz="4" w:space="0" w:color="auto"/>
            </w:tcBorders>
            <w:noWrap/>
            <w:vAlign w:val="bottom"/>
          </w:tcPr>
          <w:p w14:paraId="45F21548" w14:textId="77777777" w:rsidR="00B45ABA" w:rsidRPr="0067090B" w:rsidRDefault="00B45ABA" w:rsidP="0015106E">
            <w:pPr>
              <w:spacing w:before="0" w:after="0"/>
              <w:ind w:left="-212"/>
              <w:jc w:val="right"/>
              <w:rPr>
                <w:b/>
                <w:bCs/>
              </w:rPr>
            </w:pPr>
            <w:r w:rsidRPr="0067090B">
              <w:rPr>
                <w:b/>
                <w:bCs/>
              </w:rPr>
              <w:t>27.800</w:t>
            </w:r>
          </w:p>
        </w:tc>
      </w:tr>
      <w:tr w:rsidR="00B45ABA" w:rsidRPr="0067090B" w14:paraId="7DBFDBE3"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2ABD209" w14:textId="77777777" w:rsidR="00B45ABA" w:rsidRPr="0067090B" w:rsidRDefault="00B45ABA" w:rsidP="0015106E">
            <w:pPr>
              <w:spacing w:before="0" w:after="0"/>
              <w:ind w:left="-212"/>
              <w:jc w:val="right"/>
              <w:rPr>
                <w:b/>
                <w:bCs/>
              </w:rPr>
            </w:pPr>
            <w:r w:rsidRPr="0067090B">
              <w:rPr>
                <w:b/>
                <w:bCs/>
              </w:rPr>
              <w:t>15</w:t>
            </w:r>
          </w:p>
        </w:tc>
        <w:tc>
          <w:tcPr>
            <w:tcW w:w="1242" w:type="dxa"/>
            <w:tcBorders>
              <w:top w:val="nil"/>
              <w:left w:val="double" w:sz="6" w:space="0" w:color="auto"/>
              <w:bottom w:val="nil"/>
              <w:right w:val="double" w:sz="6" w:space="0" w:color="auto"/>
            </w:tcBorders>
            <w:noWrap/>
            <w:vAlign w:val="bottom"/>
          </w:tcPr>
          <w:p w14:paraId="54A57E9B" w14:textId="77777777" w:rsidR="00B45ABA" w:rsidRPr="0067090B" w:rsidRDefault="00B45ABA" w:rsidP="0015106E">
            <w:pPr>
              <w:spacing w:before="0" w:after="0"/>
              <w:ind w:left="-212"/>
              <w:jc w:val="right"/>
              <w:rPr>
                <w:b/>
                <w:bCs/>
              </w:rPr>
            </w:pPr>
            <w:r w:rsidRPr="0067090B">
              <w:rPr>
                <w:b/>
                <w:bCs/>
              </w:rPr>
              <w:t>21.250</w:t>
            </w:r>
          </w:p>
        </w:tc>
        <w:tc>
          <w:tcPr>
            <w:tcW w:w="1109" w:type="dxa"/>
            <w:tcBorders>
              <w:top w:val="nil"/>
              <w:left w:val="nil"/>
              <w:bottom w:val="nil"/>
              <w:right w:val="double" w:sz="6" w:space="0" w:color="auto"/>
            </w:tcBorders>
            <w:noWrap/>
            <w:vAlign w:val="bottom"/>
          </w:tcPr>
          <w:p w14:paraId="6BF6EA41" w14:textId="77777777" w:rsidR="00B45ABA" w:rsidRPr="0067090B" w:rsidRDefault="00B45ABA" w:rsidP="0015106E">
            <w:pPr>
              <w:spacing w:before="0" w:after="0"/>
              <w:ind w:left="-212"/>
              <w:jc w:val="right"/>
              <w:rPr>
                <w:b/>
                <w:bCs/>
              </w:rPr>
            </w:pPr>
            <w:r w:rsidRPr="0067090B">
              <w:rPr>
                <w:b/>
                <w:bCs/>
              </w:rPr>
              <w:t>23.800</w:t>
            </w:r>
          </w:p>
        </w:tc>
        <w:tc>
          <w:tcPr>
            <w:tcW w:w="1118" w:type="dxa"/>
            <w:tcBorders>
              <w:top w:val="nil"/>
              <w:left w:val="nil"/>
              <w:bottom w:val="nil"/>
              <w:right w:val="double" w:sz="6" w:space="0" w:color="auto"/>
            </w:tcBorders>
            <w:noWrap/>
            <w:vAlign w:val="bottom"/>
          </w:tcPr>
          <w:p w14:paraId="7A85B9AB" w14:textId="77777777" w:rsidR="00B45ABA" w:rsidRPr="0067090B" w:rsidRDefault="00B45ABA" w:rsidP="0015106E">
            <w:pPr>
              <w:spacing w:before="0" w:after="0"/>
              <w:ind w:left="-212"/>
              <w:jc w:val="right"/>
              <w:rPr>
                <w:b/>
                <w:bCs/>
              </w:rPr>
            </w:pPr>
            <w:r w:rsidRPr="0067090B">
              <w:rPr>
                <w:b/>
                <w:bCs/>
              </w:rPr>
              <w:t>25.900</w:t>
            </w:r>
          </w:p>
        </w:tc>
        <w:tc>
          <w:tcPr>
            <w:tcW w:w="1127" w:type="dxa"/>
            <w:tcBorders>
              <w:top w:val="nil"/>
              <w:left w:val="double" w:sz="6" w:space="0" w:color="auto"/>
              <w:bottom w:val="nil"/>
              <w:right w:val="double" w:sz="6" w:space="0" w:color="auto"/>
            </w:tcBorders>
            <w:noWrap/>
            <w:vAlign w:val="bottom"/>
          </w:tcPr>
          <w:p w14:paraId="7730D146" w14:textId="77777777" w:rsidR="00B45ABA" w:rsidRPr="0067090B" w:rsidRDefault="00B45ABA" w:rsidP="0015106E">
            <w:pPr>
              <w:spacing w:before="0" w:after="0"/>
              <w:ind w:left="-212"/>
              <w:jc w:val="right"/>
              <w:rPr>
                <w:b/>
                <w:bCs/>
              </w:rPr>
            </w:pPr>
            <w:r w:rsidRPr="0067090B">
              <w:rPr>
                <w:b/>
                <w:bCs/>
              </w:rPr>
              <w:t>26.500</w:t>
            </w:r>
          </w:p>
        </w:tc>
        <w:tc>
          <w:tcPr>
            <w:tcW w:w="1324" w:type="dxa"/>
            <w:tcBorders>
              <w:top w:val="nil"/>
              <w:left w:val="nil"/>
              <w:bottom w:val="nil"/>
              <w:right w:val="double" w:sz="4" w:space="0" w:color="auto"/>
            </w:tcBorders>
            <w:noWrap/>
            <w:vAlign w:val="bottom"/>
          </w:tcPr>
          <w:p w14:paraId="26D969E2" w14:textId="77777777" w:rsidR="00B45ABA" w:rsidRPr="0067090B" w:rsidRDefault="00B45ABA" w:rsidP="0015106E">
            <w:pPr>
              <w:spacing w:before="0" w:after="0"/>
              <w:ind w:left="-212"/>
              <w:jc w:val="right"/>
              <w:rPr>
                <w:b/>
                <w:bCs/>
              </w:rPr>
            </w:pPr>
            <w:r w:rsidRPr="0067090B">
              <w:rPr>
                <w:b/>
                <w:bCs/>
              </w:rPr>
              <w:t>28.750</w:t>
            </w:r>
          </w:p>
        </w:tc>
      </w:tr>
      <w:tr w:rsidR="00B45ABA" w:rsidRPr="0067090B" w14:paraId="56803740"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44639D09" w14:textId="77777777" w:rsidR="00B45ABA" w:rsidRPr="0067090B" w:rsidRDefault="00B45ABA" w:rsidP="0015106E">
            <w:pPr>
              <w:spacing w:before="0" w:after="0"/>
              <w:ind w:left="-212"/>
              <w:jc w:val="right"/>
              <w:rPr>
                <w:b/>
                <w:bCs/>
              </w:rPr>
            </w:pPr>
            <w:r w:rsidRPr="0067090B">
              <w:rPr>
                <w:b/>
                <w:bCs/>
              </w:rPr>
              <w:t>16</w:t>
            </w:r>
          </w:p>
        </w:tc>
        <w:tc>
          <w:tcPr>
            <w:tcW w:w="1242" w:type="dxa"/>
            <w:tcBorders>
              <w:top w:val="nil"/>
              <w:left w:val="double" w:sz="6" w:space="0" w:color="auto"/>
              <w:bottom w:val="nil"/>
              <w:right w:val="double" w:sz="6" w:space="0" w:color="auto"/>
            </w:tcBorders>
            <w:noWrap/>
            <w:vAlign w:val="bottom"/>
          </w:tcPr>
          <w:p w14:paraId="3C8C28A1" w14:textId="77777777" w:rsidR="00B45ABA" w:rsidRPr="0067090B" w:rsidRDefault="00B45ABA" w:rsidP="0015106E">
            <w:pPr>
              <w:spacing w:before="0" w:after="0"/>
              <w:ind w:left="-212"/>
              <w:jc w:val="right"/>
              <w:rPr>
                <w:b/>
                <w:bCs/>
              </w:rPr>
            </w:pPr>
            <w:r w:rsidRPr="0067090B">
              <w:rPr>
                <w:b/>
                <w:bCs/>
              </w:rPr>
              <w:t>21.250</w:t>
            </w:r>
          </w:p>
        </w:tc>
        <w:tc>
          <w:tcPr>
            <w:tcW w:w="1109" w:type="dxa"/>
            <w:tcBorders>
              <w:top w:val="nil"/>
              <w:left w:val="nil"/>
              <w:bottom w:val="nil"/>
              <w:right w:val="double" w:sz="6" w:space="0" w:color="auto"/>
            </w:tcBorders>
            <w:noWrap/>
            <w:vAlign w:val="bottom"/>
          </w:tcPr>
          <w:p w14:paraId="67FF7177" w14:textId="77777777" w:rsidR="00B45ABA" w:rsidRPr="0067090B" w:rsidRDefault="00B45ABA" w:rsidP="0015106E">
            <w:pPr>
              <w:spacing w:before="0" w:after="0"/>
              <w:ind w:left="-212"/>
              <w:jc w:val="right"/>
              <w:rPr>
                <w:b/>
                <w:bCs/>
              </w:rPr>
            </w:pPr>
            <w:r w:rsidRPr="0067090B">
              <w:rPr>
                <w:b/>
                <w:bCs/>
              </w:rPr>
              <w:t>23.800</w:t>
            </w:r>
          </w:p>
        </w:tc>
        <w:tc>
          <w:tcPr>
            <w:tcW w:w="1118" w:type="dxa"/>
            <w:tcBorders>
              <w:top w:val="nil"/>
              <w:left w:val="nil"/>
              <w:bottom w:val="nil"/>
              <w:right w:val="double" w:sz="6" w:space="0" w:color="auto"/>
            </w:tcBorders>
            <w:noWrap/>
            <w:vAlign w:val="bottom"/>
          </w:tcPr>
          <w:p w14:paraId="4DB0DF49" w14:textId="77777777" w:rsidR="00B45ABA" w:rsidRPr="0067090B" w:rsidRDefault="00B45ABA" w:rsidP="0015106E">
            <w:pPr>
              <w:spacing w:before="0" w:after="0"/>
              <w:ind w:left="-212"/>
              <w:jc w:val="right"/>
              <w:rPr>
                <w:b/>
                <w:bCs/>
              </w:rPr>
            </w:pPr>
            <w:r w:rsidRPr="0067090B">
              <w:rPr>
                <w:b/>
                <w:bCs/>
              </w:rPr>
              <w:t>25.900</w:t>
            </w:r>
          </w:p>
        </w:tc>
        <w:tc>
          <w:tcPr>
            <w:tcW w:w="1127" w:type="dxa"/>
            <w:tcBorders>
              <w:top w:val="nil"/>
              <w:left w:val="double" w:sz="6" w:space="0" w:color="auto"/>
              <w:bottom w:val="nil"/>
              <w:right w:val="double" w:sz="6" w:space="0" w:color="auto"/>
            </w:tcBorders>
            <w:noWrap/>
            <w:vAlign w:val="bottom"/>
          </w:tcPr>
          <w:p w14:paraId="1572D36E" w14:textId="77777777" w:rsidR="00B45ABA" w:rsidRPr="0067090B" w:rsidRDefault="00B45ABA" w:rsidP="0015106E">
            <w:pPr>
              <w:spacing w:before="0" w:after="0"/>
              <w:ind w:left="-212"/>
              <w:jc w:val="right"/>
              <w:rPr>
                <w:b/>
                <w:bCs/>
              </w:rPr>
            </w:pPr>
            <w:r w:rsidRPr="0067090B">
              <w:rPr>
                <w:b/>
                <w:bCs/>
              </w:rPr>
              <w:t>26.500</w:t>
            </w:r>
          </w:p>
        </w:tc>
        <w:tc>
          <w:tcPr>
            <w:tcW w:w="1324" w:type="dxa"/>
            <w:tcBorders>
              <w:top w:val="nil"/>
              <w:left w:val="nil"/>
              <w:bottom w:val="nil"/>
              <w:right w:val="double" w:sz="4" w:space="0" w:color="auto"/>
            </w:tcBorders>
            <w:noWrap/>
            <w:vAlign w:val="bottom"/>
          </w:tcPr>
          <w:p w14:paraId="7125E99E" w14:textId="77777777" w:rsidR="00B45ABA" w:rsidRPr="0067090B" w:rsidRDefault="00B45ABA" w:rsidP="0015106E">
            <w:pPr>
              <w:spacing w:before="0" w:after="0"/>
              <w:ind w:left="-212"/>
              <w:jc w:val="right"/>
              <w:rPr>
                <w:b/>
                <w:bCs/>
              </w:rPr>
            </w:pPr>
            <w:r w:rsidRPr="0067090B">
              <w:rPr>
                <w:b/>
                <w:bCs/>
              </w:rPr>
              <w:t>28.750</w:t>
            </w:r>
          </w:p>
        </w:tc>
      </w:tr>
      <w:tr w:rsidR="00B45ABA" w:rsidRPr="0067090B" w14:paraId="73C46D69"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0FD47EF9" w14:textId="77777777" w:rsidR="00B45ABA" w:rsidRPr="0067090B" w:rsidRDefault="00B45ABA" w:rsidP="0015106E">
            <w:pPr>
              <w:spacing w:before="0" w:after="0"/>
              <w:ind w:left="-212"/>
              <w:jc w:val="right"/>
              <w:rPr>
                <w:b/>
                <w:bCs/>
              </w:rPr>
            </w:pPr>
            <w:r w:rsidRPr="0067090B">
              <w:rPr>
                <w:b/>
                <w:bCs/>
              </w:rPr>
              <w:t>17</w:t>
            </w:r>
          </w:p>
        </w:tc>
        <w:tc>
          <w:tcPr>
            <w:tcW w:w="1242" w:type="dxa"/>
            <w:tcBorders>
              <w:top w:val="nil"/>
              <w:left w:val="double" w:sz="6" w:space="0" w:color="auto"/>
              <w:bottom w:val="nil"/>
              <w:right w:val="double" w:sz="6" w:space="0" w:color="auto"/>
            </w:tcBorders>
            <w:noWrap/>
            <w:vAlign w:val="bottom"/>
          </w:tcPr>
          <w:p w14:paraId="6617DF6F" w14:textId="77777777" w:rsidR="00B45ABA" w:rsidRPr="0067090B" w:rsidRDefault="00B45ABA" w:rsidP="0015106E">
            <w:pPr>
              <w:spacing w:before="0" w:after="0"/>
              <w:ind w:left="-212"/>
              <w:jc w:val="right"/>
              <w:rPr>
                <w:b/>
                <w:bCs/>
              </w:rPr>
            </w:pPr>
            <w:r w:rsidRPr="0067090B">
              <w:rPr>
                <w:b/>
                <w:bCs/>
              </w:rPr>
              <w:t>21.750</w:t>
            </w:r>
          </w:p>
        </w:tc>
        <w:tc>
          <w:tcPr>
            <w:tcW w:w="1109" w:type="dxa"/>
            <w:tcBorders>
              <w:top w:val="nil"/>
              <w:left w:val="nil"/>
              <w:bottom w:val="nil"/>
              <w:right w:val="double" w:sz="6" w:space="0" w:color="auto"/>
            </w:tcBorders>
            <w:noWrap/>
            <w:vAlign w:val="bottom"/>
          </w:tcPr>
          <w:p w14:paraId="3CE3A261" w14:textId="77777777" w:rsidR="00B45ABA" w:rsidRPr="0067090B" w:rsidRDefault="00B45ABA" w:rsidP="0015106E">
            <w:pPr>
              <w:spacing w:before="0" w:after="0"/>
              <w:ind w:left="-212"/>
              <w:jc w:val="right"/>
              <w:rPr>
                <w:b/>
                <w:bCs/>
              </w:rPr>
            </w:pPr>
            <w:r w:rsidRPr="0067090B">
              <w:rPr>
                <w:b/>
                <w:bCs/>
              </w:rPr>
              <w:t>24.400</w:t>
            </w:r>
          </w:p>
        </w:tc>
        <w:tc>
          <w:tcPr>
            <w:tcW w:w="1118" w:type="dxa"/>
            <w:tcBorders>
              <w:top w:val="nil"/>
              <w:left w:val="nil"/>
              <w:bottom w:val="nil"/>
              <w:right w:val="double" w:sz="6" w:space="0" w:color="auto"/>
            </w:tcBorders>
            <w:noWrap/>
            <w:vAlign w:val="bottom"/>
          </w:tcPr>
          <w:p w14:paraId="03D94327" w14:textId="77777777" w:rsidR="00B45ABA" w:rsidRPr="0067090B" w:rsidRDefault="00B45ABA" w:rsidP="0015106E">
            <w:pPr>
              <w:spacing w:before="0" w:after="0"/>
              <w:ind w:left="-212"/>
              <w:jc w:val="right"/>
              <w:rPr>
                <w:b/>
                <w:bCs/>
              </w:rPr>
            </w:pPr>
            <w:r w:rsidRPr="0067090B">
              <w:rPr>
                <w:b/>
                <w:bCs/>
              </w:rPr>
              <w:t>26.650</w:t>
            </w:r>
          </w:p>
        </w:tc>
        <w:tc>
          <w:tcPr>
            <w:tcW w:w="1127" w:type="dxa"/>
            <w:tcBorders>
              <w:top w:val="nil"/>
              <w:left w:val="double" w:sz="6" w:space="0" w:color="auto"/>
              <w:bottom w:val="nil"/>
              <w:right w:val="double" w:sz="6" w:space="0" w:color="auto"/>
            </w:tcBorders>
            <w:noWrap/>
            <w:vAlign w:val="bottom"/>
          </w:tcPr>
          <w:p w14:paraId="40F1CF76" w14:textId="77777777" w:rsidR="00B45ABA" w:rsidRPr="0067090B" w:rsidRDefault="00B45ABA" w:rsidP="0015106E">
            <w:pPr>
              <w:spacing w:before="0" w:after="0"/>
              <w:ind w:left="-212"/>
              <w:jc w:val="right"/>
              <w:rPr>
                <w:b/>
                <w:bCs/>
              </w:rPr>
            </w:pPr>
            <w:r w:rsidRPr="0067090B">
              <w:rPr>
                <w:b/>
                <w:bCs/>
              </w:rPr>
              <w:t>27.300</w:t>
            </w:r>
          </w:p>
        </w:tc>
        <w:tc>
          <w:tcPr>
            <w:tcW w:w="1324" w:type="dxa"/>
            <w:tcBorders>
              <w:top w:val="nil"/>
              <w:left w:val="nil"/>
              <w:bottom w:val="nil"/>
              <w:right w:val="double" w:sz="4" w:space="0" w:color="auto"/>
            </w:tcBorders>
            <w:noWrap/>
            <w:vAlign w:val="bottom"/>
          </w:tcPr>
          <w:p w14:paraId="17B0C6B9" w14:textId="77777777" w:rsidR="00B45ABA" w:rsidRPr="0067090B" w:rsidRDefault="00B45ABA" w:rsidP="0015106E">
            <w:pPr>
              <w:spacing w:before="0" w:after="0"/>
              <w:ind w:left="-212"/>
              <w:jc w:val="right"/>
              <w:rPr>
                <w:b/>
                <w:bCs/>
              </w:rPr>
            </w:pPr>
            <w:r w:rsidRPr="0067090B">
              <w:rPr>
                <w:b/>
                <w:bCs/>
              </w:rPr>
              <w:t>29.650</w:t>
            </w:r>
          </w:p>
        </w:tc>
      </w:tr>
      <w:tr w:rsidR="00B45ABA" w:rsidRPr="0067090B" w14:paraId="236F1DF2"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51A65CEA" w14:textId="77777777" w:rsidR="00B45ABA" w:rsidRPr="0067090B" w:rsidRDefault="00B45ABA" w:rsidP="0015106E">
            <w:pPr>
              <w:spacing w:before="0" w:after="0"/>
              <w:ind w:left="-212"/>
              <w:jc w:val="right"/>
              <w:rPr>
                <w:b/>
                <w:bCs/>
              </w:rPr>
            </w:pPr>
            <w:r w:rsidRPr="0067090B">
              <w:rPr>
                <w:b/>
                <w:bCs/>
              </w:rPr>
              <w:t>18</w:t>
            </w:r>
          </w:p>
        </w:tc>
        <w:tc>
          <w:tcPr>
            <w:tcW w:w="1242" w:type="dxa"/>
            <w:tcBorders>
              <w:top w:val="nil"/>
              <w:left w:val="double" w:sz="6" w:space="0" w:color="auto"/>
              <w:bottom w:val="nil"/>
              <w:right w:val="double" w:sz="6" w:space="0" w:color="auto"/>
            </w:tcBorders>
            <w:noWrap/>
            <w:vAlign w:val="bottom"/>
          </w:tcPr>
          <w:p w14:paraId="76475BF0" w14:textId="77777777" w:rsidR="00B45ABA" w:rsidRPr="0067090B" w:rsidRDefault="00B45ABA" w:rsidP="0015106E">
            <w:pPr>
              <w:spacing w:before="0" w:after="0"/>
              <w:ind w:left="-212"/>
              <w:jc w:val="right"/>
              <w:rPr>
                <w:b/>
                <w:bCs/>
              </w:rPr>
            </w:pPr>
            <w:r w:rsidRPr="0067090B">
              <w:rPr>
                <w:b/>
                <w:bCs/>
              </w:rPr>
              <w:t>21.750</w:t>
            </w:r>
          </w:p>
        </w:tc>
        <w:tc>
          <w:tcPr>
            <w:tcW w:w="1109" w:type="dxa"/>
            <w:tcBorders>
              <w:top w:val="nil"/>
              <w:left w:val="nil"/>
              <w:bottom w:val="nil"/>
              <w:right w:val="double" w:sz="6" w:space="0" w:color="auto"/>
            </w:tcBorders>
            <w:noWrap/>
            <w:vAlign w:val="bottom"/>
          </w:tcPr>
          <w:p w14:paraId="2A9F0BB6" w14:textId="77777777" w:rsidR="00B45ABA" w:rsidRPr="0067090B" w:rsidRDefault="00B45ABA" w:rsidP="0015106E">
            <w:pPr>
              <w:spacing w:before="0" w:after="0"/>
              <w:ind w:left="-212"/>
              <w:jc w:val="right"/>
              <w:rPr>
                <w:b/>
                <w:bCs/>
              </w:rPr>
            </w:pPr>
            <w:r w:rsidRPr="0067090B">
              <w:rPr>
                <w:b/>
                <w:bCs/>
              </w:rPr>
              <w:t>24.400</w:t>
            </w:r>
          </w:p>
        </w:tc>
        <w:tc>
          <w:tcPr>
            <w:tcW w:w="1118" w:type="dxa"/>
            <w:tcBorders>
              <w:top w:val="nil"/>
              <w:left w:val="nil"/>
              <w:bottom w:val="nil"/>
              <w:right w:val="double" w:sz="6" w:space="0" w:color="auto"/>
            </w:tcBorders>
            <w:noWrap/>
            <w:vAlign w:val="bottom"/>
          </w:tcPr>
          <w:p w14:paraId="329112F8" w14:textId="77777777" w:rsidR="00B45ABA" w:rsidRPr="0067090B" w:rsidRDefault="00B45ABA" w:rsidP="0015106E">
            <w:pPr>
              <w:spacing w:before="0" w:after="0"/>
              <w:ind w:left="-212"/>
              <w:jc w:val="right"/>
              <w:rPr>
                <w:b/>
                <w:bCs/>
              </w:rPr>
            </w:pPr>
            <w:r w:rsidRPr="0067090B">
              <w:rPr>
                <w:b/>
                <w:bCs/>
              </w:rPr>
              <w:t>26.650</w:t>
            </w:r>
          </w:p>
        </w:tc>
        <w:tc>
          <w:tcPr>
            <w:tcW w:w="1127" w:type="dxa"/>
            <w:tcBorders>
              <w:top w:val="nil"/>
              <w:left w:val="double" w:sz="6" w:space="0" w:color="auto"/>
              <w:bottom w:val="nil"/>
              <w:right w:val="double" w:sz="6" w:space="0" w:color="auto"/>
            </w:tcBorders>
            <w:noWrap/>
            <w:vAlign w:val="bottom"/>
          </w:tcPr>
          <w:p w14:paraId="0291835F" w14:textId="77777777" w:rsidR="00B45ABA" w:rsidRPr="0067090B" w:rsidRDefault="00B45ABA" w:rsidP="0015106E">
            <w:pPr>
              <w:spacing w:before="0" w:after="0"/>
              <w:ind w:left="-212"/>
              <w:jc w:val="right"/>
              <w:rPr>
                <w:b/>
                <w:bCs/>
              </w:rPr>
            </w:pPr>
            <w:r w:rsidRPr="0067090B">
              <w:rPr>
                <w:b/>
                <w:bCs/>
              </w:rPr>
              <w:t>27.300</w:t>
            </w:r>
          </w:p>
        </w:tc>
        <w:tc>
          <w:tcPr>
            <w:tcW w:w="1324" w:type="dxa"/>
            <w:tcBorders>
              <w:top w:val="nil"/>
              <w:left w:val="nil"/>
              <w:bottom w:val="nil"/>
              <w:right w:val="double" w:sz="4" w:space="0" w:color="auto"/>
            </w:tcBorders>
            <w:noWrap/>
            <w:vAlign w:val="bottom"/>
          </w:tcPr>
          <w:p w14:paraId="23698DBC" w14:textId="77777777" w:rsidR="00B45ABA" w:rsidRPr="0067090B" w:rsidRDefault="00B45ABA" w:rsidP="0015106E">
            <w:pPr>
              <w:spacing w:before="0" w:after="0"/>
              <w:ind w:left="-212"/>
              <w:jc w:val="right"/>
              <w:rPr>
                <w:b/>
                <w:bCs/>
              </w:rPr>
            </w:pPr>
            <w:r w:rsidRPr="0067090B">
              <w:rPr>
                <w:b/>
                <w:bCs/>
              </w:rPr>
              <w:t>29.650</w:t>
            </w:r>
          </w:p>
        </w:tc>
      </w:tr>
      <w:tr w:rsidR="00B45ABA" w:rsidRPr="0067090B" w14:paraId="7F6F3220"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78DCA3AE" w14:textId="77777777" w:rsidR="00B45ABA" w:rsidRPr="0067090B" w:rsidRDefault="00B45ABA" w:rsidP="0015106E">
            <w:pPr>
              <w:spacing w:before="0" w:after="0"/>
              <w:ind w:left="-212"/>
              <w:jc w:val="right"/>
              <w:rPr>
                <w:b/>
                <w:bCs/>
              </w:rPr>
            </w:pPr>
            <w:r w:rsidRPr="0067090B">
              <w:rPr>
                <w:b/>
                <w:bCs/>
              </w:rPr>
              <w:t>19</w:t>
            </w:r>
          </w:p>
        </w:tc>
        <w:tc>
          <w:tcPr>
            <w:tcW w:w="1242" w:type="dxa"/>
            <w:tcBorders>
              <w:top w:val="nil"/>
              <w:left w:val="double" w:sz="6" w:space="0" w:color="auto"/>
              <w:bottom w:val="nil"/>
              <w:right w:val="double" w:sz="6" w:space="0" w:color="auto"/>
            </w:tcBorders>
            <w:noWrap/>
            <w:vAlign w:val="bottom"/>
          </w:tcPr>
          <w:p w14:paraId="43803116" w14:textId="77777777" w:rsidR="00B45ABA" w:rsidRPr="0067090B" w:rsidRDefault="00B45ABA" w:rsidP="0015106E">
            <w:pPr>
              <w:spacing w:before="0" w:after="0"/>
              <w:ind w:left="-212"/>
              <w:jc w:val="right"/>
              <w:rPr>
                <w:b/>
                <w:bCs/>
              </w:rPr>
            </w:pPr>
            <w:r w:rsidRPr="0067090B">
              <w:rPr>
                <w:b/>
                <w:bCs/>
              </w:rPr>
              <w:t>22.250</w:t>
            </w:r>
          </w:p>
        </w:tc>
        <w:tc>
          <w:tcPr>
            <w:tcW w:w="1109" w:type="dxa"/>
            <w:tcBorders>
              <w:top w:val="nil"/>
              <w:left w:val="nil"/>
              <w:bottom w:val="nil"/>
              <w:right w:val="double" w:sz="6" w:space="0" w:color="auto"/>
            </w:tcBorders>
            <w:noWrap/>
            <w:vAlign w:val="bottom"/>
          </w:tcPr>
          <w:p w14:paraId="27E801F8" w14:textId="77777777" w:rsidR="00B45ABA" w:rsidRPr="0067090B" w:rsidRDefault="00B45ABA" w:rsidP="0015106E">
            <w:pPr>
              <w:spacing w:before="0" w:after="0"/>
              <w:ind w:left="-212"/>
              <w:jc w:val="right"/>
              <w:rPr>
                <w:b/>
                <w:bCs/>
              </w:rPr>
            </w:pPr>
            <w:r w:rsidRPr="0067090B">
              <w:rPr>
                <w:b/>
                <w:bCs/>
              </w:rPr>
              <w:t>25.050</w:t>
            </w:r>
          </w:p>
        </w:tc>
        <w:tc>
          <w:tcPr>
            <w:tcW w:w="1118" w:type="dxa"/>
            <w:tcBorders>
              <w:top w:val="nil"/>
              <w:left w:val="nil"/>
              <w:bottom w:val="nil"/>
              <w:right w:val="double" w:sz="6" w:space="0" w:color="auto"/>
            </w:tcBorders>
            <w:noWrap/>
            <w:vAlign w:val="bottom"/>
          </w:tcPr>
          <w:p w14:paraId="0AA04CEE" w14:textId="77777777" w:rsidR="00B45ABA" w:rsidRPr="0067090B" w:rsidRDefault="00B45ABA" w:rsidP="0015106E">
            <w:pPr>
              <w:spacing w:before="0" w:after="0"/>
              <w:ind w:left="-212"/>
              <w:jc w:val="right"/>
              <w:rPr>
                <w:b/>
                <w:bCs/>
              </w:rPr>
            </w:pPr>
            <w:r w:rsidRPr="0067090B">
              <w:rPr>
                <w:b/>
                <w:bCs/>
              </w:rPr>
              <w:t>27.450</w:t>
            </w:r>
          </w:p>
        </w:tc>
        <w:tc>
          <w:tcPr>
            <w:tcW w:w="1127" w:type="dxa"/>
            <w:tcBorders>
              <w:top w:val="nil"/>
              <w:left w:val="double" w:sz="6" w:space="0" w:color="auto"/>
              <w:bottom w:val="nil"/>
              <w:right w:val="double" w:sz="6" w:space="0" w:color="auto"/>
            </w:tcBorders>
            <w:noWrap/>
            <w:vAlign w:val="bottom"/>
          </w:tcPr>
          <w:p w14:paraId="42B40507" w14:textId="77777777" w:rsidR="00B45ABA" w:rsidRPr="0067090B" w:rsidRDefault="00B45ABA" w:rsidP="0015106E">
            <w:pPr>
              <w:spacing w:before="0" w:after="0"/>
              <w:ind w:left="-212"/>
              <w:jc w:val="right"/>
              <w:rPr>
                <w:b/>
                <w:bCs/>
              </w:rPr>
            </w:pPr>
            <w:r w:rsidRPr="0067090B">
              <w:rPr>
                <w:b/>
                <w:bCs/>
              </w:rPr>
              <w:t>28.150</w:t>
            </w:r>
          </w:p>
        </w:tc>
        <w:tc>
          <w:tcPr>
            <w:tcW w:w="1324" w:type="dxa"/>
            <w:tcBorders>
              <w:top w:val="nil"/>
              <w:left w:val="nil"/>
              <w:bottom w:val="nil"/>
              <w:right w:val="double" w:sz="4" w:space="0" w:color="auto"/>
            </w:tcBorders>
            <w:noWrap/>
            <w:vAlign w:val="bottom"/>
          </w:tcPr>
          <w:p w14:paraId="0F31AAB9" w14:textId="77777777" w:rsidR="00B45ABA" w:rsidRPr="0067090B" w:rsidRDefault="00B45ABA" w:rsidP="0015106E">
            <w:pPr>
              <w:spacing w:before="0" w:after="0"/>
              <w:ind w:left="-212"/>
              <w:jc w:val="right"/>
              <w:rPr>
                <w:b/>
                <w:bCs/>
              </w:rPr>
            </w:pPr>
            <w:r w:rsidRPr="0067090B">
              <w:rPr>
                <w:b/>
                <w:bCs/>
              </w:rPr>
              <w:t>30.550</w:t>
            </w:r>
          </w:p>
        </w:tc>
      </w:tr>
      <w:tr w:rsidR="00B45ABA" w:rsidRPr="0067090B" w14:paraId="670E7F1D"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67E2FB4C" w14:textId="77777777" w:rsidR="00B45ABA" w:rsidRPr="0067090B" w:rsidRDefault="00B45ABA" w:rsidP="0015106E">
            <w:pPr>
              <w:spacing w:before="0" w:after="0"/>
              <w:ind w:left="-212"/>
              <w:jc w:val="right"/>
              <w:rPr>
                <w:b/>
                <w:bCs/>
              </w:rPr>
            </w:pPr>
            <w:r w:rsidRPr="0067090B">
              <w:rPr>
                <w:b/>
                <w:bCs/>
              </w:rPr>
              <w:t>20</w:t>
            </w:r>
          </w:p>
        </w:tc>
        <w:tc>
          <w:tcPr>
            <w:tcW w:w="1242" w:type="dxa"/>
            <w:tcBorders>
              <w:top w:val="nil"/>
              <w:left w:val="double" w:sz="6" w:space="0" w:color="auto"/>
              <w:bottom w:val="nil"/>
              <w:right w:val="double" w:sz="6" w:space="0" w:color="auto"/>
            </w:tcBorders>
            <w:noWrap/>
            <w:vAlign w:val="bottom"/>
          </w:tcPr>
          <w:p w14:paraId="09CF6E40" w14:textId="77777777" w:rsidR="00B45ABA" w:rsidRPr="0067090B" w:rsidRDefault="00B45ABA" w:rsidP="0015106E">
            <w:pPr>
              <w:spacing w:before="0" w:after="0"/>
              <w:ind w:left="-212"/>
              <w:jc w:val="right"/>
              <w:rPr>
                <w:b/>
                <w:bCs/>
              </w:rPr>
            </w:pPr>
            <w:r w:rsidRPr="0067090B">
              <w:rPr>
                <w:b/>
                <w:bCs/>
              </w:rPr>
              <w:t>22.250</w:t>
            </w:r>
          </w:p>
        </w:tc>
        <w:tc>
          <w:tcPr>
            <w:tcW w:w="1109" w:type="dxa"/>
            <w:tcBorders>
              <w:top w:val="nil"/>
              <w:left w:val="nil"/>
              <w:bottom w:val="nil"/>
              <w:right w:val="double" w:sz="6" w:space="0" w:color="auto"/>
            </w:tcBorders>
            <w:noWrap/>
            <w:vAlign w:val="bottom"/>
          </w:tcPr>
          <w:p w14:paraId="75C54658" w14:textId="77777777" w:rsidR="00B45ABA" w:rsidRPr="0067090B" w:rsidRDefault="00B45ABA" w:rsidP="0015106E">
            <w:pPr>
              <w:spacing w:before="0" w:after="0"/>
              <w:ind w:left="-212"/>
              <w:jc w:val="right"/>
              <w:rPr>
                <w:b/>
                <w:bCs/>
              </w:rPr>
            </w:pPr>
            <w:r w:rsidRPr="0067090B">
              <w:rPr>
                <w:b/>
                <w:bCs/>
              </w:rPr>
              <w:t>25.050</w:t>
            </w:r>
          </w:p>
        </w:tc>
        <w:tc>
          <w:tcPr>
            <w:tcW w:w="1118" w:type="dxa"/>
            <w:tcBorders>
              <w:top w:val="nil"/>
              <w:left w:val="nil"/>
              <w:bottom w:val="nil"/>
              <w:right w:val="double" w:sz="6" w:space="0" w:color="auto"/>
            </w:tcBorders>
            <w:noWrap/>
            <w:vAlign w:val="bottom"/>
          </w:tcPr>
          <w:p w14:paraId="2C28878B" w14:textId="77777777" w:rsidR="00B45ABA" w:rsidRPr="0067090B" w:rsidRDefault="00B45ABA" w:rsidP="0015106E">
            <w:pPr>
              <w:spacing w:before="0" w:after="0"/>
              <w:ind w:left="-212"/>
              <w:jc w:val="right"/>
              <w:rPr>
                <w:b/>
                <w:bCs/>
              </w:rPr>
            </w:pPr>
            <w:r w:rsidRPr="0067090B">
              <w:rPr>
                <w:b/>
                <w:bCs/>
              </w:rPr>
              <w:t>27.450</w:t>
            </w:r>
          </w:p>
        </w:tc>
        <w:tc>
          <w:tcPr>
            <w:tcW w:w="1127" w:type="dxa"/>
            <w:tcBorders>
              <w:top w:val="nil"/>
              <w:left w:val="double" w:sz="6" w:space="0" w:color="auto"/>
              <w:bottom w:val="nil"/>
              <w:right w:val="double" w:sz="6" w:space="0" w:color="auto"/>
            </w:tcBorders>
            <w:noWrap/>
            <w:vAlign w:val="bottom"/>
          </w:tcPr>
          <w:p w14:paraId="29E4B6CA" w14:textId="77777777" w:rsidR="00B45ABA" w:rsidRPr="0067090B" w:rsidRDefault="00B45ABA" w:rsidP="0015106E">
            <w:pPr>
              <w:spacing w:before="0" w:after="0"/>
              <w:ind w:left="-212"/>
              <w:jc w:val="right"/>
              <w:rPr>
                <w:b/>
                <w:bCs/>
              </w:rPr>
            </w:pPr>
            <w:r w:rsidRPr="0067090B">
              <w:rPr>
                <w:b/>
                <w:bCs/>
              </w:rPr>
              <w:t>28.150</w:t>
            </w:r>
          </w:p>
        </w:tc>
        <w:tc>
          <w:tcPr>
            <w:tcW w:w="1324" w:type="dxa"/>
            <w:tcBorders>
              <w:top w:val="nil"/>
              <w:left w:val="nil"/>
              <w:bottom w:val="nil"/>
              <w:right w:val="double" w:sz="4" w:space="0" w:color="auto"/>
            </w:tcBorders>
            <w:noWrap/>
            <w:vAlign w:val="bottom"/>
          </w:tcPr>
          <w:p w14:paraId="46452E50" w14:textId="77777777" w:rsidR="00B45ABA" w:rsidRPr="0067090B" w:rsidRDefault="00B45ABA" w:rsidP="0015106E">
            <w:pPr>
              <w:spacing w:before="0" w:after="0"/>
              <w:ind w:left="-212"/>
              <w:jc w:val="right"/>
              <w:rPr>
                <w:b/>
                <w:bCs/>
              </w:rPr>
            </w:pPr>
            <w:r w:rsidRPr="0067090B">
              <w:rPr>
                <w:b/>
                <w:bCs/>
              </w:rPr>
              <w:t>30.550</w:t>
            </w:r>
          </w:p>
        </w:tc>
      </w:tr>
      <w:tr w:rsidR="00B45ABA" w:rsidRPr="0067090B" w14:paraId="4AD8BB81" w14:textId="77777777" w:rsidTr="0015106E">
        <w:trPr>
          <w:trHeight w:val="315"/>
        </w:trPr>
        <w:tc>
          <w:tcPr>
            <w:tcW w:w="1291" w:type="dxa"/>
            <w:tcBorders>
              <w:top w:val="nil"/>
              <w:left w:val="single" w:sz="12" w:space="0" w:color="auto"/>
              <w:bottom w:val="nil"/>
              <w:right w:val="nil"/>
            </w:tcBorders>
            <w:shd w:val="clear" w:color="auto" w:fill="C0C0C0"/>
            <w:noWrap/>
            <w:vAlign w:val="bottom"/>
          </w:tcPr>
          <w:p w14:paraId="322F6363" w14:textId="77777777" w:rsidR="00B45ABA" w:rsidRPr="0067090B" w:rsidRDefault="00B45ABA" w:rsidP="0015106E">
            <w:pPr>
              <w:spacing w:before="0" w:after="0"/>
              <w:ind w:left="-212"/>
              <w:jc w:val="right"/>
              <w:rPr>
                <w:b/>
                <w:bCs/>
              </w:rPr>
            </w:pPr>
            <w:r w:rsidRPr="0067090B">
              <w:rPr>
                <w:b/>
                <w:bCs/>
              </w:rPr>
              <w:t>21</w:t>
            </w:r>
          </w:p>
        </w:tc>
        <w:tc>
          <w:tcPr>
            <w:tcW w:w="1242" w:type="dxa"/>
            <w:tcBorders>
              <w:top w:val="nil"/>
              <w:left w:val="double" w:sz="6" w:space="0" w:color="auto"/>
              <w:bottom w:val="nil"/>
              <w:right w:val="double" w:sz="6" w:space="0" w:color="auto"/>
            </w:tcBorders>
            <w:noWrap/>
            <w:vAlign w:val="bottom"/>
          </w:tcPr>
          <w:p w14:paraId="5F049D5D" w14:textId="77777777" w:rsidR="00B45ABA" w:rsidRPr="0067090B" w:rsidRDefault="00B45ABA" w:rsidP="0015106E">
            <w:pPr>
              <w:spacing w:before="0" w:after="0"/>
              <w:ind w:left="-212"/>
              <w:jc w:val="right"/>
              <w:rPr>
                <w:b/>
                <w:bCs/>
              </w:rPr>
            </w:pPr>
            <w:r w:rsidRPr="0067090B">
              <w:rPr>
                <w:b/>
                <w:bCs/>
              </w:rPr>
              <w:t>22.750</w:t>
            </w:r>
          </w:p>
        </w:tc>
        <w:tc>
          <w:tcPr>
            <w:tcW w:w="1109" w:type="dxa"/>
            <w:tcBorders>
              <w:top w:val="nil"/>
              <w:left w:val="nil"/>
              <w:bottom w:val="nil"/>
              <w:right w:val="double" w:sz="6" w:space="0" w:color="auto"/>
            </w:tcBorders>
            <w:noWrap/>
            <w:vAlign w:val="bottom"/>
          </w:tcPr>
          <w:p w14:paraId="4F15CECD" w14:textId="77777777" w:rsidR="00B45ABA" w:rsidRPr="0067090B" w:rsidRDefault="00B45ABA" w:rsidP="0015106E">
            <w:pPr>
              <w:spacing w:before="0" w:after="0"/>
              <w:ind w:left="-212"/>
              <w:jc w:val="right"/>
              <w:rPr>
                <w:b/>
                <w:bCs/>
              </w:rPr>
            </w:pPr>
            <w:r w:rsidRPr="0067090B">
              <w:rPr>
                <w:b/>
                <w:bCs/>
              </w:rPr>
              <w:t>25.650</w:t>
            </w:r>
          </w:p>
        </w:tc>
        <w:tc>
          <w:tcPr>
            <w:tcW w:w="1118" w:type="dxa"/>
            <w:tcBorders>
              <w:top w:val="nil"/>
              <w:left w:val="nil"/>
              <w:bottom w:val="nil"/>
              <w:right w:val="double" w:sz="6" w:space="0" w:color="auto"/>
            </w:tcBorders>
            <w:noWrap/>
            <w:vAlign w:val="bottom"/>
          </w:tcPr>
          <w:p w14:paraId="12AB7C65" w14:textId="77777777" w:rsidR="00B45ABA" w:rsidRPr="0067090B" w:rsidRDefault="00B45ABA" w:rsidP="0015106E">
            <w:pPr>
              <w:spacing w:before="0" w:after="0"/>
              <w:ind w:left="-212"/>
              <w:jc w:val="right"/>
              <w:rPr>
                <w:b/>
                <w:bCs/>
              </w:rPr>
            </w:pPr>
            <w:r w:rsidRPr="0067090B">
              <w:rPr>
                <w:b/>
                <w:bCs/>
              </w:rPr>
              <w:t>28.250</w:t>
            </w:r>
          </w:p>
        </w:tc>
        <w:tc>
          <w:tcPr>
            <w:tcW w:w="1127" w:type="dxa"/>
            <w:tcBorders>
              <w:top w:val="nil"/>
              <w:left w:val="double" w:sz="6" w:space="0" w:color="auto"/>
              <w:bottom w:val="nil"/>
              <w:right w:val="double" w:sz="6" w:space="0" w:color="auto"/>
            </w:tcBorders>
            <w:noWrap/>
            <w:vAlign w:val="bottom"/>
          </w:tcPr>
          <w:p w14:paraId="57CFF413" w14:textId="77777777" w:rsidR="00B45ABA" w:rsidRPr="0067090B" w:rsidRDefault="00B45ABA" w:rsidP="0015106E">
            <w:pPr>
              <w:spacing w:before="0" w:after="0"/>
              <w:ind w:left="-212"/>
              <w:jc w:val="right"/>
              <w:rPr>
                <w:b/>
                <w:bCs/>
              </w:rPr>
            </w:pPr>
            <w:r w:rsidRPr="0067090B">
              <w:rPr>
                <w:b/>
                <w:bCs/>
              </w:rPr>
              <w:t>28.950</w:t>
            </w:r>
          </w:p>
        </w:tc>
        <w:tc>
          <w:tcPr>
            <w:tcW w:w="1324" w:type="dxa"/>
            <w:tcBorders>
              <w:top w:val="nil"/>
              <w:left w:val="nil"/>
              <w:bottom w:val="nil"/>
              <w:right w:val="double" w:sz="4" w:space="0" w:color="auto"/>
            </w:tcBorders>
            <w:noWrap/>
            <w:vAlign w:val="bottom"/>
          </w:tcPr>
          <w:p w14:paraId="5FD35E62" w14:textId="77777777" w:rsidR="00B45ABA" w:rsidRPr="0067090B" w:rsidRDefault="00B45ABA" w:rsidP="0015106E">
            <w:pPr>
              <w:spacing w:before="0" w:after="0"/>
              <w:ind w:left="-212"/>
              <w:jc w:val="right"/>
              <w:rPr>
                <w:b/>
                <w:bCs/>
              </w:rPr>
            </w:pPr>
            <w:r w:rsidRPr="0067090B">
              <w:rPr>
                <w:b/>
                <w:bCs/>
              </w:rPr>
              <w:t>31.500</w:t>
            </w:r>
          </w:p>
        </w:tc>
      </w:tr>
      <w:tr w:rsidR="00B45ABA" w:rsidRPr="0067090B" w14:paraId="6F77E008" w14:textId="77777777" w:rsidTr="0015106E">
        <w:trPr>
          <w:trHeight w:val="315"/>
        </w:trPr>
        <w:tc>
          <w:tcPr>
            <w:tcW w:w="1291" w:type="dxa"/>
            <w:tcBorders>
              <w:top w:val="nil"/>
              <w:left w:val="single" w:sz="12" w:space="0" w:color="auto"/>
              <w:right w:val="nil"/>
            </w:tcBorders>
            <w:shd w:val="clear" w:color="auto" w:fill="C0C0C0"/>
            <w:noWrap/>
            <w:vAlign w:val="bottom"/>
          </w:tcPr>
          <w:p w14:paraId="779E1EE6" w14:textId="77777777" w:rsidR="00B45ABA" w:rsidRPr="0067090B" w:rsidRDefault="00B45ABA" w:rsidP="0015106E">
            <w:pPr>
              <w:spacing w:before="0" w:after="0"/>
              <w:ind w:left="-212"/>
              <w:jc w:val="right"/>
              <w:rPr>
                <w:b/>
                <w:bCs/>
              </w:rPr>
            </w:pPr>
            <w:r w:rsidRPr="0067090B">
              <w:rPr>
                <w:b/>
                <w:bCs/>
              </w:rPr>
              <w:t>22</w:t>
            </w:r>
          </w:p>
        </w:tc>
        <w:tc>
          <w:tcPr>
            <w:tcW w:w="1242" w:type="dxa"/>
            <w:tcBorders>
              <w:top w:val="nil"/>
              <w:left w:val="double" w:sz="6" w:space="0" w:color="auto"/>
              <w:right w:val="double" w:sz="6" w:space="0" w:color="auto"/>
            </w:tcBorders>
            <w:noWrap/>
            <w:vAlign w:val="bottom"/>
          </w:tcPr>
          <w:p w14:paraId="081451FF" w14:textId="77777777" w:rsidR="00B45ABA" w:rsidRPr="0067090B" w:rsidRDefault="00B45ABA" w:rsidP="0015106E">
            <w:pPr>
              <w:spacing w:before="0" w:after="0"/>
              <w:ind w:left="-212"/>
              <w:jc w:val="right"/>
              <w:rPr>
                <w:b/>
                <w:bCs/>
              </w:rPr>
            </w:pPr>
            <w:r w:rsidRPr="0067090B">
              <w:rPr>
                <w:b/>
                <w:bCs/>
              </w:rPr>
              <w:t>22.750</w:t>
            </w:r>
          </w:p>
        </w:tc>
        <w:tc>
          <w:tcPr>
            <w:tcW w:w="1109" w:type="dxa"/>
            <w:tcBorders>
              <w:top w:val="nil"/>
              <w:left w:val="nil"/>
              <w:right w:val="double" w:sz="6" w:space="0" w:color="auto"/>
            </w:tcBorders>
            <w:noWrap/>
            <w:vAlign w:val="bottom"/>
          </w:tcPr>
          <w:p w14:paraId="0E9A619B" w14:textId="77777777" w:rsidR="00B45ABA" w:rsidRPr="0067090B" w:rsidRDefault="00B45ABA" w:rsidP="0015106E">
            <w:pPr>
              <w:spacing w:before="0" w:after="0"/>
              <w:ind w:left="-212"/>
              <w:jc w:val="right"/>
              <w:rPr>
                <w:b/>
                <w:bCs/>
              </w:rPr>
            </w:pPr>
            <w:r w:rsidRPr="0067090B">
              <w:rPr>
                <w:b/>
                <w:bCs/>
              </w:rPr>
              <w:t>25.650</w:t>
            </w:r>
          </w:p>
        </w:tc>
        <w:tc>
          <w:tcPr>
            <w:tcW w:w="1118" w:type="dxa"/>
            <w:tcBorders>
              <w:top w:val="nil"/>
              <w:left w:val="nil"/>
              <w:right w:val="double" w:sz="6" w:space="0" w:color="auto"/>
            </w:tcBorders>
            <w:noWrap/>
            <w:vAlign w:val="bottom"/>
          </w:tcPr>
          <w:p w14:paraId="539F331A" w14:textId="77777777" w:rsidR="00B45ABA" w:rsidRPr="0067090B" w:rsidRDefault="00B45ABA" w:rsidP="0015106E">
            <w:pPr>
              <w:spacing w:before="0" w:after="0"/>
              <w:ind w:left="-212"/>
              <w:jc w:val="right"/>
              <w:rPr>
                <w:b/>
                <w:bCs/>
              </w:rPr>
            </w:pPr>
            <w:r w:rsidRPr="0067090B">
              <w:rPr>
                <w:b/>
                <w:bCs/>
              </w:rPr>
              <w:t>28.250</w:t>
            </w:r>
          </w:p>
        </w:tc>
        <w:tc>
          <w:tcPr>
            <w:tcW w:w="1127" w:type="dxa"/>
            <w:tcBorders>
              <w:top w:val="nil"/>
              <w:left w:val="double" w:sz="6" w:space="0" w:color="auto"/>
              <w:right w:val="double" w:sz="6" w:space="0" w:color="auto"/>
            </w:tcBorders>
            <w:noWrap/>
            <w:vAlign w:val="bottom"/>
          </w:tcPr>
          <w:p w14:paraId="1D784457" w14:textId="77777777" w:rsidR="00B45ABA" w:rsidRPr="0067090B" w:rsidRDefault="00B45ABA" w:rsidP="0015106E">
            <w:pPr>
              <w:spacing w:before="0" w:after="0"/>
              <w:ind w:left="-212"/>
              <w:jc w:val="right"/>
              <w:rPr>
                <w:b/>
                <w:bCs/>
              </w:rPr>
            </w:pPr>
            <w:r w:rsidRPr="0067090B">
              <w:rPr>
                <w:b/>
                <w:bCs/>
              </w:rPr>
              <w:t>28.950</w:t>
            </w:r>
          </w:p>
        </w:tc>
        <w:tc>
          <w:tcPr>
            <w:tcW w:w="1324" w:type="dxa"/>
            <w:tcBorders>
              <w:top w:val="nil"/>
              <w:left w:val="nil"/>
              <w:right w:val="double" w:sz="4" w:space="0" w:color="auto"/>
            </w:tcBorders>
            <w:noWrap/>
            <w:vAlign w:val="bottom"/>
          </w:tcPr>
          <w:p w14:paraId="29E2738E" w14:textId="77777777" w:rsidR="00B45ABA" w:rsidRPr="0067090B" w:rsidRDefault="00B45ABA" w:rsidP="0015106E">
            <w:pPr>
              <w:spacing w:before="0" w:after="0"/>
              <w:ind w:left="-212"/>
              <w:jc w:val="right"/>
              <w:rPr>
                <w:b/>
                <w:bCs/>
              </w:rPr>
            </w:pPr>
            <w:r w:rsidRPr="0067090B">
              <w:rPr>
                <w:b/>
                <w:bCs/>
              </w:rPr>
              <w:t>31.500</w:t>
            </w:r>
          </w:p>
        </w:tc>
      </w:tr>
      <w:tr w:rsidR="00B45ABA" w:rsidRPr="0067090B" w14:paraId="533729AA" w14:textId="77777777" w:rsidTr="0015106E">
        <w:trPr>
          <w:trHeight w:val="330"/>
        </w:trPr>
        <w:tc>
          <w:tcPr>
            <w:tcW w:w="1291" w:type="dxa"/>
            <w:tcBorders>
              <w:top w:val="nil"/>
              <w:left w:val="single" w:sz="12" w:space="0" w:color="auto"/>
              <w:bottom w:val="single" w:sz="12" w:space="0" w:color="auto"/>
              <w:right w:val="nil"/>
            </w:tcBorders>
            <w:shd w:val="clear" w:color="auto" w:fill="C0C0C0"/>
            <w:noWrap/>
            <w:vAlign w:val="bottom"/>
          </w:tcPr>
          <w:p w14:paraId="64DA7DC1" w14:textId="77777777" w:rsidR="00B45ABA" w:rsidRPr="0067090B" w:rsidRDefault="00B45ABA" w:rsidP="0015106E">
            <w:pPr>
              <w:spacing w:before="0" w:after="0"/>
              <w:ind w:left="-212"/>
              <w:jc w:val="right"/>
              <w:rPr>
                <w:b/>
                <w:bCs/>
              </w:rPr>
            </w:pPr>
            <w:r w:rsidRPr="0067090B">
              <w:rPr>
                <w:b/>
                <w:bCs/>
              </w:rPr>
              <w:t>23</w:t>
            </w:r>
          </w:p>
        </w:tc>
        <w:tc>
          <w:tcPr>
            <w:tcW w:w="1242" w:type="dxa"/>
            <w:tcBorders>
              <w:top w:val="nil"/>
              <w:left w:val="double" w:sz="6" w:space="0" w:color="auto"/>
              <w:bottom w:val="single" w:sz="12" w:space="0" w:color="auto"/>
              <w:right w:val="double" w:sz="6" w:space="0" w:color="auto"/>
            </w:tcBorders>
            <w:noWrap/>
            <w:vAlign w:val="bottom"/>
          </w:tcPr>
          <w:p w14:paraId="2D172FDA" w14:textId="77777777" w:rsidR="00B45ABA" w:rsidRPr="0067090B" w:rsidRDefault="00B45ABA" w:rsidP="0015106E">
            <w:pPr>
              <w:spacing w:before="0" w:after="0"/>
              <w:ind w:left="-212"/>
              <w:jc w:val="right"/>
              <w:rPr>
                <w:b/>
                <w:bCs/>
              </w:rPr>
            </w:pPr>
            <w:r w:rsidRPr="0067090B">
              <w:rPr>
                <w:b/>
                <w:bCs/>
              </w:rPr>
              <w:t>23.350</w:t>
            </w:r>
          </w:p>
        </w:tc>
        <w:tc>
          <w:tcPr>
            <w:tcW w:w="1109" w:type="dxa"/>
            <w:tcBorders>
              <w:top w:val="nil"/>
              <w:left w:val="nil"/>
              <w:bottom w:val="single" w:sz="12" w:space="0" w:color="auto"/>
              <w:right w:val="double" w:sz="6" w:space="0" w:color="auto"/>
            </w:tcBorders>
            <w:noWrap/>
            <w:vAlign w:val="bottom"/>
          </w:tcPr>
          <w:p w14:paraId="6D9396C2" w14:textId="77777777" w:rsidR="00B45ABA" w:rsidRPr="0067090B" w:rsidRDefault="00B45ABA" w:rsidP="0015106E">
            <w:pPr>
              <w:spacing w:before="0" w:after="0"/>
              <w:ind w:left="-212"/>
              <w:jc w:val="right"/>
              <w:rPr>
                <w:b/>
                <w:bCs/>
              </w:rPr>
            </w:pPr>
            <w:r w:rsidRPr="0067090B">
              <w:rPr>
                <w:b/>
                <w:bCs/>
              </w:rPr>
              <w:t>26.450</w:t>
            </w:r>
          </w:p>
        </w:tc>
        <w:tc>
          <w:tcPr>
            <w:tcW w:w="1118" w:type="dxa"/>
            <w:tcBorders>
              <w:top w:val="nil"/>
              <w:left w:val="nil"/>
              <w:bottom w:val="single" w:sz="12" w:space="0" w:color="auto"/>
              <w:right w:val="double" w:sz="6" w:space="0" w:color="auto"/>
            </w:tcBorders>
            <w:noWrap/>
            <w:vAlign w:val="bottom"/>
          </w:tcPr>
          <w:p w14:paraId="520B8524" w14:textId="77777777" w:rsidR="00B45ABA" w:rsidRPr="0067090B" w:rsidRDefault="00B45ABA" w:rsidP="0015106E">
            <w:pPr>
              <w:spacing w:before="0" w:after="0"/>
              <w:ind w:left="-212"/>
              <w:jc w:val="right"/>
              <w:rPr>
                <w:b/>
                <w:bCs/>
              </w:rPr>
            </w:pPr>
            <w:r w:rsidRPr="0067090B">
              <w:rPr>
                <w:b/>
                <w:bCs/>
              </w:rPr>
              <w:t>29.150</w:t>
            </w:r>
          </w:p>
        </w:tc>
        <w:tc>
          <w:tcPr>
            <w:tcW w:w="1127" w:type="dxa"/>
            <w:tcBorders>
              <w:top w:val="nil"/>
              <w:left w:val="double" w:sz="6" w:space="0" w:color="auto"/>
              <w:bottom w:val="single" w:sz="12" w:space="0" w:color="auto"/>
              <w:right w:val="double" w:sz="6" w:space="0" w:color="auto"/>
            </w:tcBorders>
            <w:noWrap/>
            <w:vAlign w:val="bottom"/>
          </w:tcPr>
          <w:p w14:paraId="1EFF88E0" w14:textId="77777777" w:rsidR="00B45ABA" w:rsidRPr="0067090B" w:rsidRDefault="00B45ABA" w:rsidP="0015106E">
            <w:pPr>
              <w:spacing w:before="0" w:after="0"/>
              <w:ind w:left="-212"/>
              <w:jc w:val="right"/>
              <w:rPr>
                <w:b/>
                <w:bCs/>
              </w:rPr>
            </w:pPr>
            <w:r w:rsidRPr="0067090B">
              <w:rPr>
                <w:b/>
                <w:bCs/>
              </w:rPr>
              <w:t>29.750</w:t>
            </w:r>
          </w:p>
        </w:tc>
        <w:tc>
          <w:tcPr>
            <w:tcW w:w="1324" w:type="dxa"/>
            <w:tcBorders>
              <w:top w:val="nil"/>
              <w:left w:val="nil"/>
              <w:bottom w:val="single" w:sz="12" w:space="0" w:color="auto"/>
              <w:right w:val="double" w:sz="4" w:space="0" w:color="auto"/>
            </w:tcBorders>
            <w:noWrap/>
            <w:vAlign w:val="bottom"/>
          </w:tcPr>
          <w:p w14:paraId="4C32C833" w14:textId="77777777" w:rsidR="00B45ABA" w:rsidRPr="0067090B" w:rsidRDefault="00B45ABA" w:rsidP="0015106E">
            <w:pPr>
              <w:spacing w:before="0" w:after="0"/>
              <w:ind w:left="-212"/>
              <w:jc w:val="right"/>
              <w:rPr>
                <w:b/>
                <w:bCs/>
              </w:rPr>
            </w:pPr>
            <w:r w:rsidRPr="0067090B">
              <w:rPr>
                <w:b/>
                <w:bCs/>
              </w:rPr>
              <w:t>32.500</w:t>
            </w:r>
          </w:p>
        </w:tc>
      </w:tr>
    </w:tbl>
    <w:p w14:paraId="06463022" w14:textId="77777777" w:rsidR="000D2393" w:rsidRPr="0067090B" w:rsidRDefault="000D2393">
      <w:pPr>
        <w:spacing w:before="0" w:after="160" w:line="259" w:lineRule="auto"/>
        <w:ind w:left="0"/>
        <w:rPr>
          <w:b/>
          <w:bCs/>
        </w:rPr>
      </w:pPr>
    </w:p>
    <w:p w14:paraId="4DB145DE" w14:textId="6607E7CE" w:rsidR="000D2393" w:rsidRPr="0067090B" w:rsidRDefault="000D2393">
      <w:pPr>
        <w:spacing w:before="0" w:after="160" w:line="259" w:lineRule="auto"/>
        <w:ind w:left="0"/>
        <w:rPr>
          <w:b/>
          <w:bCs/>
        </w:rPr>
      </w:pPr>
    </w:p>
    <w:tbl>
      <w:tblPr>
        <w:tblW w:w="5887" w:type="dxa"/>
        <w:tblInd w:w="-175" w:type="dxa"/>
        <w:tblCellMar>
          <w:left w:w="70" w:type="dxa"/>
          <w:right w:w="70" w:type="dxa"/>
        </w:tblCellMar>
        <w:tblLook w:val="0000" w:firstRow="0" w:lastRow="0" w:firstColumn="0" w:lastColumn="0" w:noHBand="0" w:noVBand="0"/>
      </w:tblPr>
      <w:tblGrid>
        <w:gridCol w:w="1291"/>
        <w:gridCol w:w="1242"/>
        <w:gridCol w:w="1109"/>
        <w:gridCol w:w="1118"/>
        <w:gridCol w:w="1127"/>
      </w:tblGrid>
      <w:tr w:rsidR="00AD0B87" w:rsidRPr="0067090B" w14:paraId="1325057F" w14:textId="77777777" w:rsidTr="00AD0B87">
        <w:trPr>
          <w:trHeight w:val="660"/>
        </w:trPr>
        <w:tc>
          <w:tcPr>
            <w:tcW w:w="1291" w:type="dxa"/>
            <w:tcBorders>
              <w:top w:val="single" w:sz="12" w:space="0" w:color="auto"/>
              <w:left w:val="single" w:sz="12" w:space="0" w:color="auto"/>
              <w:bottom w:val="double" w:sz="6" w:space="0" w:color="auto"/>
              <w:right w:val="double" w:sz="6" w:space="0" w:color="auto"/>
            </w:tcBorders>
            <w:shd w:val="clear" w:color="auto" w:fill="E3E3E3"/>
            <w:vAlign w:val="center"/>
          </w:tcPr>
          <w:p w14:paraId="24D2345C" w14:textId="77777777" w:rsidR="00AD0B87" w:rsidRPr="0067090B" w:rsidRDefault="00AD0B87" w:rsidP="006D527C">
            <w:pPr>
              <w:spacing w:before="0" w:after="0"/>
              <w:ind w:left="-212" w:right="81"/>
              <w:jc w:val="right"/>
              <w:rPr>
                <w:b/>
                <w:bCs/>
                <w:lang w:val="fr-FR"/>
              </w:rPr>
            </w:pPr>
            <w:r w:rsidRPr="0067090B">
              <w:rPr>
                <w:lang w:val="en-US"/>
              </w:rPr>
              <w:br w:type="page"/>
            </w:r>
            <w:r w:rsidRPr="0067090B">
              <w:rPr>
                <w:b/>
                <w:bCs/>
                <w:lang w:val="fr-FR"/>
              </w:rPr>
              <w:t>salaris-</w:t>
            </w:r>
          </w:p>
          <w:p w14:paraId="2F2F77AD" w14:textId="77777777" w:rsidR="00AD0B87" w:rsidRPr="0067090B" w:rsidRDefault="00AD0B87" w:rsidP="006D527C">
            <w:pPr>
              <w:spacing w:before="0" w:after="0"/>
              <w:ind w:left="-212" w:right="81"/>
              <w:jc w:val="right"/>
              <w:rPr>
                <w:b/>
                <w:bCs/>
              </w:rPr>
            </w:pPr>
            <w:r w:rsidRPr="0067090B">
              <w:rPr>
                <w:b/>
                <w:bCs/>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C0C0C0"/>
            <w:vAlign w:val="center"/>
          </w:tcPr>
          <w:p w14:paraId="4B0F01E9" w14:textId="77777777" w:rsidR="00AD0B87" w:rsidRPr="0067090B" w:rsidRDefault="00AD0B87" w:rsidP="006D527C">
            <w:pPr>
              <w:spacing w:before="0" w:after="0"/>
              <w:ind w:left="-212"/>
              <w:jc w:val="right"/>
              <w:rPr>
                <w:b/>
                <w:bCs/>
              </w:rPr>
            </w:pPr>
            <w:r w:rsidRPr="0067090B">
              <w:rPr>
                <w:b/>
                <w:bCs/>
              </w:rPr>
              <w:t>BV1</w:t>
            </w:r>
          </w:p>
        </w:tc>
        <w:tc>
          <w:tcPr>
            <w:tcW w:w="1109" w:type="dxa"/>
            <w:tcBorders>
              <w:top w:val="single" w:sz="12" w:space="0" w:color="auto"/>
              <w:left w:val="double" w:sz="6" w:space="0" w:color="auto"/>
              <w:bottom w:val="double" w:sz="6" w:space="0" w:color="auto"/>
              <w:right w:val="double" w:sz="6" w:space="0" w:color="auto"/>
            </w:tcBorders>
            <w:shd w:val="clear" w:color="auto" w:fill="C0C0C0"/>
            <w:vAlign w:val="center"/>
          </w:tcPr>
          <w:p w14:paraId="19C92E39" w14:textId="77777777" w:rsidR="00AD0B87" w:rsidRPr="0067090B" w:rsidRDefault="00AD0B87" w:rsidP="006D527C">
            <w:pPr>
              <w:spacing w:before="0" w:after="0"/>
              <w:ind w:left="-212"/>
              <w:jc w:val="right"/>
              <w:rPr>
                <w:b/>
                <w:bCs/>
              </w:rPr>
            </w:pPr>
            <w:r w:rsidRPr="0067090B">
              <w:rPr>
                <w:b/>
                <w:bCs/>
              </w:rPr>
              <w:t>BV2</w:t>
            </w:r>
          </w:p>
        </w:tc>
        <w:tc>
          <w:tcPr>
            <w:tcW w:w="1118" w:type="dxa"/>
            <w:tcBorders>
              <w:top w:val="single" w:sz="12" w:space="0" w:color="auto"/>
              <w:left w:val="double" w:sz="6" w:space="0" w:color="auto"/>
              <w:bottom w:val="double" w:sz="6" w:space="0" w:color="auto"/>
              <w:right w:val="double" w:sz="6" w:space="0" w:color="auto"/>
            </w:tcBorders>
            <w:shd w:val="clear" w:color="auto" w:fill="C0C0C0"/>
            <w:vAlign w:val="center"/>
          </w:tcPr>
          <w:p w14:paraId="55FF0DBB" w14:textId="77777777" w:rsidR="00AD0B87" w:rsidRPr="0067090B" w:rsidRDefault="00AD0B87" w:rsidP="006D527C">
            <w:pPr>
              <w:spacing w:before="0" w:after="0"/>
              <w:ind w:left="-212"/>
              <w:jc w:val="right"/>
              <w:rPr>
                <w:b/>
                <w:bCs/>
                <w:lang w:val="en-US"/>
              </w:rPr>
            </w:pPr>
            <w:r w:rsidRPr="0067090B">
              <w:rPr>
                <w:b/>
                <w:bCs/>
                <w:lang w:val="en-US"/>
              </w:rPr>
              <w:t>BV3</w:t>
            </w:r>
          </w:p>
        </w:tc>
        <w:tc>
          <w:tcPr>
            <w:tcW w:w="1127" w:type="dxa"/>
            <w:tcBorders>
              <w:top w:val="single" w:sz="12" w:space="0" w:color="auto"/>
              <w:left w:val="double" w:sz="6" w:space="0" w:color="auto"/>
              <w:bottom w:val="double" w:sz="6" w:space="0" w:color="auto"/>
              <w:right w:val="double" w:sz="6" w:space="0" w:color="auto"/>
            </w:tcBorders>
            <w:shd w:val="clear" w:color="auto" w:fill="C0C0C0"/>
            <w:vAlign w:val="center"/>
          </w:tcPr>
          <w:p w14:paraId="34BEB4A6" w14:textId="77777777" w:rsidR="00AD0B87" w:rsidRPr="0067090B" w:rsidRDefault="00AD0B87" w:rsidP="006D527C">
            <w:pPr>
              <w:spacing w:before="0" w:after="0"/>
              <w:ind w:left="-212"/>
              <w:jc w:val="right"/>
              <w:rPr>
                <w:b/>
                <w:bCs/>
                <w:lang w:val="en-US"/>
              </w:rPr>
            </w:pPr>
            <w:r w:rsidRPr="0067090B">
              <w:rPr>
                <w:b/>
                <w:bCs/>
                <w:lang w:val="en-US"/>
              </w:rPr>
              <w:t>BV5</w:t>
            </w:r>
          </w:p>
        </w:tc>
      </w:tr>
      <w:tr w:rsidR="00AD0B87" w:rsidRPr="0067090B" w14:paraId="2A7F171E" w14:textId="77777777" w:rsidTr="00AD0B87">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0E508DAA" w14:textId="77777777" w:rsidR="00AD0B87" w:rsidRPr="0067090B" w:rsidRDefault="00AD0B87" w:rsidP="000D2393">
            <w:pPr>
              <w:spacing w:before="0" w:after="0"/>
              <w:ind w:left="-212"/>
              <w:jc w:val="center"/>
              <w:rPr>
                <w:b/>
                <w:bCs/>
                <w:lang w:val="en-US"/>
              </w:rPr>
            </w:pPr>
            <w:r w:rsidRPr="0067090B">
              <w:rPr>
                <w:b/>
                <w:bCs/>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435772E6" w14:textId="77777777" w:rsidR="00AD0B87" w:rsidRPr="0067090B" w:rsidRDefault="00AD0B87" w:rsidP="000D2393">
            <w:pPr>
              <w:spacing w:before="0" w:after="0"/>
              <w:ind w:left="-212"/>
              <w:jc w:val="right"/>
              <w:rPr>
                <w:b/>
                <w:bCs/>
                <w:lang w:val="en-US"/>
              </w:rPr>
            </w:pPr>
            <w:r w:rsidRPr="0067090B">
              <w:rPr>
                <w:b/>
                <w:bCs/>
                <w:lang w:val="en-US"/>
              </w:rPr>
              <w:t>17.450</w:t>
            </w:r>
          </w:p>
        </w:tc>
        <w:tc>
          <w:tcPr>
            <w:tcW w:w="1109" w:type="dxa"/>
            <w:tcBorders>
              <w:top w:val="double" w:sz="6" w:space="0" w:color="auto"/>
              <w:left w:val="nil"/>
              <w:bottom w:val="nil"/>
              <w:right w:val="double" w:sz="6" w:space="0" w:color="auto"/>
            </w:tcBorders>
            <w:noWrap/>
            <w:vAlign w:val="bottom"/>
          </w:tcPr>
          <w:p w14:paraId="0CDFA79E" w14:textId="77777777" w:rsidR="00AD0B87" w:rsidRPr="0067090B" w:rsidRDefault="00AD0B87" w:rsidP="000D2393">
            <w:pPr>
              <w:spacing w:before="0" w:after="0"/>
              <w:ind w:left="-212"/>
              <w:jc w:val="right"/>
              <w:rPr>
                <w:b/>
                <w:bCs/>
                <w:lang w:val="en-US"/>
              </w:rPr>
            </w:pPr>
            <w:r w:rsidRPr="0067090B">
              <w:rPr>
                <w:b/>
                <w:bCs/>
                <w:lang w:val="en-US"/>
              </w:rPr>
              <w:t>18.950</w:t>
            </w:r>
          </w:p>
        </w:tc>
        <w:tc>
          <w:tcPr>
            <w:tcW w:w="1118" w:type="dxa"/>
            <w:tcBorders>
              <w:top w:val="double" w:sz="6" w:space="0" w:color="auto"/>
              <w:left w:val="nil"/>
              <w:right w:val="double" w:sz="6" w:space="0" w:color="auto"/>
            </w:tcBorders>
            <w:noWrap/>
            <w:vAlign w:val="bottom"/>
          </w:tcPr>
          <w:p w14:paraId="7B2E0581" w14:textId="77777777" w:rsidR="00AD0B87" w:rsidRPr="0067090B" w:rsidRDefault="00AD0B87" w:rsidP="000D2393">
            <w:pPr>
              <w:spacing w:before="0" w:after="0"/>
              <w:ind w:left="-212"/>
              <w:jc w:val="right"/>
              <w:rPr>
                <w:b/>
                <w:bCs/>
                <w:lang w:val="en-US"/>
              </w:rPr>
            </w:pPr>
            <w:r w:rsidRPr="0067090B">
              <w:rPr>
                <w:b/>
                <w:bCs/>
                <w:lang w:val="en-US"/>
              </w:rPr>
              <w:t>19.650</w:t>
            </w:r>
          </w:p>
        </w:tc>
        <w:tc>
          <w:tcPr>
            <w:tcW w:w="1127" w:type="dxa"/>
            <w:tcBorders>
              <w:top w:val="double" w:sz="6" w:space="0" w:color="auto"/>
              <w:left w:val="double" w:sz="6" w:space="0" w:color="auto"/>
              <w:bottom w:val="nil"/>
              <w:right w:val="double" w:sz="6" w:space="0" w:color="auto"/>
            </w:tcBorders>
            <w:noWrap/>
            <w:vAlign w:val="bottom"/>
          </w:tcPr>
          <w:p w14:paraId="2F960D0A" w14:textId="77777777" w:rsidR="00AD0B87" w:rsidRPr="0067090B" w:rsidRDefault="00AD0B87" w:rsidP="000D2393">
            <w:pPr>
              <w:spacing w:before="0" w:after="0"/>
              <w:ind w:left="-212"/>
              <w:jc w:val="right"/>
              <w:rPr>
                <w:b/>
                <w:bCs/>
                <w:lang w:val="en-US"/>
              </w:rPr>
            </w:pPr>
            <w:r w:rsidRPr="0067090B">
              <w:rPr>
                <w:b/>
                <w:bCs/>
                <w:lang w:val="en-US"/>
              </w:rPr>
              <w:t>22.050</w:t>
            </w:r>
          </w:p>
        </w:tc>
      </w:tr>
      <w:tr w:rsidR="00AD0B87" w:rsidRPr="0067090B" w14:paraId="6521AFA3" w14:textId="77777777" w:rsidTr="00AD0B87">
        <w:trPr>
          <w:trHeight w:val="330"/>
        </w:trPr>
        <w:tc>
          <w:tcPr>
            <w:tcW w:w="1291" w:type="dxa"/>
            <w:tcBorders>
              <w:top w:val="nil"/>
              <w:left w:val="single" w:sz="12" w:space="0" w:color="auto"/>
              <w:bottom w:val="dotDotDash" w:sz="8" w:space="0" w:color="auto"/>
              <w:right w:val="nil"/>
            </w:tcBorders>
            <w:shd w:val="clear" w:color="auto" w:fill="C0C0C0"/>
            <w:noWrap/>
            <w:vAlign w:val="bottom"/>
          </w:tcPr>
          <w:p w14:paraId="68A6B59C" w14:textId="77777777" w:rsidR="00AD0B87" w:rsidRPr="0067090B" w:rsidRDefault="00AD0B87" w:rsidP="000D2393">
            <w:pPr>
              <w:spacing w:before="0" w:after="0"/>
              <w:ind w:left="-212"/>
              <w:jc w:val="center"/>
              <w:rPr>
                <w:b/>
                <w:bCs/>
                <w:lang w:val="en-US"/>
              </w:rPr>
            </w:pPr>
            <w:r w:rsidRPr="0067090B">
              <w:rPr>
                <w:b/>
                <w:bCs/>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5E920819" w14:textId="77777777" w:rsidR="00AD0B87" w:rsidRPr="0067090B" w:rsidRDefault="00AD0B87" w:rsidP="000D2393">
            <w:pPr>
              <w:spacing w:before="0" w:after="0"/>
              <w:ind w:left="-212"/>
              <w:jc w:val="right"/>
              <w:rPr>
                <w:b/>
                <w:bCs/>
                <w:lang w:val="en-US"/>
              </w:rPr>
            </w:pPr>
            <w:r w:rsidRPr="0067090B">
              <w:rPr>
                <w:b/>
                <w:bCs/>
                <w:lang w:val="en-US"/>
              </w:rPr>
              <w:t>23.450</w:t>
            </w:r>
          </w:p>
        </w:tc>
        <w:tc>
          <w:tcPr>
            <w:tcW w:w="1109" w:type="dxa"/>
            <w:tcBorders>
              <w:top w:val="nil"/>
              <w:left w:val="nil"/>
              <w:bottom w:val="dotDotDash" w:sz="8" w:space="0" w:color="auto"/>
              <w:right w:val="double" w:sz="6" w:space="0" w:color="auto"/>
            </w:tcBorders>
            <w:noWrap/>
            <w:vAlign w:val="bottom"/>
          </w:tcPr>
          <w:p w14:paraId="234D8C89" w14:textId="77777777" w:rsidR="00AD0B87" w:rsidRPr="0067090B" w:rsidRDefault="00AD0B87" w:rsidP="000D2393">
            <w:pPr>
              <w:spacing w:before="0" w:after="0"/>
              <w:ind w:left="-212"/>
              <w:jc w:val="right"/>
              <w:rPr>
                <w:b/>
                <w:bCs/>
                <w:lang w:val="en-US"/>
              </w:rPr>
            </w:pPr>
            <w:r w:rsidRPr="0067090B">
              <w:rPr>
                <w:b/>
                <w:bCs/>
                <w:lang w:val="en-US"/>
              </w:rPr>
              <w:t>26.550</w:t>
            </w:r>
          </w:p>
        </w:tc>
        <w:tc>
          <w:tcPr>
            <w:tcW w:w="1118" w:type="dxa"/>
            <w:tcBorders>
              <w:top w:val="nil"/>
              <w:left w:val="nil"/>
              <w:bottom w:val="dotDotDash" w:sz="4" w:space="0" w:color="auto"/>
              <w:right w:val="double" w:sz="6" w:space="0" w:color="auto"/>
            </w:tcBorders>
            <w:noWrap/>
            <w:vAlign w:val="bottom"/>
          </w:tcPr>
          <w:p w14:paraId="71153B5C" w14:textId="77777777" w:rsidR="00AD0B87" w:rsidRPr="0067090B" w:rsidRDefault="00AD0B87" w:rsidP="000D2393">
            <w:pPr>
              <w:spacing w:before="0" w:after="0"/>
              <w:ind w:left="-212"/>
              <w:jc w:val="right"/>
              <w:rPr>
                <w:b/>
                <w:bCs/>
                <w:lang w:val="en-US"/>
              </w:rPr>
            </w:pPr>
            <w:r w:rsidRPr="0067090B">
              <w:rPr>
                <w:b/>
                <w:bCs/>
                <w:lang w:val="en-US"/>
              </w:rPr>
              <w:t>29.250</w:t>
            </w:r>
          </w:p>
        </w:tc>
        <w:tc>
          <w:tcPr>
            <w:tcW w:w="1127" w:type="dxa"/>
            <w:tcBorders>
              <w:top w:val="nil"/>
              <w:left w:val="double" w:sz="6" w:space="0" w:color="auto"/>
              <w:bottom w:val="dotDotDash" w:sz="8" w:space="0" w:color="auto"/>
              <w:right w:val="double" w:sz="6" w:space="0" w:color="auto"/>
            </w:tcBorders>
            <w:noWrap/>
            <w:vAlign w:val="bottom"/>
          </w:tcPr>
          <w:p w14:paraId="56931F39" w14:textId="77777777" w:rsidR="00AD0B87" w:rsidRPr="0067090B" w:rsidRDefault="00AD0B87" w:rsidP="000D2393">
            <w:pPr>
              <w:spacing w:before="0" w:after="0"/>
              <w:ind w:left="-212"/>
              <w:jc w:val="right"/>
              <w:rPr>
                <w:b/>
                <w:bCs/>
                <w:lang w:val="en-US"/>
              </w:rPr>
            </w:pPr>
            <w:r w:rsidRPr="0067090B">
              <w:rPr>
                <w:b/>
                <w:bCs/>
                <w:lang w:val="en-US"/>
              </w:rPr>
              <w:t>33.350</w:t>
            </w:r>
          </w:p>
        </w:tc>
      </w:tr>
      <w:tr w:rsidR="00AD0B87" w:rsidRPr="0067090B" w14:paraId="6CBB3599"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85BE990" w14:textId="77777777" w:rsidR="00AD0B87" w:rsidRPr="0067090B" w:rsidRDefault="00AD0B87" w:rsidP="000D2393">
            <w:pPr>
              <w:spacing w:before="0" w:after="0"/>
              <w:ind w:left="-212"/>
              <w:jc w:val="center"/>
              <w:rPr>
                <w:b/>
                <w:bCs/>
              </w:rPr>
            </w:pPr>
            <w:r w:rsidRPr="0067090B">
              <w:rPr>
                <w:b/>
                <w:bCs/>
              </w:rPr>
              <w:t>Verhoging</w:t>
            </w:r>
          </w:p>
        </w:tc>
        <w:tc>
          <w:tcPr>
            <w:tcW w:w="1242" w:type="dxa"/>
            <w:tcBorders>
              <w:top w:val="nil"/>
              <w:left w:val="double" w:sz="6" w:space="0" w:color="auto"/>
              <w:bottom w:val="nil"/>
              <w:right w:val="double" w:sz="6" w:space="0" w:color="auto"/>
            </w:tcBorders>
            <w:noWrap/>
            <w:vAlign w:val="bottom"/>
          </w:tcPr>
          <w:p w14:paraId="591C21FC" w14:textId="77777777" w:rsidR="00AD0B87" w:rsidRPr="0067090B" w:rsidRDefault="00AD0B87" w:rsidP="000D2393">
            <w:pPr>
              <w:spacing w:before="0" w:after="0"/>
              <w:ind w:left="-212"/>
              <w:jc w:val="right"/>
              <w:rPr>
                <w:b/>
                <w:bCs/>
                <w:lang w:val="en-US"/>
              </w:rPr>
            </w:pPr>
            <w:r w:rsidRPr="0067090B">
              <w:rPr>
                <w:b/>
                <w:bCs/>
                <w:lang w:val="en-US"/>
              </w:rPr>
              <w:t>1x1x450</w:t>
            </w:r>
          </w:p>
        </w:tc>
        <w:tc>
          <w:tcPr>
            <w:tcW w:w="1109" w:type="dxa"/>
            <w:tcBorders>
              <w:top w:val="nil"/>
              <w:left w:val="nil"/>
              <w:bottom w:val="nil"/>
              <w:right w:val="double" w:sz="6" w:space="0" w:color="auto"/>
            </w:tcBorders>
            <w:noWrap/>
            <w:vAlign w:val="bottom"/>
          </w:tcPr>
          <w:p w14:paraId="2750B73C" w14:textId="77777777" w:rsidR="00AD0B87" w:rsidRPr="0067090B" w:rsidRDefault="00AD0B87" w:rsidP="000D2393">
            <w:pPr>
              <w:spacing w:before="0" w:after="0"/>
              <w:ind w:left="-212"/>
              <w:jc w:val="right"/>
              <w:rPr>
                <w:b/>
                <w:bCs/>
                <w:lang w:val="en-US"/>
              </w:rPr>
            </w:pPr>
            <w:r w:rsidRPr="0067090B">
              <w:rPr>
                <w:b/>
                <w:bCs/>
                <w:lang w:val="en-US"/>
              </w:rPr>
              <w:t>1x1x650</w:t>
            </w:r>
          </w:p>
        </w:tc>
        <w:tc>
          <w:tcPr>
            <w:tcW w:w="1118" w:type="dxa"/>
            <w:tcBorders>
              <w:top w:val="dotDotDash" w:sz="4" w:space="0" w:color="auto"/>
              <w:left w:val="nil"/>
              <w:bottom w:val="nil"/>
              <w:right w:val="double" w:sz="6" w:space="0" w:color="auto"/>
            </w:tcBorders>
            <w:noWrap/>
            <w:vAlign w:val="bottom"/>
          </w:tcPr>
          <w:p w14:paraId="5E9247D8" w14:textId="77777777" w:rsidR="00AD0B87" w:rsidRPr="0067090B" w:rsidRDefault="00AD0B87" w:rsidP="000D2393">
            <w:pPr>
              <w:spacing w:before="0" w:after="0"/>
              <w:ind w:left="-212"/>
              <w:jc w:val="right"/>
              <w:rPr>
                <w:b/>
                <w:bCs/>
                <w:lang w:val="en-US"/>
              </w:rPr>
            </w:pPr>
            <w:r w:rsidRPr="0067090B">
              <w:rPr>
                <w:b/>
                <w:bCs/>
                <w:lang w:val="en-US"/>
              </w:rPr>
              <w:t>1x1x800</w:t>
            </w:r>
          </w:p>
        </w:tc>
        <w:tc>
          <w:tcPr>
            <w:tcW w:w="1127" w:type="dxa"/>
            <w:tcBorders>
              <w:top w:val="nil"/>
              <w:left w:val="double" w:sz="6" w:space="0" w:color="auto"/>
              <w:bottom w:val="nil"/>
              <w:right w:val="double" w:sz="6" w:space="0" w:color="auto"/>
            </w:tcBorders>
            <w:noWrap/>
            <w:vAlign w:val="bottom"/>
          </w:tcPr>
          <w:p w14:paraId="2CDB1B83" w14:textId="77777777" w:rsidR="00AD0B87" w:rsidRPr="0067090B" w:rsidRDefault="00AD0B87" w:rsidP="000D2393">
            <w:pPr>
              <w:spacing w:before="0" w:after="0"/>
              <w:ind w:left="-212"/>
              <w:jc w:val="right"/>
              <w:rPr>
                <w:b/>
                <w:bCs/>
                <w:lang w:val="en-US"/>
              </w:rPr>
            </w:pPr>
            <w:r w:rsidRPr="0067090B">
              <w:rPr>
                <w:b/>
                <w:bCs/>
                <w:lang w:val="en-US"/>
              </w:rPr>
              <w:t>1x1x950</w:t>
            </w:r>
          </w:p>
        </w:tc>
      </w:tr>
      <w:tr w:rsidR="00AD0B87" w:rsidRPr="0067090B" w14:paraId="2134020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5041395"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687035A2" w14:textId="77777777" w:rsidR="00AD0B87" w:rsidRPr="0067090B" w:rsidRDefault="00AD0B87" w:rsidP="000D2393">
            <w:pPr>
              <w:spacing w:before="0" w:after="0"/>
              <w:ind w:left="-212"/>
              <w:jc w:val="right"/>
              <w:rPr>
                <w:b/>
                <w:bCs/>
                <w:lang w:val="en-US"/>
              </w:rPr>
            </w:pPr>
            <w:r w:rsidRPr="0067090B">
              <w:rPr>
                <w:b/>
                <w:bCs/>
                <w:lang w:val="en-US"/>
              </w:rPr>
              <w:t>10x2x500</w:t>
            </w:r>
          </w:p>
        </w:tc>
        <w:tc>
          <w:tcPr>
            <w:tcW w:w="1109" w:type="dxa"/>
            <w:tcBorders>
              <w:top w:val="nil"/>
              <w:left w:val="nil"/>
              <w:bottom w:val="nil"/>
              <w:right w:val="double" w:sz="6" w:space="0" w:color="auto"/>
            </w:tcBorders>
            <w:noWrap/>
            <w:vAlign w:val="bottom"/>
          </w:tcPr>
          <w:p w14:paraId="33C68761" w14:textId="77777777" w:rsidR="00AD0B87" w:rsidRPr="0067090B" w:rsidRDefault="00AD0B87" w:rsidP="000D2393">
            <w:pPr>
              <w:spacing w:before="0" w:after="0"/>
              <w:ind w:left="-212"/>
              <w:jc w:val="right"/>
              <w:rPr>
                <w:b/>
                <w:bCs/>
                <w:lang w:val="en-US"/>
              </w:rPr>
            </w:pPr>
            <w:r w:rsidRPr="0067090B">
              <w:rPr>
                <w:b/>
                <w:bCs/>
                <w:lang w:val="en-US"/>
              </w:rPr>
              <w:t>2x2x600</w:t>
            </w:r>
          </w:p>
        </w:tc>
        <w:tc>
          <w:tcPr>
            <w:tcW w:w="1118" w:type="dxa"/>
            <w:tcBorders>
              <w:top w:val="nil"/>
              <w:left w:val="nil"/>
              <w:bottom w:val="nil"/>
              <w:right w:val="double" w:sz="6" w:space="0" w:color="auto"/>
            </w:tcBorders>
            <w:noWrap/>
            <w:vAlign w:val="bottom"/>
          </w:tcPr>
          <w:p w14:paraId="624473EC" w14:textId="77777777" w:rsidR="00AD0B87" w:rsidRPr="0067090B" w:rsidRDefault="00AD0B87" w:rsidP="000D2393">
            <w:pPr>
              <w:spacing w:before="0" w:after="0"/>
              <w:ind w:left="-212"/>
              <w:jc w:val="right"/>
              <w:rPr>
                <w:b/>
                <w:bCs/>
                <w:lang w:val="en-US"/>
              </w:rPr>
            </w:pPr>
            <w:r w:rsidRPr="0067090B">
              <w:rPr>
                <w:b/>
                <w:bCs/>
                <w:lang w:val="en-US"/>
              </w:rPr>
              <w:t>3x2x800</w:t>
            </w:r>
          </w:p>
        </w:tc>
        <w:tc>
          <w:tcPr>
            <w:tcW w:w="1127" w:type="dxa"/>
            <w:tcBorders>
              <w:top w:val="nil"/>
              <w:left w:val="double" w:sz="6" w:space="0" w:color="auto"/>
              <w:bottom w:val="nil"/>
              <w:right w:val="double" w:sz="6" w:space="0" w:color="auto"/>
            </w:tcBorders>
            <w:noWrap/>
            <w:vAlign w:val="bottom"/>
          </w:tcPr>
          <w:p w14:paraId="771FFCD9" w14:textId="77777777" w:rsidR="00AD0B87" w:rsidRPr="0067090B" w:rsidRDefault="00AD0B87" w:rsidP="000D2393">
            <w:pPr>
              <w:spacing w:before="0" w:after="0"/>
              <w:ind w:left="-212"/>
              <w:jc w:val="right"/>
              <w:rPr>
                <w:b/>
                <w:bCs/>
                <w:lang w:val="en-US"/>
              </w:rPr>
            </w:pPr>
            <w:r w:rsidRPr="0067090B">
              <w:rPr>
                <w:b/>
                <w:bCs/>
                <w:lang w:val="en-US"/>
              </w:rPr>
              <w:t>1x2x900</w:t>
            </w:r>
          </w:p>
        </w:tc>
      </w:tr>
      <w:tr w:rsidR="00AD0B87" w:rsidRPr="0067090B" w14:paraId="5D9D2624"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33F71E1"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1400B7AE" w14:textId="77777777" w:rsidR="00AD0B87" w:rsidRPr="0067090B" w:rsidRDefault="00AD0B87" w:rsidP="000D2393">
            <w:pPr>
              <w:spacing w:before="0" w:after="0"/>
              <w:ind w:left="-212"/>
              <w:jc w:val="right"/>
              <w:rPr>
                <w:b/>
                <w:bCs/>
                <w:lang w:val="en-US"/>
              </w:rPr>
            </w:pPr>
            <w:r w:rsidRPr="0067090B">
              <w:rPr>
                <w:b/>
                <w:bCs/>
                <w:lang w:val="en-US"/>
              </w:rPr>
              <w:t>1x2x550</w:t>
            </w:r>
          </w:p>
        </w:tc>
        <w:tc>
          <w:tcPr>
            <w:tcW w:w="1109" w:type="dxa"/>
            <w:tcBorders>
              <w:top w:val="nil"/>
              <w:left w:val="nil"/>
              <w:bottom w:val="nil"/>
              <w:right w:val="double" w:sz="6" w:space="0" w:color="auto"/>
            </w:tcBorders>
            <w:noWrap/>
            <w:vAlign w:val="bottom"/>
          </w:tcPr>
          <w:p w14:paraId="7A935A1C" w14:textId="77777777" w:rsidR="00AD0B87" w:rsidRPr="0067090B" w:rsidRDefault="00AD0B87" w:rsidP="000D2393">
            <w:pPr>
              <w:spacing w:before="0" w:after="0"/>
              <w:ind w:left="-212"/>
              <w:jc w:val="right"/>
              <w:rPr>
                <w:b/>
                <w:bCs/>
                <w:lang w:val="en-US"/>
              </w:rPr>
            </w:pPr>
            <w:r w:rsidRPr="0067090B">
              <w:rPr>
                <w:b/>
                <w:bCs/>
                <w:lang w:val="en-US"/>
              </w:rPr>
              <w:t>1x2x650</w:t>
            </w:r>
          </w:p>
        </w:tc>
        <w:tc>
          <w:tcPr>
            <w:tcW w:w="1118" w:type="dxa"/>
            <w:tcBorders>
              <w:top w:val="nil"/>
              <w:left w:val="nil"/>
              <w:bottom w:val="nil"/>
              <w:right w:val="double" w:sz="6" w:space="0" w:color="auto"/>
            </w:tcBorders>
            <w:noWrap/>
            <w:vAlign w:val="bottom"/>
          </w:tcPr>
          <w:p w14:paraId="01F4E474" w14:textId="77777777" w:rsidR="00AD0B87" w:rsidRPr="0067090B" w:rsidRDefault="00AD0B87" w:rsidP="000D2393">
            <w:pPr>
              <w:spacing w:before="0" w:after="0"/>
              <w:ind w:left="-212"/>
              <w:jc w:val="right"/>
              <w:rPr>
                <w:b/>
                <w:bCs/>
                <w:lang w:val="en-US"/>
              </w:rPr>
            </w:pPr>
            <w:r w:rsidRPr="0067090B">
              <w:rPr>
                <w:b/>
                <w:bCs/>
                <w:lang w:val="en-US"/>
              </w:rPr>
              <w:t>1x2x750</w:t>
            </w:r>
          </w:p>
        </w:tc>
        <w:tc>
          <w:tcPr>
            <w:tcW w:w="1127" w:type="dxa"/>
            <w:tcBorders>
              <w:top w:val="nil"/>
              <w:left w:val="double" w:sz="6" w:space="0" w:color="auto"/>
              <w:bottom w:val="nil"/>
              <w:right w:val="double" w:sz="6" w:space="0" w:color="auto"/>
            </w:tcBorders>
            <w:noWrap/>
            <w:vAlign w:val="bottom"/>
          </w:tcPr>
          <w:p w14:paraId="2AECE86B" w14:textId="77777777" w:rsidR="00AD0B87" w:rsidRPr="0067090B" w:rsidRDefault="00AD0B87" w:rsidP="000D2393">
            <w:pPr>
              <w:spacing w:before="0" w:after="0"/>
              <w:ind w:left="-212"/>
              <w:jc w:val="right"/>
              <w:rPr>
                <w:b/>
                <w:bCs/>
                <w:lang w:val="en-US"/>
              </w:rPr>
            </w:pPr>
            <w:r w:rsidRPr="0067090B">
              <w:rPr>
                <w:b/>
                <w:bCs/>
                <w:lang w:val="en-US"/>
              </w:rPr>
              <w:t>5x2x950</w:t>
            </w:r>
          </w:p>
        </w:tc>
      </w:tr>
      <w:tr w:rsidR="00AD0B87" w:rsidRPr="0067090B" w14:paraId="3D6AD72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0CD18AE"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0738B0BE" w14:textId="77777777" w:rsidR="00AD0B87" w:rsidRPr="0067090B"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24E1214C" w14:textId="77777777" w:rsidR="00AD0B87" w:rsidRPr="0067090B" w:rsidRDefault="00AD0B87" w:rsidP="000D2393">
            <w:pPr>
              <w:spacing w:before="0" w:after="0"/>
              <w:ind w:left="-212"/>
              <w:jc w:val="right"/>
              <w:rPr>
                <w:b/>
                <w:bCs/>
                <w:lang w:val="en-US"/>
              </w:rPr>
            </w:pPr>
            <w:r w:rsidRPr="0067090B">
              <w:rPr>
                <w:b/>
                <w:bCs/>
                <w:lang w:val="en-US"/>
              </w:rPr>
              <w:t>1x2x600</w:t>
            </w:r>
          </w:p>
        </w:tc>
        <w:tc>
          <w:tcPr>
            <w:tcW w:w="1118" w:type="dxa"/>
            <w:tcBorders>
              <w:top w:val="nil"/>
              <w:left w:val="nil"/>
              <w:bottom w:val="nil"/>
              <w:right w:val="double" w:sz="6" w:space="0" w:color="auto"/>
            </w:tcBorders>
            <w:noWrap/>
            <w:vAlign w:val="bottom"/>
          </w:tcPr>
          <w:p w14:paraId="6BC723E5" w14:textId="77777777" w:rsidR="00AD0B87" w:rsidRPr="0067090B" w:rsidRDefault="00AD0B87" w:rsidP="000D2393">
            <w:pPr>
              <w:spacing w:before="0" w:after="0"/>
              <w:ind w:left="-212"/>
              <w:jc w:val="right"/>
              <w:rPr>
                <w:b/>
                <w:bCs/>
                <w:lang w:val="en-US"/>
              </w:rPr>
            </w:pPr>
            <w:r w:rsidRPr="0067090B">
              <w:rPr>
                <w:b/>
                <w:bCs/>
                <w:lang w:val="en-US"/>
              </w:rPr>
              <w:t>6x2x800</w:t>
            </w:r>
          </w:p>
        </w:tc>
        <w:tc>
          <w:tcPr>
            <w:tcW w:w="1127" w:type="dxa"/>
            <w:tcBorders>
              <w:top w:val="nil"/>
              <w:left w:val="double" w:sz="6" w:space="0" w:color="auto"/>
              <w:bottom w:val="nil"/>
              <w:right w:val="double" w:sz="6" w:space="0" w:color="auto"/>
            </w:tcBorders>
            <w:noWrap/>
            <w:vAlign w:val="bottom"/>
          </w:tcPr>
          <w:p w14:paraId="51B8E660" w14:textId="77777777" w:rsidR="00AD0B87" w:rsidRPr="0067090B" w:rsidRDefault="00AD0B87" w:rsidP="000D2393">
            <w:pPr>
              <w:spacing w:before="0" w:after="0"/>
              <w:ind w:left="-212"/>
              <w:jc w:val="right"/>
              <w:rPr>
                <w:b/>
                <w:bCs/>
                <w:lang w:val="en-US"/>
              </w:rPr>
            </w:pPr>
            <w:r w:rsidRPr="0067090B">
              <w:rPr>
                <w:b/>
                <w:bCs/>
                <w:lang w:val="en-US"/>
              </w:rPr>
              <w:t>1x2x900</w:t>
            </w:r>
          </w:p>
        </w:tc>
      </w:tr>
      <w:tr w:rsidR="00AD0B87" w:rsidRPr="0067090B" w14:paraId="647D1DC1"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6CCCAAF"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39887B69" w14:textId="77777777" w:rsidR="00AD0B87" w:rsidRPr="0067090B"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43F32AD5" w14:textId="77777777" w:rsidR="00AD0B87" w:rsidRPr="0067090B" w:rsidRDefault="00AD0B87" w:rsidP="000D2393">
            <w:pPr>
              <w:spacing w:before="0" w:after="0"/>
              <w:ind w:left="-212"/>
              <w:jc w:val="right"/>
              <w:rPr>
                <w:b/>
                <w:bCs/>
                <w:lang w:val="en-US"/>
              </w:rPr>
            </w:pPr>
            <w:r w:rsidRPr="0067090B">
              <w:rPr>
                <w:b/>
                <w:bCs/>
                <w:lang w:val="en-US"/>
              </w:rPr>
              <w:t>1x2x650</w:t>
            </w:r>
          </w:p>
        </w:tc>
        <w:tc>
          <w:tcPr>
            <w:tcW w:w="1118" w:type="dxa"/>
            <w:tcBorders>
              <w:top w:val="nil"/>
              <w:left w:val="nil"/>
              <w:bottom w:val="nil"/>
              <w:right w:val="double" w:sz="6" w:space="0" w:color="auto"/>
            </w:tcBorders>
            <w:noWrap/>
            <w:vAlign w:val="bottom"/>
          </w:tcPr>
          <w:p w14:paraId="62BF165A" w14:textId="77777777" w:rsidR="00AD0B87" w:rsidRPr="0067090B" w:rsidRDefault="00AD0B87" w:rsidP="000D2393">
            <w:pPr>
              <w:spacing w:before="0" w:after="0"/>
              <w:ind w:left="-212"/>
              <w:jc w:val="right"/>
              <w:rPr>
                <w:b/>
                <w:bCs/>
                <w:lang w:val="en-US"/>
              </w:rPr>
            </w:pPr>
            <w:r w:rsidRPr="0067090B">
              <w:rPr>
                <w:b/>
                <w:bCs/>
                <w:lang w:val="en-US"/>
              </w:rPr>
              <w:t>1x2x850</w:t>
            </w:r>
          </w:p>
        </w:tc>
        <w:tc>
          <w:tcPr>
            <w:tcW w:w="1127" w:type="dxa"/>
            <w:tcBorders>
              <w:top w:val="nil"/>
              <w:left w:val="double" w:sz="6" w:space="0" w:color="auto"/>
              <w:bottom w:val="nil"/>
              <w:right w:val="double" w:sz="6" w:space="0" w:color="auto"/>
            </w:tcBorders>
            <w:noWrap/>
            <w:vAlign w:val="bottom"/>
          </w:tcPr>
          <w:p w14:paraId="57C966E4" w14:textId="77777777" w:rsidR="00AD0B87" w:rsidRPr="0067090B" w:rsidRDefault="00AD0B87" w:rsidP="000D2393">
            <w:pPr>
              <w:spacing w:before="0" w:after="0"/>
              <w:ind w:left="-212"/>
              <w:jc w:val="right"/>
              <w:rPr>
                <w:b/>
                <w:bCs/>
                <w:lang w:val="en-US"/>
              </w:rPr>
            </w:pPr>
            <w:r w:rsidRPr="0067090B">
              <w:rPr>
                <w:b/>
                <w:bCs/>
                <w:lang w:val="en-US"/>
              </w:rPr>
              <w:t>4x2x950</w:t>
            </w:r>
          </w:p>
        </w:tc>
      </w:tr>
      <w:tr w:rsidR="00AD0B87" w:rsidRPr="0067090B" w14:paraId="3A0AE1CE"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EEB68A7"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181AABF5" w14:textId="77777777" w:rsidR="00AD0B87" w:rsidRPr="0067090B"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52438EF3" w14:textId="77777777" w:rsidR="00AD0B87" w:rsidRPr="0067090B" w:rsidRDefault="00AD0B87" w:rsidP="000D2393">
            <w:pPr>
              <w:spacing w:before="0" w:after="0"/>
              <w:ind w:left="-212"/>
              <w:jc w:val="right"/>
              <w:rPr>
                <w:b/>
                <w:bCs/>
                <w:lang w:val="en-US"/>
              </w:rPr>
            </w:pPr>
            <w:r w:rsidRPr="0067090B">
              <w:rPr>
                <w:b/>
                <w:bCs/>
                <w:lang w:val="en-US"/>
              </w:rPr>
              <w:t>2x2x600</w:t>
            </w:r>
          </w:p>
        </w:tc>
        <w:tc>
          <w:tcPr>
            <w:tcW w:w="1118" w:type="dxa"/>
            <w:tcBorders>
              <w:top w:val="nil"/>
              <w:left w:val="nil"/>
              <w:bottom w:val="nil"/>
              <w:right w:val="double" w:sz="6" w:space="0" w:color="auto"/>
            </w:tcBorders>
            <w:noWrap/>
            <w:vAlign w:val="bottom"/>
          </w:tcPr>
          <w:p w14:paraId="04CFDBEB" w14:textId="77777777" w:rsidR="00AD0B87" w:rsidRPr="0067090B"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35347F78" w14:textId="77777777" w:rsidR="00AD0B87" w:rsidRPr="0067090B" w:rsidRDefault="00AD0B87" w:rsidP="000D2393">
            <w:pPr>
              <w:spacing w:before="0" w:after="0"/>
              <w:ind w:left="-212"/>
              <w:jc w:val="right"/>
              <w:rPr>
                <w:b/>
                <w:bCs/>
                <w:lang w:val="en-US"/>
              </w:rPr>
            </w:pPr>
          </w:p>
        </w:tc>
      </w:tr>
      <w:tr w:rsidR="00AD0B87" w:rsidRPr="0067090B" w14:paraId="707CA038"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E85730D"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709BA40B" w14:textId="77777777" w:rsidR="00AD0B87" w:rsidRPr="0067090B"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1DF13089" w14:textId="77777777" w:rsidR="00AD0B87" w:rsidRPr="0067090B" w:rsidRDefault="00AD0B87" w:rsidP="000D2393">
            <w:pPr>
              <w:spacing w:before="0" w:after="0"/>
              <w:ind w:left="-212"/>
              <w:jc w:val="right"/>
              <w:rPr>
                <w:b/>
                <w:bCs/>
                <w:lang w:val="en-US"/>
              </w:rPr>
            </w:pPr>
            <w:r w:rsidRPr="0067090B">
              <w:rPr>
                <w:b/>
                <w:bCs/>
                <w:lang w:val="en-US"/>
              </w:rPr>
              <w:t>1x2x650</w:t>
            </w:r>
          </w:p>
        </w:tc>
        <w:tc>
          <w:tcPr>
            <w:tcW w:w="1118" w:type="dxa"/>
            <w:tcBorders>
              <w:top w:val="nil"/>
              <w:left w:val="nil"/>
              <w:bottom w:val="nil"/>
              <w:right w:val="double" w:sz="6" w:space="0" w:color="auto"/>
            </w:tcBorders>
            <w:noWrap/>
            <w:vAlign w:val="bottom"/>
          </w:tcPr>
          <w:p w14:paraId="48DFB908" w14:textId="77777777" w:rsidR="00AD0B87" w:rsidRPr="0067090B"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49CA49C3" w14:textId="77777777" w:rsidR="00AD0B87" w:rsidRPr="0067090B" w:rsidRDefault="00AD0B87" w:rsidP="000D2393">
            <w:pPr>
              <w:spacing w:before="0" w:after="0"/>
              <w:ind w:left="-212"/>
              <w:jc w:val="right"/>
              <w:rPr>
                <w:b/>
                <w:bCs/>
                <w:lang w:val="en-US"/>
              </w:rPr>
            </w:pPr>
          </w:p>
        </w:tc>
      </w:tr>
      <w:tr w:rsidR="00AD0B87" w:rsidRPr="0067090B" w14:paraId="2B2B1A0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81B7123"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4FD04207" w14:textId="77777777" w:rsidR="00AD0B87" w:rsidRPr="0067090B"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0381D931" w14:textId="77777777" w:rsidR="00AD0B87" w:rsidRPr="0067090B" w:rsidRDefault="00AD0B87" w:rsidP="000D2393">
            <w:pPr>
              <w:spacing w:before="0" w:after="0"/>
              <w:ind w:left="-212"/>
              <w:jc w:val="right"/>
              <w:rPr>
                <w:b/>
                <w:bCs/>
                <w:lang w:val="en-US"/>
              </w:rPr>
            </w:pPr>
            <w:r w:rsidRPr="0067090B">
              <w:rPr>
                <w:b/>
                <w:bCs/>
                <w:lang w:val="en-US"/>
              </w:rPr>
              <w:t>1x2x600</w:t>
            </w:r>
          </w:p>
        </w:tc>
        <w:tc>
          <w:tcPr>
            <w:tcW w:w="1118" w:type="dxa"/>
            <w:tcBorders>
              <w:top w:val="nil"/>
              <w:left w:val="nil"/>
              <w:bottom w:val="nil"/>
              <w:right w:val="double" w:sz="6" w:space="0" w:color="auto"/>
            </w:tcBorders>
            <w:noWrap/>
            <w:vAlign w:val="bottom"/>
          </w:tcPr>
          <w:p w14:paraId="2775EDB1" w14:textId="77777777" w:rsidR="00AD0B87" w:rsidRPr="0067090B"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722C5E50" w14:textId="77777777" w:rsidR="00AD0B87" w:rsidRPr="0067090B" w:rsidRDefault="00AD0B87" w:rsidP="000D2393">
            <w:pPr>
              <w:spacing w:before="0" w:after="0"/>
              <w:ind w:left="-212"/>
              <w:jc w:val="right"/>
              <w:rPr>
                <w:b/>
                <w:bCs/>
                <w:lang w:val="en-US"/>
              </w:rPr>
            </w:pPr>
          </w:p>
        </w:tc>
      </w:tr>
      <w:tr w:rsidR="00AD0B87" w:rsidRPr="0067090B" w14:paraId="4F0C66F6"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F932949"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double" w:sz="6" w:space="0" w:color="auto"/>
              <w:bottom w:val="nil"/>
              <w:right w:val="double" w:sz="6" w:space="0" w:color="auto"/>
            </w:tcBorders>
            <w:noWrap/>
            <w:vAlign w:val="bottom"/>
          </w:tcPr>
          <w:p w14:paraId="3BA390B7" w14:textId="77777777" w:rsidR="00AD0B87" w:rsidRPr="0067090B" w:rsidRDefault="00AD0B87" w:rsidP="000D2393">
            <w:pPr>
              <w:spacing w:before="0" w:after="0"/>
              <w:ind w:left="-212"/>
              <w:jc w:val="right"/>
              <w:rPr>
                <w:b/>
                <w:bCs/>
                <w:lang w:val="en-US"/>
              </w:rPr>
            </w:pPr>
          </w:p>
        </w:tc>
        <w:tc>
          <w:tcPr>
            <w:tcW w:w="1109" w:type="dxa"/>
            <w:tcBorders>
              <w:top w:val="nil"/>
              <w:left w:val="nil"/>
              <w:bottom w:val="nil"/>
              <w:right w:val="double" w:sz="6" w:space="0" w:color="auto"/>
            </w:tcBorders>
            <w:noWrap/>
            <w:vAlign w:val="bottom"/>
          </w:tcPr>
          <w:p w14:paraId="0CF382FE" w14:textId="77777777" w:rsidR="00AD0B87" w:rsidRPr="0067090B" w:rsidRDefault="00AD0B87" w:rsidP="000D2393">
            <w:pPr>
              <w:spacing w:before="0" w:after="0"/>
              <w:ind w:left="-212"/>
              <w:jc w:val="right"/>
              <w:rPr>
                <w:b/>
                <w:bCs/>
                <w:lang w:val="en-US"/>
              </w:rPr>
            </w:pPr>
            <w:r w:rsidRPr="0067090B">
              <w:rPr>
                <w:b/>
                <w:bCs/>
                <w:lang w:val="en-US"/>
              </w:rPr>
              <w:t>1x2x650</w:t>
            </w:r>
          </w:p>
        </w:tc>
        <w:tc>
          <w:tcPr>
            <w:tcW w:w="1118" w:type="dxa"/>
            <w:tcBorders>
              <w:top w:val="nil"/>
              <w:left w:val="nil"/>
              <w:bottom w:val="nil"/>
              <w:right w:val="double" w:sz="6" w:space="0" w:color="auto"/>
            </w:tcBorders>
            <w:noWrap/>
            <w:vAlign w:val="bottom"/>
          </w:tcPr>
          <w:p w14:paraId="74F4FAD3" w14:textId="77777777" w:rsidR="00AD0B87" w:rsidRPr="0067090B" w:rsidRDefault="00AD0B87" w:rsidP="000D2393">
            <w:pPr>
              <w:spacing w:before="0" w:after="0"/>
              <w:ind w:left="-212"/>
              <w:jc w:val="right"/>
              <w:rPr>
                <w:b/>
                <w:bCs/>
                <w:lang w:val="en-US"/>
              </w:rPr>
            </w:pPr>
          </w:p>
        </w:tc>
        <w:tc>
          <w:tcPr>
            <w:tcW w:w="1127" w:type="dxa"/>
            <w:tcBorders>
              <w:top w:val="nil"/>
              <w:left w:val="double" w:sz="6" w:space="0" w:color="auto"/>
              <w:bottom w:val="nil"/>
              <w:right w:val="double" w:sz="6" w:space="0" w:color="auto"/>
            </w:tcBorders>
            <w:noWrap/>
            <w:vAlign w:val="bottom"/>
          </w:tcPr>
          <w:p w14:paraId="75476576" w14:textId="77777777" w:rsidR="00AD0B87" w:rsidRPr="0067090B" w:rsidRDefault="00AD0B87" w:rsidP="000D2393">
            <w:pPr>
              <w:spacing w:before="0" w:after="0"/>
              <w:ind w:left="-212"/>
              <w:jc w:val="right"/>
              <w:rPr>
                <w:b/>
                <w:bCs/>
                <w:lang w:val="en-US"/>
              </w:rPr>
            </w:pPr>
          </w:p>
        </w:tc>
      </w:tr>
      <w:tr w:rsidR="00AD0B87" w:rsidRPr="0067090B" w14:paraId="374C5B1F" w14:textId="77777777" w:rsidTr="00AD0B87">
        <w:trPr>
          <w:trHeight w:val="330"/>
        </w:trPr>
        <w:tc>
          <w:tcPr>
            <w:tcW w:w="1291" w:type="dxa"/>
            <w:tcBorders>
              <w:top w:val="nil"/>
              <w:left w:val="single" w:sz="12" w:space="0" w:color="auto"/>
              <w:bottom w:val="double" w:sz="6" w:space="0" w:color="auto"/>
              <w:right w:val="double" w:sz="6" w:space="0" w:color="auto"/>
            </w:tcBorders>
            <w:shd w:val="clear" w:color="auto" w:fill="C0C0C0"/>
            <w:noWrap/>
            <w:vAlign w:val="bottom"/>
          </w:tcPr>
          <w:p w14:paraId="29D6D864" w14:textId="77777777" w:rsidR="00AD0B87" w:rsidRPr="0067090B" w:rsidRDefault="00AD0B87" w:rsidP="000D2393">
            <w:pPr>
              <w:spacing w:before="0" w:after="0"/>
              <w:ind w:left="-212"/>
              <w:jc w:val="center"/>
              <w:rPr>
                <w:b/>
                <w:bCs/>
              </w:rPr>
            </w:pPr>
            <w:r w:rsidRPr="0067090B">
              <w:rPr>
                <w:b/>
                <w:bCs/>
              </w:rPr>
              <w:t> </w:t>
            </w:r>
          </w:p>
        </w:tc>
        <w:tc>
          <w:tcPr>
            <w:tcW w:w="1242" w:type="dxa"/>
            <w:tcBorders>
              <w:top w:val="nil"/>
              <w:left w:val="nil"/>
              <w:bottom w:val="double" w:sz="6" w:space="0" w:color="auto"/>
              <w:right w:val="double" w:sz="6" w:space="0" w:color="auto"/>
            </w:tcBorders>
            <w:noWrap/>
            <w:vAlign w:val="bottom"/>
          </w:tcPr>
          <w:p w14:paraId="323832D2" w14:textId="77777777" w:rsidR="00AD0B87" w:rsidRPr="0067090B" w:rsidRDefault="00AD0B87" w:rsidP="000D2393">
            <w:pPr>
              <w:spacing w:before="0" w:after="0"/>
              <w:ind w:left="-212"/>
              <w:jc w:val="right"/>
              <w:rPr>
                <w:b/>
                <w:bCs/>
                <w:lang w:val="en-US"/>
              </w:rPr>
            </w:pPr>
          </w:p>
        </w:tc>
        <w:tc>
          <w:tcPr>
            <w:tcW w:w="1109" w:type="dxa"/>
            <w:tcBorders>
              <w:top w:val="nil"/>
              <w:left w:val="nil"/>
              <w:bottom w:val="double" w:sz="6" w:space="0" w:color="auto"/>
              <w:right w:val="double" w:sz="6" w:space="0" w:color="auto"/>
            </w:tcBorders>
            <w:noWrap/>
            <w:vAlign w:val="bottom"/>
          </w:tcPr>
          <w:p w14:paraId="31026880" w14:textId="77777777" w:rsidR="00AD0B87" w:rsidRPr="0067090B" w:rsidRDefault="00AD0B87" w:rsidP="000D2393">
            <w:pPr>
              <w:spacing w:before="0" w:after="0"/>
              <w:ind w:left="-212"/>
              <w:jc w:val="right"/>
              <w:rPr>
                <w:b/>
                <w:bCs/>
                <w:lang w:val="en-US"/>
              </w:rPr>
            </w:pPr>
            <w:r w:rsidRPr="0067090B">
              <w:rPr>
                <w:b/>
                <w:bCs/>
                <w:lang w:val="en-US"/>
              </w:rPr>
              <w:t>1x2x750</w:t>
            </w:r>
          </w:p>
        </w:tc>
        <w:tc>
          <w:tcPr>
            <w:tcW w:w="1118" w:type="dxa"/>
            <w:tcBorders>
              <w:top w:val="nil"/>
              <w:left w:val="nil"/>
              <w:bottom w:val="double" w:sz="6" w:space="0" w:color="auto"/>
              <w:right w:val="double" w:sz="6" w:space="0" w:color="auto"/>
            </w:tcBorders>
            <w:noWrap/>
            <w:vAlign w:val="bottom"/>
          </w:tcPr>
          <w:p w14:paraId="446FB18B" w14:textId="77777777" w:rsidR="00AD0B87" w:rsidRPr="0067090B" w:rsidRDefault="00AD0B87" w:rsidP="000D2393">
            <w:pPr>
              <w:spacing w:before="0" w:after="0"/>
              <w:ind w:left="-212"/>
              <w:jc w:val="right"/>
              <w:rPr>
                <w:b/>
                <w:bCs/>
                <w:lang w:val="en-US"/>
              </w:rPr>
            </w:pPr>
          </w:p>
        </w:tc>
        <w:tc>
          <w:tcPr>
            <w:tcW w:w="1127" w:type="dxa"/>
            <w:tcBorders>
              <w:top w:val="nil"/>
              <w:left w:val="double" w:sz="6" w:space="0" w:color="auto"/>
              <w:bottom w:val="double" w:sz="6" w:space="0" w:color="auto"/>
              <w:right w:val="double" w:sz="6" w:space="0" w:color="auto"/>
            </w:tcBorders>
            <w:noWrap/>
            <w:vAlign w:val="bottom"/>
          </w:tcPr>
          <w:p w14:paraId="0BFB006F" w14:textId="77777777" w:rsidR="00AD0B87" w:rsidRPr="0067090B" w:rsidRDefault="00AD0B87" w:rsidP="000D2393">
            <w:pPr>
              <w:spacing w:before="0" w:after="0"/>
              <w:ind w:left="-212"/>
              <w:jc w:val="right"/>
              <w:rPr>
                <w:b/>
                <w:bCs/>
                <w:lang w:val="en-US"/>
              </w:rPr>
            </w:pPr>
          </w:p>
        </w:tc>
      </w:tr>
      <w:tr w:rsidR="00AD0B87" w:rsidRPr="0067090B" w14:paraId="2A40443C" w14:textId="77777777" w:rsidTr="00AD0B87">
        <w:trPr>
          <w:trHeight w:val="330"/>
        </w:trPr>
        <w:tc>
          <w:tcPr>
            <w:tcW w:w="1291" w:type="dxa"/>
            <w:tcBorders>
              <w:top w:val="double" w:sz="6" w:space="0" w:color="auto"/>
              <w:left w:val="single" w:sz="12" w:space="0" w:color="auto"/>
              <w:bottom w:val="nil"/>
              <w:right w:val="nil"/>
            </w:tcBorders>
            <w:shd w:val="clear" w:color="auto" w:fill="C0C0C0"/>
            <w:noWrap/>
            <w:vAlign w:val="bottom"/>
          </w:tcPr>
          <w:p w14:paraId="075081F7" w14:textId="77777777" w:rsidR="00AD0B87" w:rsidRPr="0067090B" w:rsidRDefault="00AD0B87" w:rsidP="000D2393">
            <w:pPr>
              <w:spacing w:before="0" w:after="0"/>
              <w:ind w:left="-212"/>
              <w:jc w:val="right"/>
              <w:rPr>
                <w:b/>
                <w:bCs/>
              </w:rPr>
            </w:pPr>
            <w:r w:rsidRPr="0067090B">
              <w:rPr>
                <w:b/>
                <w:bCs/>
              </w:rPr>
              <w:t>0</w:t>
            </w:r>
          </w:p>
        </w:tc>
        <w:tc>
          <w:tcPr>
            <w:tcW w:w="1242" w:type="dxa"/>
            <w:tcBorders>
              <w:top w:val="nil"/>
              <w:left w:val="double" w:sz="6" w:space="0" w:color="auto"/>
              <w:bottom w:val="nil"/>
              <w:right w:val="double" w:sz="6" w:space="0" w:color="auto"/>
            </w:tcBorders>
            <w:noWrap/>
            <w:vAlign w:val="bottom"/>
          </w:tcPr>
          <w:p w14:paraId="3696A212" w14:textId="77777777" w:rsidR="00AD0B87" w:rsidRPr="0067090B" w:rsidRDefault="00AD0B87" w:rsidP="00AD0B87">
            <w:pPr>
              <w:spacing w:before="0" w:after="0"/>
              <w:ind w:left="-212"/>
              <w:jc w:val="right"/>
              <w:rPr>
                <w:b/>
                <w:bCs/>
              </w:rPr>
            </w:pPr>
            <w:r w:rsidRPr="0067090B">
              <w:rPr>
                <w:b/>
                <w:bCs/>
              </w:rPr>
              <w:t>17.450</w:t>
            </w:r>
          </w:p>
        </w:tc>
        <w:tc>
          <w:tcPr>
            <w:tcW w:w="1109" w:type="dxa"/>
            <w:tcBorders>
              <w:top w:val="nil"/>
              <w:left w:val="nil"/>
              <w:bottom w:val="nil"/>
              <w:right w:val="double" w:sz="6" w:space="0" w:color="auto"/>
            </w:tcBorders>
            <w:noWrap/>
            <w:vAlign w:val="bottom"/>
          </w:tcPr>
          <w:p w14:paraId="4BD44F00" w14:textId="77777777" w:rsidR="00AD0B87" w:rsidRPr="0067090B" w:rsidRDefault="00AD0B87" w:rsidP="00AD0B87">
            <w:pPr>
              <w:spacing w:before="0" w:after="0"/>
              <w:ind w:left="-212"/>
              <w:jc w:val="right"/>
              <w:rPr>
                <w:b/>
                <w:bCs/>
              </w:rPr>
            </w:pPr>
            <w:r w:rsidRPr="0067090B">
              <w:rPr>
                <w:b/>
                <w:bCs/>
              </w:rPr>
              <w:t>18.950</w:t>
            </w:r>
          </w:p>
        </w:tc>
        <w:tc>
          <w:tcPr>
            <w:tcW w:w="1118" w:type="dxa"/>
            <w:tcBorders>
              <w:top w:val="nil"/>
              <w:left w:val="nil"/>
              <w:bottom w:val="nil"/>
              <w:right w:val="double" w:sz="6" w:space="0" w:color="auto"/>
            </w:tcBorders>
            <w:noWrap/>
            <w:vAlign w:val="bottom"/>
          </w:tcPr>
          <w:p w14:paraId="2AE79143" w14:textId="77777777" w:rsidR="00AD0B87" w:rsidRPr="0067090B" w:rsidRDefault="00AD0B87" w:rsidP="00AD0B87">
            <w:pPr>
              <w:spacing w:before="0" w:after="0"/>
              <w:ind w:left="-212"/>
              <w:jc w:val="right"/>
              <w:rPr>
                <w:b/>
                <w:bCs/>
              </w:rPr>
            </w:pPr>
            <w:r w:rsidRPr="0067090B">
              <w:rPr>
                <w:b/>
                <w:bCs/>
              </w:rPr>
              <w:t>19.650</w:t>
            </w:r>
          </w:p>
        </w:tc>
        <w:tc>
          <w:tcPr>
            <w:tcW w:w="1127" w:type="dxa"/>
            <w:tcBorders>
              <w:top w:val="nil"/>
              <w:left w:val="double" w:sz="6" w:space="0" w:color="auto"/>
              <w:bottom w:val="nil"/>
              <w:right w:val="double" w:sz="6" w:space="0" w:color="auto"/>
            </w:tcBorders>
            <w:noWrap/>
            <w:vAlign w:val="bottom"/>
          </w:tcPr>
          <w:p w14:paraId="10BC7E26" w14:textId="77777777" w:rsidR="00AD0B87" w:rsidRPr="0067090B" w:rsidRDefault="00AD0B87" w:rsidP="00AD0B87">
            <w:pPr>
              <w:spacing w:before="0" w:after="0"/>
              <w:ind w:left="-212"/>
              <w:jc w:val="right"/>
              <w:rPr>
                <w:b/>
                <w:bCs/>
              </w:rPr>
            </w:pPr>
            <w:r w:rsidRPr="0067090B">
              <w:rPr>
                <w:b/>
                <w:bCs/>
              </w:rPr>
              <w:t>22.050</w:t>
            </w:r>
          </w:p>
        </w:tc>
      </w:tr>
      <w:tr w:rsidR="00AD0B87" w:rsidRPr="0067090B" w14:paraId="6C40561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E866FC2" w14:textId="77777777" w:rsidR="00AD0B87" w:rsidRPr="0067090B" w:rsidRDefault="00AD0B87" w:rsidP="000D2393">
            <w:pPr>
              <w:spacing w:before="0" w:after="0"/>
              <w:ind w:left="-212"/>
              <w:jc w:val="right"/>
              <w:rPr>
                <w:b/>
                <w:bCs/>
              </w:rPr>
            </w:pPr>
            <w:r w:rsidRPr="0067090B">
              <w:rPr>
                <w:b/>
                <w:bCs/>
              </w:rPr>
              <w:t>1</w:t>
            </w:r>
          </w:p>
        </w:tc>
        <w:tc>
          <w:tcPr>
            <w:tcW w:w="1242" w:type="dxa"/>
            <w:tcBorders>
              <w:top w:val="nil"/>
              <w:left w:val="double" w:sz="6" w:space="0" w:color="auto"/>
              <w:bottom w:val="nil"/>
              <w:right w:val="double" w:sz="6" w:space="0" w:color="auto"/>
            </w:tcBorders>
            <w:noWrap/>
            <w:vAlign w:val="bottom"/>
          </w:tcPr>
          <w:p w14:paraId="067A6E00" w14:textId="77777777" w:rsidR="00AD0B87" w:rsidRPr="0067090B" w:rsidRDefault="00AD0B87" w:rsidP="00AD0B87">
            <w:pPr>
              <w:spacing w:before="0" w:after="0"/>
              <w:ind w:left="-212"/>
              <w:jc w:val="right"/>
              <w:rPr>
                <w:b/>
                <w:bCs/>
              </w:rPr>
            </w:pPr>
            <w:r w:rsidRPr="0067090B">
              <w:rPr>
                <w:b/>
                <w:bCs/>
              </w:rPr>
              <w:t>17.900</w:t>
            </w:r>
          </w:p>
        </w:tc>
        <w:tc>
          <w:tcPr>
            <w:tcW w:w="1109" w:type="dxa"/>
            <w:tcBorders>
              <w:top w:val="nil"/>
              <w:left w:val="nil"/>
              <w:bottom w:val="nil"/>
              <w:right w:val="double" w:sz="6" w:space="0" w:color="auto"/>
            </w:tcBorders>
            <w:noWrap/>
            <w:vAlign w:val="bottom"/>
          </w:tcPr>
          <w:p w14:paraId="21DAA7AE" w14:textId="77777777" w:rsidR="00AD0B87" w:rsidRPr="0067090B" w:rsidRDefault="00AD0B87" w:rsidP="00AD0B87">
            <w:pPr>
              <w:spacing w:before="0" w:after="0"/>
              <w:ind w:left="-212"/>
              <w:jc w:val="right"/>
              <w:rPr>
                <w:b/>
                <w:bCs/>
              </w:rPr>
            </w:pPr>
            <w:r w:rsidRPr="0067090B">
              <w:rPr>
                <w:b/>
                <w:bCs/>
              </w:rPr>
              <w:t>19.600</w:t>
            </w:r>
          </w:p>
        </w:tc>
        <w:tc>
          <w:tcPr>
            <w:tcW w:w="1118" w:type="dxa"/>
            <w:tcBorders>
              <w:top w:val="nil"/>
              <w:left w:val="nil"/>
              <w:bottom w:val="nil"/>
              <w:right w:val="double" w:sz="6" w:space="0" w:color="auto"/>
            </w:tcBorders>
            <w:noWrap/>
            <w:vAlign w:val="bottom"/>
          </w:tcPr>
          <w:p w14:paraId="5C5F8218" w14:textId="77777777" w:rsidR="00AD0B87" w:rsidRPr="0067090B" w:rsidRDefault="00AD0B87" w:rsidP="00AD0B87">
            <w:pPr>
              <w:spacing w:before="0" w:after="0"/>
              <w:ind w:left="-212"/>
              <w:jc w:val="right"/>
              <w:rPr>
                <w:b/>
                <w:bCs/>
              </w:rPr>
            </w:pPr>
            <w:r w:rsidRPr="0067090B">
              <w:rPr>
                <w:b/>
                <w:bCs/>
              </w:rPr>
              <w:t>20.450</w:t>
            </w:r>
          </w:p>
        </w:tc>
        <w:tc>
          <w:tcPr>
            <w:tcW w:w="1127" w:type="dxa"/>
            <w:tcBorders>
              <w:top w:val="nil"/>
              <w:left w:val="double" w:sz="6" w:space="0" w:color="auto"/>
              <w:bottom w:val="nil"/>
              <w:right w:val="double" w:sz="6" w:space="0" w:color="auto"/>
            </w:tcBorders>
            <w:noWrap/>
            <w:vAlign w:val="bottom"/>
          </w:tcPr>
          <w:p w14:paraId="570EC249" w14:textId="77777777" w:rsidR="00AD0B87" w:rsidRPr="0067090B" w:rsidRDefault="00AD0B87" w:rsidP="00AD0B87">
            <w:pPr>
              <w:spacing w:before="0" w:after="0"/>
              <w:ind w:left="-212"/>
              <w:jc w:val="right"/>
              <w:rPr>
                <w:b/>
                <w:bCs/>
              </w:rPr>
            </w:pPr>
            <w:r w:rsidRPr="0067090B">
              <w:rPr>
                <w:b/>
                <w:bCs/>
              </w:rPr>
              <w:t>23.000</w:t>
            </w:r>
          </w:p>
        </w:tc>
      </w:tr>
      <w:tr w:rsidR="00AD0B87" w:rsidRPr="0067090B" w14:paraId="45938168"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B349071" w14:textId="77777777" w:rsidR="00AD0B87" w:rsidRPr="0067090B" w:rsidRDefault="00AD0B87" w:rsidP="000D2393">
            <w:pPr>
              <w:spacing w:before="0" w:after="0"/>
              <w:ind w:left="-212"/>
              <w:jc w:val="right"/>
              <w:rPr>
                <w:b/>
                <w:bCs/>
              </w:rPr>
            </w:pPr>
            <w:r w:rsidRPr="0067090B">
              <w:rPr>
                <w:b/>
                <w:bCs/>
              </w:rPr>
              <w:t>2</w:t>
            </w:r>
          </w:p>
        </w:tc>
        <w:tc>
          <w:tcPr>
            <w:tcW w:w="1242" w:type="dxa"/>
            <w:tcBorders>
              <w:top w:val="nil"/>
              <w:left w:val="double" w:sz="6" w:space="0" w:color="auto"/>
              <w:bottom w:val="nil"/>
              <w:right w:val="double" w:sz="6" w:space="0" w:color="auto"/>
            </w:tcBorders>
            <w:noWrap/>
            <w:vAlign w:val="bottom"/>
          </w:tcPr>
          <w:p w14:paraId="2A962D46" w14:textId="77777777" w:rsidR="00AD0B87" w:rsidRPr="0067090B" w:rsidRDefault="00AD0B87" w:rsidP="00AD0B87">
            <w:pPr>
              <w:spacing w:before="0" w:after="0"/>
              <w:ind w:left="-212"/>
              <w:jc w:val="right"/>
              <w:rPr>
                <w:b/>
                <w:bCs/>
              </w:rPr>
            </w:pPr>
            <w:r w:rsidRPr="0067090B">
              <w:rPr>
                <w:b/>
                <w:bCs/>
              </w:rPr>
              <w:t>17.900</w:t>
            </w:r>
          </w:p>
        </w:tc>
        <w:tc>
          <w:tcPr>
            <w:tcW w:w="1109" w:type="dxa"/>
            <w:tcBorders>
              <w:top w:val="nil"/>
              <w:left w:val="nil"/>
              <w:bottom w:val="nil"/>
              <w:right w:val="double" w:sz="6" w:space="0" w:color="auto"/>
            </w:tcBorders>
            <w:noWrap/>
            <w:vAlign w:val="bottom"/>
          </w:tcPr>
          <w:p w14:paraId="5E539166" w14:textId="77777777" w:rsidR="00AD0B87" w:rsidRPr="0067090B" w:rsidRDefault="00AD0B87" w:rsidP="00AD0B87">
            <w:pPr>
              <w:spacing w:before="0" w:after="0"/>
              <w:ind w:left="-212"/>
              <w:jc w:val="right"/>
              <w:rPr>
                <w:b/>
                <w:bCs/>
              </w:rPr>
            </w:pPr>
            <w:r w:rsidRPr="0067090B">
              <w:rPr>
                <w:b/>
                <w:bCs/>
              </w:rPr>
              <w:t>19.600</w:t>
            </w:r>
          </w:p>
        </w:tc>
        <w:tc>
          <w:tcPr>
            <w:tcW w:w="1118" w:type="dxa"/>
            <w:tcBorders>
              <w:top w:val="nil"/>
              <w:left w:val="nil"/>
              <w:bottom w:val="nil"/>
              <w:right w:val="double" w:sz="6" w:space="0" w:color="auto"/>
            </w:tcBorders>
            <w:noWrap/>
            <w:vAlign w:val="bottom"/>
          </w:tcPr>
          <w:p w14:paraId="46FDCE05" w14:textId="77777777" w:rsidR="00AD0B87" w:rsidRPr="0067090B" w:rsidRDefault="00AD0B87" w:rsidP="00AD0B87">
            <w:pPr>
              <w:spacing w:before="0" w:after="0"/>
              <w:ind w:left="-212"/>
              <w:jc w:val="right"/>
              <w:rPr>
                <w:b/>
                <w:bCs/>
              </w:rPr>
            </w:pPr>
            <w:r w:rsidRPr="0067090B">
              <w:rPr>
                <w:b/>
                <w:bCs/>
              </w:rPr>
              <w:t>20.450</w:t>
            </w:r>
          </w:p>
        </w:tc>
        <w:tc>
          <w:tcPr>
            <w:tcW w:w="1127" w:type="dxa"/>
            <w:tcBorders>
              <w:top w:val="nil"/>
              <w:left w:val="double" w:sz="6" w:space="0" w:color="auto"/>
              <w:bottom w:val="nil"/>
              <w:right w:val="double" w:sz="6" w:space="0" w:color="auto"/>
            </w:tcBorders>
            <w:noWrap/>
            <w:vAlign w:val="bottom"/>
          </w:tcPr>
          <w:p w14:paraId="11D57919" w14:textId="77777777" w:rsidR="00AD0B87" w:rsidRPr="0067090B" w:rsidRDefault="00AD0B87" w:rsidP="00AD0B87">
            <w:pPr>
              <w:spacing w:before="0" w:after="0"/>
              <w:ind w:left="-212"/>
              <w:jc w:val="right"/>
              <w:rPr>
                <w:b/>
                <w:bCs/>
              </w:rPr>
            </w:pPr>
            <w:r w:rsidRPr="0067090B">
              <w:rPr>
                <w:b/>
                <w:bCs/>
              </w:rPr>
              <w:t>23.000</w:t>
            </w:r>
          </w:p>
        </w:tc>
      </w:tr>
      <w:tr w:rsidR="00AD0B87" w:rsidRPr="0067090B" w14:paraId="49E4B463"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6D85E01" w14:textId="77777777" w:rsidR="00AD0B87" w:rsidRPr="0067090B" w:rsidRDefault="00AD0B87" w:rsidP="000D2393">
            <w:pPr>
              <w:spacing w:before="0" w:after="0"/>
              <w:ind w:left="-212"/>
              <w:jc w:val="right"/>
              <w:rPr>
                <w:b/>
                <w:bCs/>
              </w:rPr>
            </w:pPr>
            <w:r w:rsidRPr="0067090B">
              <w:rPr>
                <w:b/>
                <w:bCs/>
              </w:rPr>
              <w:t>3</w:t>
            </w:r>
          </w:p>
        </w:tc>
        <w:tc>
          <w:tcPr>
            <w:tcW w:w="1242" w:type="dxa"/>
            <w:tcBorders>
              <w:top w:val="nil"/>
              <w:left w:val="double" w:sz="6" w:space="0" w:color="auto"/>
              <w:bottom w:val="nil"/>
              <w:right w:val="double" w:sz="6" w:space="0" w:color="auto"/>
            </w:tcBorders>
            <w:noWrap/>
            <w:vAlign w:val="bottom"/>
          </w:tcPr>
          <w:p w14:paraId="759B236D" w14:textId="77777777" w:rsidR="00AD0B87" w:rsidRPr="0067090B" w:rsidRDefault="00AD0B87" w:rsidP="00AD0B87">
            <w:pPr>
              <w:spacing w:before="0" w:after="0"/>
              <w:ind w:left="-212"/>
              <w:jc w:val="right"/>
              <w:rPr>
                <w:b/>
                <w:bCs/>
              </w:rPr>
            </w:pPr>
            <w:r w:rsidRPr="0067090B">
              <w:rPr>
                <w:b/>
                <w:bCs/>
              </w:rPr>
              <w:t>18.400</w:t>
            </w:r>
          </w:p>
        </w:tc>
        <w:tc>
          <w:tcPr>
            <w:tcW w:w="1109" w:type="dxa"/>
            <w:tcBorders>
              <w:top w:val="nil"/>
              <w:left w:val="nil"/>
              <w:bottom w:val="nil"/>
              <w:right w:val="double" w:sz="6" w:space="0" w:color="auto"/>
            </w:tcBorders>
            <w:noWrap/>
            <w:vAlign w:val="bottom"/>
          </w:tcPr>
          <w:p w14:paraId="5BAB0F59" w14:textId="77777777" w:rsidR="00AD0B87" w:rsidRPr="0067090B" w:rsidRDefault="00AD0B87" w:rsidP="00AD0B87">
            <w:pPr>
              <w:spacing w:before="0" w:after="0"/>
              <w:ind w:left="-212"/>
              <w:jc w:val="right"/>
              <w:rPr>
                <w:b/>
                <w:bCs/>
              </w:rPr>
            </w:pPr>
            <w:r w:rsidRPr="0067090B">
              <w:rPr>
                <w:b/>
                <w:bCs/>
              </w:rPr>
              <w:t>20.200</w:t>
            </w:r>
          </w:p>
        </w:tc>
        <w:tc>
          <w:tcPr>
            <w:tcW w:w="1118" w:type="dxa"/>
            <w:tcBorders>
              <w:top w:val="nil"/>
              <w:left w:val="nil"/>
              <w:bottom w:val="nil"/>
              <w:right w:val="double" w:sz="6" w:space="0" w:color="auto"/>
            </w:tcBorders>
            <w:noWrap/>
            <w:vAlign w:val="bottom"/>
          </w:tcPr>
          <w:p w14:paraId="4C78A1D2" w14:textId="77777777" w:rsidR="00AD0B87" w:rsidRPr="0067090B" w:rsidRDefault="00AD0B87" w:rsidP="00AD0B87">
            <w:pPr>
              <w:spacing w:before="0" w:after="0"/>
              <w:ind w:left="-212"/>
              <w:jc w:val="right"/>
              <w:rPr>
                <w:b/>
                <w:bCs/>
              </w:rPr>
            </w:pPr>
            <w:r w:rsidRPr="0067090B">
              <w:rPr>
                <w:b/>
                <w:bCs/>
              </w:rPr>
              <w:t>21.250</w:t>
            </w:r>
          </w:p>
        </w:tc>
        <w:tc>
          <w:tcPr>
            <w:tcW w:w="1127" w:type="dxa"/>
            <w:tcBorders>
              <w:top w:val="nil"/>
              <w:left w:val="double" w:sz="6" w:space="0" w:color="auto"/>
              <w:bottom w:val="nil"/>
              <w:right w:val="double" w:sz="6" w:space="0" w:color="auto"/>
            </w:tcBorders>
            <w:noWrap/>
            <w:vAlign w:val="bottom"/>
          </w:tcPr>
          <w:p w14:paraId="4AE4E2FC" w14:textId="77777777" w:rsidR="00AD0B87" w:rsidRPr="0067090B" w:rsidRDefault="00AD0B87" w:rsidP="00AD0B87">
            <w:pPr>
              <w:spacing w:before="0" w:after="0"/>
              <w:ind w:left="-212"/>
              <w:jc w:val="right"/>
              <w:rPr>
                <w:b/>
                <w:bCs/>
              </w:rPr>
            </w:pPr>
            <w:r w:rsidRPr="0067090B">
              <w:rPr>
                <w:b/>
                <w:bCs/>
              </w:rPr>
              <w:t>23.900</w:t>
            </w:r>
          </w:p>
        </w:tc>
      </w:tr>
      <w:tr w:rsidR="00AD0B87" w:rsidRPr="0067090B" w14:paraId="275A5AB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5E927CF" w14:textId="77777777" w:rsidR="00AD0B87" w:rsidRPr="0067090B" w:rsidRDefault="00AD0B87" w:rsidP="000D2393">
            <w:pPr>
              <w:spacing w:before="0" w:after="0"/>
              <w:ind w:left="-212"/>
              <w:jc w:val="right"/>
              <w:rPr>
                <w:b/>
                <w:bCs/>
              </w:rPr>
            </w:pPr>
            <w:r w:rsidRPr="0067090B">
              <w:rPr>
                <w:b/>
                <w:bCs/>
              </w:rPr>
              <w:t>4</w:t>
            </w:r>
          </w:p>
        </w:tc>
        <w:tc>
          <w:tcPr>
            <w:tcW w:w="1242" w:type="dxa"/>
            <w:tcBorders>
              <w:top w:val="nil"/>
              <w:left w:val="double" w:sz="6" w:space="0" w:color="auto"/>
              <w:bottom w:val="nil"/>
              <w:right w:val="double" w:sz="6" w:space="0" w:color="auto"/>
            </w:tcBorders>
            <w:noWrap/>
            <w:vAlign w:val="bottom"/>
          </w:tcPr>
          <w:p w14:paraId="3CA914FA" w14:textId="77777777" w:rsidR="00AD0B87" w:rsidRPr="0067090B" w:rsidRDefault="00AD0B87" w:rsidP="00AD0B87">
            <w:pPr>
              <w:spacing w:before="0" w:after="0"/>
              <w:ind w:left="-212"/>
              <w:jc w:val="right"/>
              <w:rPr>
                <w:b/>
                <w:bCs/>
              </w:rPr>
            </w:pPr>
            <w:r w:rsidRPr="0067090B">
              <w:rPr>
                <w:b/>
                <w:bCs/>
              </w:rPr>
              <w:t>18.400</w:t>
            </w:r>
          </w:p>
        </w:tc>
        <w:tc>
          <w:tcPr>
            <w:tcW w:w="1109" w:type="dxa"/>
            <w:tcBorders>
              <w:top w:val="nil"/>
              <w:left w:val="nil"/>
              <w:bottom w:val="nil"/>
              <w:right w:val="double" w:sz="6" w:space="0" w:color="auto"/>
            </w:tcBorders>
            <w:noWrap/>
            <w:vAlign w:val="bottom"/>
          </w:tcPr>
          <w:p w14:paraId="3D96A06C" w14:textId="77777777" w:rsidR="00AD0B87" w:rsidRPr="0067090B" w:rsidRDefault="00AD0B87" w:rsidP="00AD0B87">
            <w:pPr>
              <w:spacing w:before="0" w:after="0"/>
              <w:ind w:left="-212"/>
              <w:jc w:val="right"/>
              <w:rPr>
                <w:b/>
                <w:bCs/>
              </w:rPr>
            </w:pPr>
            <w:r w:rsidRPr="0067090B">
              <w:rPr>
                <w:b/>
                <w:bCs/>
              </w:rPr>
              <w:t>20.200</w:t>
            </w:r>
          </w:p>
        </w:tc>
        <w:tc>
          <w:tcPr>
            <w:tcW w:w="1118" w:type="dxa"/>
            <w:tcBorders>
              <w:top w:val="nil"/>
              <w:left w:val="nil"/>
              <w:bottom w:val="nil"/>
              <w:right w:val="double" w:sz="6" w:space="0" w:color="auto"/>
            </w:tcBorders>
            <w:noWrap/>
            <w:vAlign w:val="bottom"/>
          </w:tcPr>
          <w:p w14:paraId="569534C3" w14:textId="77777777" w:rsidR="00AD0B87" w:rsidRPr="0067090B" w:rsidRDefault="00AD0B87" w:rsidP="00AD0B87">
            <w:pPr>
              <w:spacing w:before="0" w:after="0"/>
              <w:ind w:left="-212"/>
              <w:jc w:val="right"/>
              <w:rPr>
                <w:b/>
                <w:bCs/>
              </w:rPr>
            </w:pPr>
            <w:r w:rsidRPr="0067090B">
              <w:rPr>
                <w:b/>
                <w:bCs/>
              </w:rPr>
              <w:t>21.250</w:t>
            </w:r>
          </w:p>
        </w:tc>
        <w:tc>
          <w:tcPr>
            <w:tcW w:w="1127" w:type="dxa"/>
            <w:tcBorders>
              <w:top w:val="nil"/>
              <w:left w:val="double" w:sz="6" w:space="0" w:color="auto"/>
              <w:bottom w:val="nil"/>
              <w:right w:val="double" w:sz="6" w:space="0" w:color="auto"/>
            </w:tcBorders>
            <w:noWrap/>
            <w:vAlign w:val="bottom"/>
          </w:tcPr>
          <w:p w14:paraId="3515FB66" w14:textId="77777777" w:rsidR="00AD0B87" w:rsidRPr="0067090B" w:rsidRDefault="00AD0B87" w:rsidP="00AD0B87">
            <w:pPr>
              <w:spacing w:before="0" w:after="0"/>
              <w:ind w:left="-212"/>
              <w:jc w:val="right"/>
              <w:rPr>
                <w:b/>
                <w:bCs/>
              </w:rPr>
            </w:pPr>
            <w:r w:rsidRPr="0067090B">
              <w:rPr>
                <w:b/>
                <w:bCs/>
              </w:rPr>
              <w:t>23.900</w:t>
            </w:r>
          </w:p>
        </w:tc>
      </w:tr>
      <w:tr w:rsidR="00AD0B87" w:rsidRPr="0067090B" w14:paraId="29BB89B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057C09A" w14:textId="77777777" w:rsidR="00AD0B87" w:rsidRPr="0067090B" w:rsidRDefault="00AD0B87" w:rsidP="000D2393">
            <w:pPr>
              <w:spacing w:before="0" w:after="0"/>
              <w:ind w:left="-212"/>
              <w:jc w:val="right"/>
              <w:rPr>
                <w:b/>
                <w:bCs/>
              </w:rPr>
            </w:pPr>
            <w:r w:rsidRPr="0067090B">
              <w:rPr>
                <w:b/>
                <w:bCs/>
              </w:rPr>
              <w:t>5</w:t>
            </w:r>
          </w:p>
        </w:tc>
        <w:tc>
          <w:tcPr>
            <w:tcW w:w="1242" w:type="dxa"/>
            <w:tcBorders>
              <w:top w:val="nil"/>
              <w:left w:val="double" w:sz="6" w:space="0" w:color="auto"/>
              <w:bottom w:val="nil"/>
              <w:right w:val="double" w:sz="6" w:space="0" w:color="auto"/>
            </w:tcBorders>
            <w:noWrap/>
            <w:vAlign w:val="bottom"/>
          </w:tcPr>
          <w:p w14:paraId="5184B9C6" w14:textId="77777777" w:rsidR="00AD0B87" w:rsidRPr="0067090B" w:rsidRDefault="00AD0B87" w:rsidP="00AD0B87">
            <w:pPr>
              <w:spacing w:before="0" w:after="0"/>
              <w:ind w:left="-212"/>
              <w:jc w:val="right"/>
              <w:rPr>
                <w:b/>
                <w:bCs/>
              </w:rPr>
            </w:pPr>
            <w:r w:rsidRPr="0067090B">
              <w:rPr>
                <w:b/>
                <w:bCs/>
              </w:rPr>
              <w:t>18.900</w:t>
            </w:r>
          </w:p>
        </w:tc>
        <w:tc>
          <w:tcPr>
            <w:tcW w:w="1109" w:type="dxa"/>
            <w:tcBorders>
              <w:top w:val="nil"/>
              <w:left w:val="nil"/>
              <w:bottom w:val="nil"/>
              <w:right w:val="double" w:sz="6" w:space="0" w:color="auto"/>
            </w:tcBorders>
            <w:noWrap/>
            <w:vAlign w:val="bottom"/>
          </w:tcPr>
          <w:p w14:paraId="6BD7B4FF" w14:textId="77777777" w:rsidR="00AD0B87" w:rsidRPr="0067090B" w:rsidRDefault="00AD0B87" w:rsidP="00AD0B87">
            <w:pPr>
              <w:spacing w:before="0" w:after="0"/>
              <w:ind w:left="-212"/>
              <w:jc w:val="right"/>
              <w:rPr>
                <w:b/>
                <w:bCs/>
              </w:rPr>
            </w:pPr>
            <w:r w:rsidRPr="0067090B">
              <w:rPr>
                <w:b/>
                <w:bCs/>
              </w:rPr>
              <w:t>20.800</w:t>
            </w:r>
          </w:p>
        </w:tc>
        <w:tc>
          <w:tcPr>
            <w:tcW w:w="1118" w:type="dxa"/>
            <w:tcBorders>
              <w:top w:val="nil"/>
              <w:left w:val="nil"/>
              <w:bottom w:val="nil"/>
              <w:right w:val="double" w:sz="6" w:space="0" w:color="auto"/>
            </w:tcBorders>
            <w:noWrap/>
            <w:vAlign w:val="bottom"/>
          </w:tcPr>
          <w:p w14:paraId="4D479332" w14:textId="77777777" w:rsidR="00AD0B87" w:rsidRPr="0067090B" w:rsidRDefault="00AD0B87" w:rsidP="00AD0B87">
            <w:pPr>
              <w:spacing w:before="0" w:after="0"/>
              <w:ind w:left="-212"/>
              <w:jc w:val="right"/>
              <w:rPr>
                <w:b/>
                <w:bCs/>
              </w:rPr>
            </w:pPr>
            <w:r w:rsidRPr="0067090B">
              <w:rPr>
                <w:b/>
                <w:bCs/>
              </w:rPr>
              <w:t>22.050</w:t>
            </w:r>
          </w:p>
        </w:tc>
        <w:tc>
          <w:tcPr>
            <w:tcW w:w="1127" w:type="dxa"/>
            <w:tcBorders>
              <w:top w:val="nil"/>
              <w:left w:val="double" w:sz="6" w:space="0" w:color="auto"/>
              <w:bottom w:val="nil"/>
              <w:right w:val="double" w:sz="6" w:space="0" w:color="auto"/>
            </w:tcBorders>
            <w:noWrap/>
            <w:vAlign w:val="bottom"/>
          </w:tcPr>
          <w:p w14:paraId="4DE6C90B" w14:textId="77777777" w:rsidR="00AD0B87" w:rsidRPr="0067090B" w:rsidRDefault="00AD0B87" w:rsidP="00AD0B87">
            <w:pPr>
              <w:spacing w:before="0" w:after="0"/>
              <w:ind w:left="-212"/>
              <w:jc w:val="right"/>
              <w:rPr>
                <w:b/>
                <w:bCs/>
              </w:rPr>
            </w:pPr>
            <w:r w:rsidRPr="0067090B">
              <w:rPr>
                <w:b/>
                <w:bCs/>
              </w:rPr>
              <w:t>24.850</w:t>
            </w:r>
          </w:p>
        </w:tc>
      </w:tr>
      <w:tr w:rsidR="00AD0B87" w:rsidRPr="0067090B" w14:paraId="6683B6A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1A9EAF03" w14:textId="77777777" w:rsidR="00AD0B87" w:rsidRPr="0067090B" w:rsidRDefault="00AD0B87" w:rsidP="000D2393">
            <w:pPr>
              <w:spacing w:before="0" w:after="0"/>
              <w:ind w:left="-212"/>
              <w:jc w:val="right"/>
              <w:rPr>
                <w:b/>
                <w:bCs/>
              </w:rPr>
            </w:pPr>
            <w:r w:rsidRPr="0067090B">
              <w:rPr>
                <w:b/>
                <w:bCs/>
              </w:rPr>
              <w:t>6</w:t>
            </w:r>
          </w:p>
        </w:tc>
        <w:tc>
          <w:tcPr>
            <w:tcW w:w="1242" w:type="dxa"/>
            <w:tcBorders>
              <w:top w:val="nil"/>
              <w:left w:val="double" w:sz="6" w:space="0" w:color="auto"/>
              <w:bottom w:val="nil"/>
              <w:right w:val="double" w:sz="6" w:space="0" w:color="auto"/>
            </w:tcBorders>
            <w:noWrap/>
            <w:vAlign w:val="bottom"/>
          </w:tcPr>
          <w:p w14:paraId="54ACB9CA" w14:textId="77777777" w:rsidR="00AD0B87" w:rsidRPr="0067090B" w:rsidRDefault="00AD0B87" w:rsidP="00AD0B87">
            <w:pPr>
              <w:spacing w:before="0" w:after="0"/>
              <w:ind w:left="-212"/>
              <w:jc w:val="right"/>
              <w:rPr>
                <w:b/>
                <w:bCs/>
              </w:rPr>
            </w:pPr>
            <w:r w:rsidRPr="0067090B">
              <w:rPr>
                <w:b/>
                <w:bCs/>
              </w:rPr>
              <w:t>18.900</w:t>
            </w:r>
          </w:p>
        </w:tc>
        <w:tc>
          <w:tcPr>
            <w:tcW w:w="1109" w:type="dxa"/>
            <w:tcBorders>
              <w:top w:val="nil"/>
              <w:left w:val="nil"/>
              <w:bottom w:val="nil"/>
              <w:right w:val="double" w:sz="6" w:space="0" w:color="auto"/>
            </w:tcBorders>
            <w:noWrap/>
            <w:vAlign w:val="bottom"/>
          </w:tcPr>
          <w:p w14:paraId="016060F7" w14:textId="77777777" w:rsidR="00AD0B87" w:rsidRPr="0067090B" w:rsidRDefault="00AD0B87" w:rsidP="00AD0B87">
            <w:pPr>
              <w:spacing w:before="0" w:after="0"/>
              <w:ind w:left="-212"/>
              <w:jc w:val="right"/>
              <w:rPr>
                <w:b/>
                <w:bCs/>
              </w:rPr>
            </w:pPr>
            <w:r w:rsidRPr="0067090B">
              <w:rPr>
                <w:b/>
                <w:bCs/>
              </w:rPr>
              <w:t>20.800</w:t>
            </w:r>
          </w:p>
        </w:tc>
        <w:tc>
          <w:tcPr>
            <w:tcW w:w="1118" w:type="dxa"/>
            <w:tcBorders>
              <w:top w:val="nil"/>
              <w:left w:val="nil"/>
              <w:bottom w:val="nil"/>
              <w:right w:val="double" w:sz="6" w:space="0" w:color="auto"/>
            </w:tcBorders>
            <w:noWrap/>
            <w:vAlign w:val="bottom"/>
          </w:tcPr>
          <w:p w14:paraId="69748A64" w14:textId="77777777" w:rsidR="00AD0B87" w:rsidRPr="0067090B" w:rsidRDefault="00AD0B87" w:rsidP="00AD0B87">
            <w:pPr>
              <w:spacing w:before="0" w:after="0"/>
              <w:ind w:left="-212"/>
              <w:jc w:val="right"/>
              <w:rPr>
                <w:b/>
                <w:bCs/>
              </w:rPr>
            </w:pPr>
            <w:r w:rsidRPr="0067090B">
              <w:rPr>
                <w:b/>
                <w:bCs/>
              </w:rPr>
              <w:t>22.050</w:t>
            </w:r>
          </w:p>
        </w:tc>
        <w:tc>
          <w:tcPr>
            <w:tcW w:w="1127" w:type="dxa"/>
            <w:tcBorders>
              <w:top w:val="nil"/>
              <w:left w:val="double" w:sz="6" w:space="0" w:color="auto"/>
              <w:bottom w:val="nil"/>
              <w:right w:val="double" w:sz="6" w:space="0" w:color="auto"/>
            </w:tcBorders>
            <w:noWrap/>
            <w:vAlign w:val="bottom"/>
          </w:tcPr>
          <w:p w14:paraId="36EE140B" w14:textId="77777777" w:rsidR="00AD0B87" w:rsidRPr="0067090B" w:rsidRDefault="00AD0B87" w:rsidP="00AD0B87">
            <w:pPr>
              <w:spacing w:before="0" w:after="0"/>
              <w:ind w:left="-212"/>
              <w:jc w:val="right"/>
              <w:rPr>
                <w:b/>
                <w:bCs/>
              </w:rPr>
            </w:pPr>
            <w:r w:rsidRPr="0067090B">
              <w:rPr>
                <w:b/>
                <w:bCs/>
              </w:rPr>
              <w:t>24.850</w:t>
            </w:r>
          </w:p>
        </w:tc>
      </w:tr>
      <w:tr w:rsidR="00AD0B87" w:rsidRPr="0067090B" w14:paraId="65BBCCD4"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602D12C" w14:textId="77777777" w:rsidR="00AD0B87" w:rsidRPr="0067090B" w:rsidRDefault="00AD0B87" w:rsidP="000D2393">
            <w:pPr>
              <w:spacing w:before="0" w:after="0"/>
              <w:ind w:left="-212"/>
              <w:jc w:val="right"/>
              <w:rPr>
                <w:b/>
                <w:bCs/>
              </w:rPr>
            </w:pPr>
            <w:r w:rsidRPr="0067090B">
              <w:rPr>
                <w:b/>
                <w:bCs/>
              </w:rPr>
              <w:t>7</w:t>
            </w:r>
          </w:p>
        </w:tc>
        <w:tc>
          <w:tcPr>
            <w:tcW w:w="1242" w:type="dxa"/>
            <w:tcBorders>
              <w:top w:val="nil"/>
              <w:left w:val="double" w:sz="6" w:space="0" w:color="auto"/>
              <w:bottom w:val="nil"/>
              <w:right w:val="double" w:sz="6" w:space="0" w:color="auto"/>
            </w:tcBorders>
            <w:noWrap/>
            <w:vAlign w:val="bottom"/>
          </w:tcPr>
          <w:p w14:paraId="151F8125" w14:textId="77777777" w:rsidR="00AD0B87" w:rsidRPr="0067090B" w:rsidRDefault="00AD0B87" w:rsidP="00AD0B87">
            <w:pPr>
              <w:spacing w:before="0" w:after="0"/>
              <w:ind w:left="-212"/>
              <w:jc w:val="right"/>
              <w:rPr>
                <w:b/>
                <w:bCs/>
              </w:rPr>
            </w:pPr>
            <w:r w:rsidRPr="0067090B">
              <w:rPr>
                <w:b/>
                <w:bCs/>
              </w:rPr>
              <w:t>19.400</w:t>
            </w:r>
          </w:p>
        </w:tc>
        <w:tc>
          <w:tcPr>
            <w:tcW w:w="1109" w:type="dxa"/>
            <w:tcBorders>
              <w:top w:val="nil"/>
              <w:left w:val="nil"/>
              <w:bottom w:val="nil"/>
              <w:right w:val="double" w:sz="6" w:space="0" w:color="auto"/>
            </w:tcBorders>
            <w:noWrap/>
            <w:vAlign w:val="bottom"/>
          </w:tcPr>
          <w:p w14:paraId="74AA1B17" w14:textId="77777777" w:rsidR="00AD0B87" w:rsidRPr="0067090B" w:rsidRDefault="00AD0B87" w:rsidP="00AD0B87">
            <w:pPr>
              <w:spacing w:before="0" w:after="0"/>
              <w:ind w:left="-212"/>
              <w:jc w:val="right"/>
              <w:rPr>
                <w:b/>
                <w:bCs/>
              </w:rPr>
            </w:pPr>
            <w:r w:rsidRPr="0067090B">
              <w:rPr>
                <w:b/>
                <w:bCs/>
              </w:rPr>
              <w:t>21.450</w:t>
            </w:r>
          </w:p>
        </w:tc>
        <w:tc>
          <w:tcPr>
            <w:tcW w:w="1118" w:type="dxa"/>
            <w:tcBorders>
              <w:top w:val="nil"/>
              <w:left w:val="nil"/>
              <w:bottom w:val="nil"/>
              <w:right w:val="double" w:sz="6" w:space="0" w:color="auto"/>
            </w:tcBorders>
            <w:noWrap/>
            <w:vAlign w:val="bottom"/>
          </w:tcPr>
          <w:p w14:paraId="3CDE3977" w14:textId="77777777" w:rsidR="00AD0B87" w:rsidRPr="0067090B" w:rsidRDefault="00AD0B87" w:rsidP="00AD0B87">
            <w:pPr>
              <w:spacing w:before="0" w:after="0"/>
              <w:ind w:left="-212"/>
              <w:jc w:val="right"/>
              <w:rPr>
                <w:b/>
                <w:bCs/>
              </w:rPr>
            </w:pPr>
            <w:r w:rsidRPr="0067090B">
              <w:rPr>
                <w:b/>
                <w:bCs/>
              </w:rPr>
              <w:t>22.850</w:t>
            </w:r>
          </w:p>
        </w:tc>
        <w:tc>
          <w:tcPr>
            <w:tcW w:w="1127" w:type="dxa"/>
            <w:tcBorders>
              <w:top w:val="nil"/>
              <w:left w:val="double" w:sz="6" w:space="0" w:color="auto"/>
              <w:bottom w:val="nil"/>
              <w:right w:val="double" w:sz="6" w:space="0" w:color="auto"/>
            </w:tcBorders>
            <w:noWrap/>
            <w:vAlign w:val="bottom"/>
          </w:tcPr>
          <w:p w14:paraId="344F6AAA" w14:textId="77777777" w:rsidR="00AD0B87" w:rsidRPr="0067090B" w:rsidRDefault="00AD0B87" w:rsidP="00AD0B87">
            <w:pPr>
              <w:spacing w:before="0" w:after="0"/>
              <w:ind w:left="-212"/>
              <w:jc w:val="right"/>
              <w:rPr>
                <w:b/>
                <w:bCs/>
              </w:rPr>
            </w:pPr>
            <w:r w:rsidRPr="0067090B">
              <w:rPr>
                <w:b/>
                <w:bCs/>
              </w:rPr>
              <w:t>25.800</w:t>
            </w:r>
          </w:p>
        </w:tc>
      </w:tr>
      <w:tr w:rsidR="00AD0B87" w:rsidRPr="0067090B" w14:paraId="5CB8621D"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70ADCF62" w14:textId="77777777" w:rsidR="00AD0B87" w:rsidRPr="0067090B" w:rsidRDefault="00AD0B87" w:rsidP="000D2393">
            <w:pPr>
              <w:spacing w:before="0" w:after="0"/>
              <w:ind w:left="-212"/>
              <w:jc w:val="right"/>
              <w:rPr>
                <w:b/>
                <w:bCs/>
              </w:rPr>
            </w:pPr>
            <w:r w:rsidRPr="0067090B">
              <w:rPr>
                <w:b/>
                <w:bCs/>
              </w:rPr>
              <w:t>8</w:t>
            </w:r>
          </w:p>
        </w:tc>
        <w:tc>
          <w:tcPr>
            <w:tcW w:w="1242" w:type="dxa"/>
            <w:tcBorders>
              <w:top w:val="nil"/>
              <w:left w:val="double" w:sz="6" w:space="0" w:color="auto"/>
              <w:bottom w:val="nil"/>
              <w:right w:val="double" w:sz="6" w:space="0" w:color="auto"/>
            </w:tcBorders>
            <w:noWrap/>
            <w:vAlign w:val="bottom"/>
          </w:tcPr>
          <w:p w14:paraId="56F9D1CB" w14:textId="77777777" w:rsidR="00AD0B87" w:rsidRPr="0067090B" w:rsidRDefault="00AD0B87" w:rsidP="00AD0B87">
            <w:pPr>
              <w:spacing w:before="0" w:after="0"/>
              <w:ind w:left="-212"/>
              <w:jc w:val="right"/>
              <w:rPr>
                <w:b/>
                <w:bCs/>
              </w:rPr>
            </w:pPr>
            <w:r w:rsidRPr="0067090B">
              <w:rPr>
                <w:b/>
                <w:bCs/>
              </w:rPr>
              <w:t>19.400</w:t>
            </w:r>
          </w:p>
        </w:tc>
        <w:tc>
          <w:tcPr>
            <w:tcW w:w="1109" w:type="dxa"/>
            <w:tcBorders>
              <w:top w:val="nil"/>
              <w:left w:val="nil"/>
              <w:bottom w:val="nil"/>
              <w:right w:val="double" w:sz="6" w:space="0" w:color="auto"/>
            </w:tcBorders>
            <w:noWrap/>
            <w:vAlign w:val="bottom"/>
          </w:tcPr>
          <w:p w14:paraId="48F247DD" w14:textId="77777777" w:rsidR="00AD0B87" w:rsidRPr="0067090B" w:rsidRDefault="00AD0B87" w:rsidP="00AD0B87">
            <w:pPr>
              <w:spacing w:before="0" w:after="0"/>
              <w:ind w:left="-212"/>
              <w:jc w:val="right"/>
              <w:rPr>
                <w:b/>
                <w:bCs/>
              </w:rPr>
            </w:pPr>
            <w:r w:rsidRPr="0067090B">
              <w:rPr>
                <w:b/>
                <w:bCs/>
              </w:rPr>
              <w:t>21.450</w:t>
            </w:r>
          </w:p>
        </w:tc>
        <w:tc>
          <w:tcPr>
            <w:tcW w:w="1118" w:type="dxa"/>
            <w:tcBorders>
              <w:top w:val="nil"/>
              <w:left w:val="nil"/>
              <w:bottom w:val="nil"/>
              <w:right w:val="double" w:sz="6" w:space="0" w:color="auto"/>
            </w:tcBorders>
            <w:noWrap/>
            <w:vAlign w:val="bottom"/>
          </w:tcPr>
          <w:p w14:paraId="11BBD170" w14:textId="77777777" w:rsidR="00AD0B87" w:rsidRPr="0067090B" w:rsidRDefault="00AD0B87" w:rsidP="00AD0B87">
            <w:pPr>
              <w:spacing w:before="0" w:after="0"/>
              <w:ind w:left="-212"/>
              <w:jc w:val="right"/>
              <w:rPr>
                <w:b/>
                <w:bCs/>
              </w:rPr>
            </w:pPr>
            <w:r w:rsidRPr="0067090B">
              <w:rPr>
                <w:b/>
                <w:bCs/>
              </w:rPr>
              <w:t>22.850</w:t>
            </w:r>
          </w:p>
        </w:tc>
        <w:tc>
          <w:tcPr>
            <w:tcW w:w="1127" w:type="dxa"/>
            <w:tcBorders>
              <w:top w:val="nil"/>
              <w:left w:val="double" w:sz="6" w:space="0" w:color="auto"/>
              <w:bottom w:val="nil"/>
              <w:right w:val="double" w:sz="6" w:space="0" w:color="auto"/>
            </w:tcBorders>
            <w:noWrap/>
            <w:vAlign w:val="bottom"/>
          </w:tcPr>
          <w:p w14:paraId="6D5E7B98" w14:textId="77777777" w:rsidR="00AD0B87" w:rsidRPr="0067090B" w:rsidRDefault="00AD0B87" w:rsidP="00AD0B87">
            <w:pPr>
              <w:spacing w:before="0" w:after="0"/>
              <w:ind w:left="-212"/>
              <w:jc w:val="right"/>
              <w:rPr>
                <w:b/>
                <w:bCs/>
              </w:rPr>
            </w:pPr>
            <w:r w:rsidRPr="0067090B">
              <w:rPr>
                <w:b/>
                <w:bCs/>
              </w:rPr>
              <w:t>25.800</w:t>
            </w:r>
          </w:p>
        </w:tc>
      </w:tr>
      <w:tr w:rsidR="00AD0B87" w:rsidRPr="0067090B" w14:paraId="6532EEEF"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898E1F5" w14:textId="77777777" w:rsidR="00AD0B87" w:rsidRPr="0067090B" w:rsidRDefault="00AD0B87" w:rsidP="000D2393">
            <w:pPr>
              <w:spacing w:before="0" w:after="0"/>
              <w:ind w:left="-212"/>
              <w:jc w:val="right"/>
              <w:rPr>
                <w:b/>
                <w:bCs/>
              </w:rPr>
            </w:pPr>
            <w:r w:rsidRPr="0067090B">
              <w:rPr>
                <w:b/>
                <w:bCs/>
              </w:rPr>
              <w:t>9</w:t>
            </w:r>
          </w:p>
        </w:tc>
        <w:tc>
          <w:tcPr>
            <w:tcW w:w="1242" w:type="dxa"/>
            <w:tcBorders>
              <w:top w:val="nil"/>
              <w:left w:val="double" w:sz="6" w:space="0" w:color="auto"/>
              <w:bottom w:val="nil"/>
              <w:right w:val="double" w:sz="6" w:space="0" w:color="auto"/>
            </w:tcBorders>
            <w:noWrap/>
            <w:vAlign w:val="bottom"/>
          </w:tcPr>
          <w:p w14:paraId="0C212B4E" w14:textId="77777777" w:rsidR="00AD0B87" w:rsidRPr="0067090B" w:rsidRDefault="00AD0B87" w:rsidP="00AD0B87">
            <w:pPr>
              <w:spacing w:before="0" w:after="0"/>
              <w:ind w:left="-212"/>
              <w:jc w:val="right"/>
              <w:rPr>
                <w:b/>
                <w:bCs/>
              </w:rPr>
            </w:pPr>
            <w:r w:rsidRPr="0067090B">
              <w:rPr>
                <w:b/>
                <w:bCs/>
              </w:rPr>
              <w:t>19.900</w:t>
            </w:r>
          </w:p>
        </w:tc>
        <w:tc>
          <w:tcPr>
            <w:tcW w:w="1109" w:type="dxa"/>
            <w:tcBorders>
              <w:top w:val="nil"/>
              <w:left w:val="nil"/>
              <w:bottom w:val="nil"/>
              <w:right w:val="double" w:sz="6" w:space="0" w:color="auto"/>
            </w:tcBorders>
            <w:noWrap/>
            <w:vAlign w:val="bottom"/>
          </w:tcPr>
          <w:p w14:paraId="6F8704C2" w14:textId="77777777" w:rsidR="00AD0B87" w:rsidRPr="0067090B" w:rsidRDefault="00AD0B87" w:rsidP="00AD0B87">
            <w:pPr>
              <w:spacing w:before="0" w:after="0"/>
              <w:ind w:left="-212"/>
              <w:jc w:val="right"/>
              <w:rPr>
                <w:b/>
                <w:bCs/>
              </w:rPr>
            </w:pPr>
            <w:r w:rsidRPr="0067090B">
              <w:rPr>
                <w:b/>
                <w:bCs/>
              </w:rPr>
              <w:t>22.050</w:t>
            </w:r>
          </w:p>
        </w:tc>
        <w:tc>
          <w:tcPr>
            <w:tcW w:w="1118" w:type="dxa"/>
            <w:tcBorders>
              <w:top w:val="nil"/>
              <w:left w:val="nil"/>
              <w:bottom w:val="nil"/>
              <w:right w:val="double" w:sz="6" w:space="0" w:color="auto"/>
            </w:tcBorders>
            <w:noWrap/>
            <w:vAlign w:val="bottom"/>
          </w:tcPr>
          <w:p w14:paraId="29CE73E0" w14:textId="77777777" w:rsidR="00AD0B87" w:rsidRPr="0067090B" w:rsidRDefault="00AD0B87" w:rsidP="00AD0B87">
            <w:pPr>
              <w:spacing w:before="0" w:after="0"/>
              <w:ind w:left="-212"/>
              <w:jc w:val="right"/>
              <w:rPr>
                <w:b/>
                <w:bCs/>
              </w:rPr>
            </w:pPr>
            <w:r w:rsidRPr="0067090B">
              <w:rPr>
                <w:b/>
                <w:bCs/>
              </w:rPr>
              <w:t>23.600</w:t>
            </w:r>
          </w:p>
        </w:tc>
        <w:tc>
          <w:tcPr>
            <w:tcW w:w="1127" w:type="dxa"/>
            <w:tcBorders>
              <w:top w:val="nil"/>
              <w:left w:val="double" w:sz="6" w:space="0" w:color="auto"/>
              <w:bottom w:val="nil"/>
              <w:right w:val="double" w:sz="6" w:space="0" w:color="auto"/>
            </w:tcBorders>
            <w:noWrap/>
            <w:vAlign w:val="bottom"/>
          </w:tcPr>
          <w:p w14:paraId="70401357" w14:textId="77777777" w:rsidR="00AD0B87" w:rsidRPr="0067090B" w:rsidRDefault="00AD0B87" w:rsidP="00AD0B87">
            <w:pPr>
              <w:spacing w:before="0" w:after="0"/>
              <w:ind w:left="-212"/>
              <w:jc w:val="right"/>
              <w:rPr>
                <w:b/>
                <w:bCs/>
              </w:rPr>
            </w:pPr>
            <w:r w:rsidRPr="0067090B">
              <w:rPr>
                <w:b/>
                <w:bCs/>
              </w:rPr>
              <w:t>26.750</w:t>
            </w:r>
          </w:p>
        </w:tc>
      </w:tr>
      <w:tr w:rsidR="00AD0B87" w:rsidRPr="0067090B" w14:paraId="135E1ED2"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E052A40" w14:textId="77777777" w:rsidR="00AD0B87" w:rsidRPr="0067090B" w:rsidRDefault="00AD0B87" w:rsidP="000D2393">
            <w:pPr>
              <w:spacing w:before="0" w:after="0"/>
              <w:ind w:left="-212"/>
              <w:jc w:val="right"/>
              <w:rPr>
                <w:b/>
                <w:bCs/>
              </w:rPr>
            </w:pPr>
            <w:r w:rsidRPr="0067090B">
              <w:rPr>
                <w:b/>
                <w:bCs/>
              </w:rPr>
              <w:t>10</w:t>
            </w:r>
          </w:p>
        </w:tc>
        <w:tc>
          <w:tcPr>
            <w:tcW w:w="1242" w:type="dxa"/>
            <w:tcBorders>
              <w:top w:val="nil"/>
              <w:left w:val="double" w:sz="6" w:space="0" w:color="auto"/>
              <w:bottom w:val="nil"/>
              <w:right w:val="double" w:sz="6" w:space="0" w:color="auto"/>
            </w:tcBorders>
            <w:noWrap/>
            <w:vAlign w:val="bottom"/>
          </w:tcPr>
          <w:p w14:paraId="5732DAE0" w14:textId="77777777" w:rsidR="00AD0B87" w:rsidRPr="0067090B" w:rsidRDefault="00AD0B87" w:rsidP="00AD0B87">
            <w:pPr>
              <w:spacing w:before="0" w:after="0"/>
              <w:ind w:left="-212"/>
              <w:jc w:val="right"/>
              <w:rPr>
                <w:b/>
                <w:bCs/>
              </w:rPr>
            </w:pPr>
            <w:r w:rsidRPr="0067090B">
              <w:rPr>
                <w:b/>
                <w:bCs/>
              </w:rPr>
              <w:t>19.900</w:t>
            </w:r>
          </w:p>
        </w:tc>
        <w:tc>
          <w:tcPr>
            <w:tcW w:w="1109" w:type="dxa"/>
            <w:tcBorders>
              <w:top w:val="nil"/>
              <w:left w:val="nil"/>
              <w:bottom w:val="nil"/>
              <w:right w:val="double" w:sz="6" w:space="0" w:color="auto"/>
            </w:tcBorders>
            <w:noWrap/>
            <w:vAlign w:val="bottom"/>
          </w:tcPr>
          <w:p w14:paraId="5503A681" w14:textId="77777777" w:rsidR="00AD0B87" w:rsidRPr="0067090B" w:rsidRDefault="00AD0B87" w:rsidP="00AD0B87">
            <w:pPr>
              <w:spacing w:before="0" w:after="0"/>
              <w:ind w:left="-212"/>
              <w:jc w:val="right"/>
              <w:rPr>
                <w:b/>
                <w:bCs/>
              </w:rPr>
            </w:pPr>
            <w:r w:rsidRPr="0067090B">
              <w:rPr>
                <w:b/>
                <w:bCs/>
              </w:rPr>
              <w:t>22.050</w:t>
            </w:r>
          </w:p>
        </w:tc>
        <w:tc>
          <w:tcPr>
            <w:tcW w:w="1118" w:type="dxa"/>
            <w:tcBorders>
              <w:top w:val="nil"/>
              <w:left w:val="nil"/>
              <w:bottom w:val="nil"/>
              <w:right w:val="double" w:sz="6" w:space="0" w:color="auto"/>
            </w:tcBorders>
            <w:noWrap/>
            <w:vAlign w:val="bottom"/>
          </w:tcPr>
          <w:p w14:paraId="0817889F" w14:textId="77777777" w:rsidR="00AD0B87" w:rsidRPr="0067090B" w:rsidRDefault="00AD0B87" w:rsidP="00AD0B87">
            <w:pPr>
              <w:spacing w:before="0" w:after="0"/>
              <w:ind w:left="-212"/>
              <w:jc w:val="right"/>
              <w:rPr>
                <w:b/>
                <w:bCs/>
              </w:rPr>
            </w:pPr>
            <w:r w:rsidRPr="0067090B">
              <w:rPr>
                <w:b/>
                <w:bCs/>
              </w:rPr>
              <w:t>23.600</w:t>
            </w:r>
          </w:p>
        </w:tc>
        <w:tc>
          <w:tcPr>
            <w:tcW w:w="1127" w:type="dxa"/>
            <w:tcBorders>
              <w:top w:val="nil"/>
              <w:left w:val="double" w:sz="6" w:space="0" w:color="auto"/>
              <w:bottom w:val="nil"/>
              <w:right w:val="double" w:sz="6" w:space="0" w:color="auto"/>
            </w:tcBorders>
            <w:noWrap/>
            <w:vAlign w:val="bottom"/>
          </w:tcPr>
          <w:p w14:paraId="09E0E281" w14:textId="77777777" w:rsidR="00AD0B87" w:rsidRPr="0067090B" w:rsidRDefault="00AD0B87" w:rsidP="00AD0B87">
            <w:pPr>
              <w:spacing w:before="0" w:after="0"/>
              <w:ind w:left="-212"/>
              <w:jc w:val="right"/>
              <w:rPr>
                <w:b/>
                <w:bCs/>
              </w:rPr>
            </w:pPr>
            <w:r w:rsidRPr="0067090B">
              <w:rPr>
                <w:b/>
                <w:bCs/>
              </w:rPr>
              <w:t>26.750</w:t>
            </w:r>
          </w:p>
        </w:tc>
      </w:tr>
      <w:tr w:rsidR="00AD0B87" w:rsidRPr="0067090B" w14:paraId="1E4ECB7C"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1CD11B5C" w14:textId="77777777" w:rsidR="00AD0B87" w:rsidRPr="0067090B" w:rsidRDefault="00AD0B87" w:rsidP="000D2393">
            <w:pPr>
              <w:spacing w:before="0" w:after="0"/>
              <w:ind w:left="-212"/>
              <w:jc w:val="right"/>
              <w:rPr>
                <w:b/>
                <w:bCs/>
              </w:rPr>
            </w:pPr>
            <w:r w:rsidRPr="0067090B">
              <w:rPr>
                <w:b/>
                <w:bCs/>
              </w:rPr>
              <w:t>11</w:t>
            </w:r>
          </w:p>
        </w:tc>
        <w:tc>
          <w:tcPr>
            <w:tcW w:w="1242" w:type="dxa"/>
            <w:tcBorders>
              <w:top w:val="nil"/>
              <w:left w:val="double" w:sz="6" w:space="0" w:color="auto"/>
              <w:bottom w:val="nil"/>
              <w:right w:val="double" w:sz="6" w:space="0" w:color="auto"/>
            </w:tcBorders>
            <w:noWrap/>
            <w:vAlign w:val="bottom"/>
          </w:tcPr>
          <w:p w14:paraId="1D134D53" w14:textId="77777777" w:rsidR="00AD0B87" w:rsidRPr="0067090B" w:rsidRDefault="00AD0B87" w:rsidP="00AD0B87">
            <w:pPr>
              <w:spacing w:before="0" w:after="0"/>
              <w:ind w:left="-212"/>
              <w:jc w:val="right"/>
              <w:rPr>
                <w:b/>
                <w:bCs/>
              </w:rPr>
            </w:pPr>
            <w:r w:rsidRPr="0067090B">
              <w:rPr>
                <w:b/>
                <w:bCs/>
              </w:rPr>
              <w:t>20.400</w:t>
            </w:r>
          </w:p>
        </w:tc>
        <w:tc>
          <w:tcPr>
            <w:tcW w:w="1109" w:type="dxa"/>
            <w:tcBorders>
              <w:top w:val="nil"/>
              <w:left w:val="nil"/>
              <w:bottom w:val="nil"/>
              <w:right w:val="nil"/>
            </w:tcBorders>
            <w:noWrap/>
            <w:vAlign w:val="bottom"/>
          </w:tcPr>
          <w:p w14:paraId="088A25C6" w14:textId="77777777" w:rsidR="00AD0B87" w:rsidRPr="0067090B" w:rsidRDefault="00AD0B87" w:rsidP="00AD0B87">
            <w:pPr>
              <w:spacing w:before="0" w:after="0"/>
              <w:ind w:left="-212"/>
              <w:jc w:val="right"/>
              <w:rPr>
                <w:b/>
                <w:bCs/>
              </w:rPr>
            </w:pPr>
            <w:r w:rsidRPr="0067090B">
              <w:rPr>
                <w:b/>
                <w:bCs/>
              </w:rPr>
              <w:t>22.700</w:t>
            </w:r>
          </w:p>
        </w:tc>
        <w:tc>
          <w:tcPr>
            <w:tcW w:w="1118" w:type="dxa"/>
            <w:tcBorders>
              <w:top w:val="nil"/>
              <w:left w:val="double" w:sz="6" w:space="0" w:color="auto"/>
              <w:bottom w:val="nil"/>
              <w:right w:val="double" w:sz="6" w:space="0" w:color="auto"/>
            </w:tcBorders>
            <w:noWrap/>
            <w:vAlign w:val="bottom"/>
          </w:tcPr>
          <w:p w14:paraId="36D7CE62" w14:textId="77777777" w:rsidR="00AD0B87" w:rsidRPr="0067090B" w:rsidRDefault="00AD0B87" w:rsidP="00AD0B87">
            <w:pPr>
              <w:spacing w:before="0" w:after="0"/>
              <w:ind w:left="-212"/>
              <w:jc w:val="right"/>
              <w:rPr>
                <w:b/>
                <w:bCs/>
              </w:rPr>
            </w:pPr>
            <w:r w:rsidRPr="0067090B">
              <w:rPr>
                <w:b/>
                <w:bCs/>
              </w:rPr>
              <w:t>24.400</w:t>
            </w:r>
          </w:p>
        </w:tc>
        <w:tc>
          <w:tcPr>
            <w:tcW w:w="1127" w:type="dxa"/>
            <w:tcBorders>
              <w:top w:val="nil"/>
              <w:left w:val="double" w:sz="6" w:space="0" w:color="auto"/>
              <w:bottom w:val="nil"/>
              <w:right w:val="double" w:sz="6" w:space="0" w:color="auto"/>
            </w:tcBorders>
            <w:noWrap/>
            <w:vAlign w:val="bottom"/>
          </w:tcPr>
          <w:p w14:paraId="10155AF3" w14:textId="77777777" w:rsidR="00AD0B87" w:rsidRPr="0067090B" w:rsidRDefault="00AD0B87" w:rsidP="00AD0B87">
            <w:pPr>
              <w:spacing w:before="0" w:after="0"/>
              <w:ind w:left="-212"/>
              <w:jc w:val="right"/>
              <w:rPr>
                <w:b/>
                <w:bCs/>
              </w:rPr>
            </w:pPr>
            <w:r w:rsidRPr="0067090B">
              <w:rPr>
                <w:b/>
                <w:bCs/>
              </w:rPr>
              <w:t>27.700</w:t>
            </w:r>
          </w:p>
        </w:tc>
      </w:tr>
      <w:tr w:rsidR="00AD0B87" w:rsidRPr="0067090B" w14:paraId="7DF85949"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FE11828" w14:textId="77777777" w:rsidR="00AD0B87" w:rsidRPr="0067090B" w:rsidRDefault="00AD0B87" w:rsidP="000D2393">
            <w:pPr>
              <w:spacing w:before="0" w:after="0"/>
              <w:ind w:left="-212"/>
              <w:jc w:val="right"/>
              <w:rPr>
                <w:b/>
                <w:bCs/>
              </w:rPr>
            </w:pPr>
            <w:r w:rsidRPr="0067090B">
              <w:rPr>
                <w:b/>
                <w:bCs/>
              </w:rPr>
              <w:t>12</w:t>
            </w:r>
          </w:p>
        </w:tc>
        <w:tc>
          <w:tcPr>
            <w:tcW w:w="1242" w:type="dxa"/>
            <w:tcBorders>
              <w:top w:val="nil"/>
              <w:left w:val="double" w:sz="6" w:space="0" w:color="auto"/>
              <w:bottom w:val="nil"/>
              <w:right w:val="double" w:sz="6" w:space="0" w:color="auto"/>
            </w:tcBorders>
            <w:noWrap/>
            <w:vAlign w:val="bottom"/>
          </w:tcPr>
          <w:p w14:paraId="096894A5" w14:textId="77777777" w:rsidR="00AD0B87" w:rsidRPr="0067090B" w:rsidRDefault="00AD0B87" w:rsidP="00AD0B87">
            <w:pPr>
              <w:spacing w:before="0" w:after="0"/>
              <w:ind w:left="-212"/>
              <w:jc w:val="right"/>
              <w:rPr>
                <w:b/>
                <w:bCs/>
              </w:rPr>
            </w:pPr>
            <w:r w:rsidRPr="0067090B">
              <w:rPr>
                <w:b/>
                <w:bCs/>
              </w:rPr>
              <w:t>20.400</w:t>
            </w:r>
          </w:p>
        </w:tc>
        <w:tc>
          <w:tcPr>
            <w:tcW w:w="1109" w:type="dxa"/>
            <w:tcBorders>
              <w:top w:val="nil"/>
              <w:left w:val="nil"/>
              <w:bottom w:val="nil"/>
              <w:right w:val="double" w:sz="6" w:space="0" w:color="auto"/>
            </w:tcBorders>
            <w:noWrap/>
            <w:vAlign w:val="bottom"/>
          </w:tcPr>
          <w:p w14:paraId="0C1B36D1" w14:textId="77777777" w:rsidR="00AD0B87" w:rsidRPr="0067090B" w:rsidRDefault="00AD0B87" w:rsidP="00AD0B87">
            <w:pPr>
              <w:spacing w:before="0" w:after="0"/>
              <w:ind w:left="-212"/>
              <w:jc w:val="right"/>
              <w:rPr>
                <w:b/>
                <w:bCs/>
              </w:rPr>
            </w:pPr>
            <w:r w:rsidRPr="0067090B">
              <w:rPr>
                <w:b/>
                <w:bCs/>
              </w:rPr>
              <w:t>22.700</w:t>
            </w:r>
          </w:p>
        </w:tc>
        <w:tc>
          <w:tcPr>
            <w:tcW w:w="1118" w:type="dxa"/>
            <w:tcBorders>
              <w:top w:val="nil"/>
              <w:left w:val="nil"/>
              <w:bottom w:val="nil"/>
              <w:right w:val="double" w:sz="6" w:space="0" w:color="auto"/>
            </w:tcBorders>
            <w:noWrap/>
            <w:vAlign w:val="bottom"/>
          </w:tcPr>
          <w:p w14:paraId="0B129E3C" w14:textId="77777777" w:rsidR="00AD0B87" w:rsidRPr="0067090B" w:rsidRDefault="00AD0B87" w:rsidP="00AD0B87">
            <w:pPr>
              <w:spacing w:before="0" w:after="0"/>
              <w:ind w:left="-212"/>
              <w:jc w:val="right"/>
              <w:rPr>
                <w:b/>
                <w:bCs/>
              </w:rPr>
            </w:pPr>
            <w:r w:rsidRPr="0067090B">
              <w:rPr>
                <w:b/>
                <w:bCs/>
              </w:rPr>
              <w:t>24.400</w:t>
            </w:r>
          </w:p>
        </w:tc>
        <w:tc>
          <w:tcPr>
            <w:tcW w:w="1127" w:type="dxa"/>
            <w:tcBorders>
              <w:top w:val="nil"/>
              <w:left w:val="double" w:sz="6" w:space="0" w:color="auto"/>
              <w:bottom w:val="nil"/>
              <w:right w:val="double" w:sz="6" w:space="0" w:color="auto"/>
            </w:tcBorders>
            <w:noWrap/>
            <w:vAlign w:val="bottom"/>
          </w:tcPr>
          <w:p w14:paraId="644D2103" w14:textId="77777777" w:rsidR="00AD0B87" w:rsidRPr="0067090B" w:rsidRDefault="00AD0B87" w:rsidP="00AD0B87">
            <w:pPr>
              <w:spacing w:before="0" w:after="0"/>
              <w:ind w:left="-212"/>
              <w:jc w:val="right"/>
              <w:rPr>
                <w:b/>
                <w:bCs/>
              </w:rPr>
            </w:pPr>
            <w:r w:rsidRPr="0067090B">
              <w:rPr>
                <w:b/>
                <w:bCs/>
              </w:rPr>
              <w:t>27.700</w:t>
            </w:r>
          </w:p>
        </w:tc>
      </w:tr>
      <w:tr w:rsidR="00AD0B87" w:rsidRPr="0067090B" w14:paraId="5C08630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3B86469F" w14:textId="77777777" w:rsidR="00AD0B87" w:rsidRPr="0067090B" w:rsidRDefault="00AD0B87" w:rsidP="000D2393">
            <w:pPr>
              <w:spacing w:before="0" w:after="0"/>
              <w:ind w:left="-212"/>
              <w:jc w:val="right"/>
              <w:rPr>
                <w:b/>
                <w:bCs/>
              </w:rPr>
            </w:pPr>
            <w:r w:rsidRPr="0067090B">
              <w:rPr>
                <w:b/>
                <w:bCs/>
              </w:rPr>
              <w:t>13</w:t>
            </w:r>
          </w:p>
        </w:tc>
        <w:tc>
          <w:tcPr>
            <w:tcW w:w="1242" w:type="dxa"/>
            <w:tcBorders>
              <w:top w:val="nil"/>
              <w:left w:val="double" w:sz="6" w:space="0" w:color="auto"/>
              <w:bottom w:val="nil"/>
              <w:right w:val="double" w:sz="6" w:space="0" w:color="auto"/>
            </w:tcBorders>
            <w:noWrap/>
            <w:vAlign w:val="bottom"/>
          </w:tcPr>
          <w:p w14:paraId="29501A67" w14:textId="77777777" w:rsidR="00AD0B87" w:rsidRPr="0067090B" w:rsidRDefault="00AD0B87" w:rsidP="00AD0B87">
            <w:pPr>
              <w:spacing w:before="0" w:after="0"/>
              <w:ind w:left="-212"/>
              <w:jc w:val="right"/>
              <w:rPr>
                <w:b/>
                <w:bCs/>
              </w:rPr>
            </w:pPr>
            <w:r w:rsidRPr="0067090B">
              <w:rPr>
                <w:b/>
                <w:bCs/>
              </w:rPr>
              <w:t>20.900</w:t>
            </w:r>
          </w:p>
        </w:tc>
        <w:tc>
          <w:tcPr>
            <w:tcW w:w="1109" w:type="dxa"/>
            <w:tcBorders>
              <w:top w:val="nil"/>
              <w:left w:val="nil"/>
              <w:bottom w:val="nil"/>
              <w:right w:val="double" w:sz="6" w:space="0" w:color="auto"/>
            </w:tcBorders>
            <w:noWrap/>
            <w:vAlign w:val="bottom"/>
          </w:tcPr>
          <w:p w14:paraId="0111B6B1" w14:textId="77777777" w:rsidR="00AD0B87" w:rsidRPr="0067090B" w:rsidRDefault="00AD0B87" w:rsidP="00AD0B87">
            <w:pPr>
              <w:spacing w:before="0" w:after="0"/>
              <w:ind w:left="-212"/>
              <w:jc w:val="right"/>
              <w:rPr>
                <w:b/>
                <w:bCs/>
              </w:rPr>
            </w:pPr>
            <w:r w:rsidRPr="0067090B">
              <w:rPr>
                <w:b/>
                <w:bCs/>
              </w:rPr>
              <w:t>23.300</w:t>
            </w:r>
          </w:p>
        </w:tc>
        <w:tc>
          <w:tcPr>
            <w:tcW w:w="1118" w:type="dxa"/>
            <w:tcBorders>
              <w:top w:val="nil"/>
              <w:left w:val="nil"/>
              <w:bottom w:val="nil"/>
              <w:right w:val="double" w:sz="6" w:space="0" w:color="auto"/>
            </w:tcBorders>
            <w:noWrap/>
            <w:vAlign w:val="bottom"/>
          </w:tcPr>
          <w:p w14:paraId="1F9A4C8A" w14:textId="77777777" w:rsidR="00AD0B87" w:rsidRPr="0067090B" w:rsidRDefault="00AD0B87" w:rsidP="00AD0B87">
            <w:pPr>
              <w:spacing w:before="0" w:after="0"/>
              <w:ind w:left="-212"/>
              <w:jc w:val="right"/>
              <w:rPr>
                <w:b/>
                <w:bCs/>
              </w:rPr>
            </w:pPr>
            <w:r w:rsidRPr="0067090B">
              <w:rPr>
                <w:b/>
                <w:bCs/>
              </w:rPr>
              <w:t>25.200</w:t>
            </w:r>
          </w:p>
        </w:tc>
        <w:tc>
          <w:tcPr>
            <w:tcW w:w="1127" w:type="dxa"/>
            <w:tcBorders>
              <w:top w:val="nil"/>
              <w:left w:val="double" w:sz="6" w:space="0" w:color="auto"/>
              <w:bottom w:val="nil"/>
              <w:right w:val="double" w:sz="6" w:space="0" w:color="auto"/>
            </w:tcBorders>
            <w:noWrap/>
            <w:vAlign w:val="bottom"/>
          </w:tcPr>
          <w:p w14:paraId="7D77125D" w14:textId="77777777" w:rsidR="00AD0B87" w:rsidRPr="0067090B" w:rsidRDefault="00AD0B87" w:rsidP="00AD0B87">
            <w:pPr>
              <w:spacing w:before="0" w:after="0"/>
              <w:ind w:left="-212"/>
              <w:jc w:val="right"/>
              <w:rPr>
                <w:b/>
                <w:bCs/>
              </w:rPr>
            </w:pPr>
            <w:r w:rsidRPr="0067090B">
              <w:rPr>
                <w:b/>
                <w:bCs/>
              </w:rPr>
              <w:t>28.650</w:t>
            </w:r>
          </w:p>
        </w:tc>
      </w:tr>
      <w:tr w:rsidR="00AD0B87" w:rsidRPr="0067090B" w14:paraId="1876D70C"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48CBA855" w14:textId="77777777" w:rsidR="00AD0B87" w:rsidRPr="0067090B" w:rsidRDefault="00AD0B87" w:rsidP="000D2393">
            <w:pPr>
              <w:spacing w:before="0" w:after="0"/>
              <w:ind w:left="-212"/>
              <w:jc w:val="right"/>
              <w:rPr>
                <w:b/>
                <w:bCs/>
              </w:rPr>
            </w:pPr>
            <w:r w:rsidRPr="0067090B">
              <w:rPr>
                <w:b/>
                <w:bCs/>
              </w:rPr>
              <w:t>14</w:t>
            </w:r>
          </w:p>
        </w:tc>
        <w:tc>
          <w:tcPr>
            <w:tcW w:w="1242" w:type="dxa"/>
            <w:tcBorders>
              <w:top w:val="nil"/>
              <w:left w:val="double" w:sz="6" w:space="0" w:color="auto"/>
              <w:bottom w:val="nil"/>
              <w:right w:val="double" w:sz="6" w:space="0" w:color="auto"/>
            </w:tcBorders>
            <w:noWrap/>
            <w:vAlign w:val="bottom"/>
          </w:tcPr>
          <w:p w14:paraId="4805A5D6" w14:textId="77777777" w:rsidR="00AD0B87" w:rsidRPr="0067090B" w:rsidRDefault="00AD0B87" w:rsidP="00AD0B87">
            <w:pPr>
              <w:spacing w:before="0" w:after="0"/>
              <w:ind w:left="-212"/>
              <w:jc w:val="right"/>
              <w:rPr>
                <w:b/>
                <w:bCs/>
              </w:rPr>
            </w:pPr>
            <w:r w:rsidRPr="0067090B">
              <w:rPr>
                <w:b/>
                <w:bCs/>
              </w:rPr>
              <w:t>20.900</w:t>
            </w:r>
          </w:p>
        </w:tc>
        <w:tc>
          <w:tcPr>
            <w:tcW w:w="1109" w:type="dxa"/>
            <w:tcBorders>
              <w:top w:val="nil"/>
              <w:left w:val="nil"/>
              <w:bottom w:val="nil"/>
              <w:right w:val="double" w:sz="6" w:space="0" w:color="auto"/>
            </w:tcBorders>
            <w:noWrap/>
            <w:vAlign w:val="bottom"/>
          </w:tcPr>
          <w:p w14:paraId="1BB7DE3B" w14:textId="77777777" w:rsidR="00AD0B87" w:rsidRPr="0067090B" w:rsidRDefault="00AD0B87" w:rsidP="00AD0B87">
            <w:pPr>
              <w:spacing w:before="0" w:after="0"/>
              <w:ind w:left="-212"/>
              <w:jc w:val="right"/>
              <w:rPr>
                <w:b/>
                <w:bCs/>
              </w:rPr>
            </w:pPr>
            <w:r w:rsidRPr="0067090B">
              <w:rPr>
                <w:b/>
                <w:bCs/>
              </w:rPr>
              <w:t>23.300</w:t>
            </w:r>
          </w:p>
        </w:tc>
        <w:tc>
          <w:tcPr>
            <w:tcW w:w="1118" w:type="dxa"/>
            <w:tcBorders>
              <w:top w:val="nil"/>
              <w:left w:val="nil"/>
              <w:bottom w:val="nil"/>
              <w:right w:val="double" w:sz="6" w:space="0" w:color="auto"/>
            </w:tcBorders>
            <w:noWrap/>
            <w:vAlign w:val="bottom"/>
          </w:tcPr>
          <w:p w14:paraId="77D54EF4" w14:textId="77777777" w:rsidR="00AD0B87" w:rsidRPr="0067090B" w:rsidRDefault="00AD0B87" w:rsidP="00AD0B87">
            <w:pPr>
              <w:spacing w:before="0" w:after="0"/>
              <w:ind w:left="-212"/>
              <w:jc w:val="right"/>
              <w:rPr>
                <w:b/>
                <w:bCs/>
              </w:rPr>
            </w:pPr>
            <w:r w:rsidRPr="0067090B">
              <w:rPr>
                <w:b/>
                <w:bCs/>
              </w:rPr>
              <w:t>25.200</w:t>
            </w:r>
          </w:p>
        </w:tc>
        <w:tc>
          <w:tcPr>
            <w:tcW w:w="1127" w:type="dxa"/>
            <w:tcBorders>
              <w:top w:val="nil"/>
              <w:left w:val="double" w:sz="6" w:space="0" w:color="auto"/>
              <w:bottom w:val="nil"/>
              <w:right w:val="double" w:sz="6" w:space="0" w:color="auto"/>
            </w:tcBorders>
            <w:noWrap/>
            <w:vAlign w:val="bottom"/>
          </w:tcPr>
          <w:p w14:paraId="4D42D875" w14:textId="77777777" w:rsidR="00AD0B87" w:rsidRPr="0067090B" w:rsidRDefault="00AD0B87" w:rsidP="00AD0B87">
            <w:pPr>
              <w:spacing w:before="0" w:after="0"/>
              <w:ind w:left="-212"/>
              <w:jc w:val="right"/>
              <w:rPr>
                <w:b/>
                <w:bCs/>
              </w:rPr>
            </w:pPr>
            <w:r w:rsidRPr="0067090B">
              <w:rPr>
                <w:b/>
                <w:bCs/>
              </w:rPr>
              <w:t>28.650</w:t>
            </w:r>
          </w:p>
        </w:tc>
      </w:tr>
      <w:tr w:rsidR="00AD0B87" w:rsidRPr="0067090B" w14:paraId="08FCD432"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224B955" w14:textId="77777777" w:rsidR="00AD0B87" w:rsidRPr="0067090B" w:rsidRDefault="00AD0B87" w:rsidP="000D2393">
            <w:pPr>
              <w:spacing w:before="0" w:after="0"/>
              <w:ind w:left="-212"/>
              <w:jc w:val="right"/>
              <w:rPr>
                <w:b/>
                <w:bCs/>
              </w:rPr>
            </w:pPr>
            <w:r w:rsidRPr="0067090B">
              <w:rPr>
                <w:b/>
                <w:bCs/>
              </w:rPr>
              <w:t>15</w:t>
            </w:r>
          </w:p>
        </w:tc>
        <w:tc>
          <w:tcPr>
            <w:tcW w:w="1242" w:type="dxa"/>
            <w:tcBorders>
              <w:top w:val="nil"/>
              <w:left w:val="double" w:sz="6" w:space="0" w:color="auto"/>
              <w:bottom w:val="nil"/>
              <w:right w:val="double" w:sz="6" w:space="0" w:color="auto"/>
            </w:tcBorders>
            <w:noWrap/>
            <w:vAlign w:val="bottom"/>
          </w:tcPr>
          <w:p w14:paraId="75E6C0C7" w14:textId="77777777" w:rsidR="00AD0B87" w:rsidRPr="0067090B" w:rsidRDefault="00AD0B87" w:rsidP="00AD0B87">
            <w:pPr>
              <w:spacing w:before="0" w:after="0"/>
              <w:ind w:left="-212"/>
              <w:jc w:val="right"/>
              <w:rPr>
                <w:b/>
                <w:bCs/>
              </w:rPr>
            </w:pPr>
            <w:r w:rsidRPr="0067090B">
              <w:rPr>
                <w:b/>
                <w:bCs/>
              </w:rPr>
              <w:t>21.400</w:t>
            </w:r>
          </w:p>
        </w:tc>
        <w:tc>
          <w:tcPr>
            <w:tcW w:w="1109" w:type="dxa"/>
            <w:tcBorders>
              <w:top w:val="nil"/>
              <w:left w:val="nil"/>
              <w:bottom w:val="nil"/>
              <w:right w:val="double" w:sz="6" w:space="0" w:color="auto"/>
            </w:tcBorders>
            <w:noWrap/>
            <w:vAlign w:val="bottom"/>
          </w:tcPr>
          <w:p w14:paraId="307E7666" w14:textId="77777777" w:rsidR="00AD0B87" w:rsidRPr="0067090B" w:rsidRDefault="00AD0B87" w:rsidP="00AD0B87">
            <w:pPr>
              <w:spacing w:before="0" w:after="0"/>
              <w:ind w:left="-212"/>
              <w:jc w:val="right"/>
              <w:rPr>
                <w:b/>
                <w:bCs/>
              </w:rPr>
            </w:pPr>
            <w:r w:rsidRPr="0067090B">
              <w:rPr>
                <w:b/>
                <w:bCs/>
              </w:rPr>
              <w:t>23.900</w:t>
            </w:r>
          </w:p>
        </w:tc>
        <w:tc>
          <w:tcPr>
            <w:tcW w:w="1118" w:type="dxa"/>
            <w:tcBorders>
              <w:top w:val="nil"/>
              <w:left w:val="nil"/>
              <w:bottom w:val="nil"/>
              <w:right w:val="double" w:sz="6" w:space="0" w:color="auto"/>
            </w:tcBorders>
            <w:noWrap/>
            <w:vAlign w:val="bottom"/>
          </w:tcPr>
          <w:p w14:paraId="7E90F44D" w14:textId="77777777" w:rsidR="00AD0B87" w:rsidRPr="0067090B" w:rsidRDefault="00AD0B87" w:rsidP="00AD0B87">
            <w:pPr>
              <w:spacing w:before="0" w:after="0"/>
              <w:ind w:left="-212"/>
              <w:jc w:val="right"/>
              <w:rPr>
                <w:b/>
                <w:bCs/>
              </w:rPr>
            </w:pPr>
            <w:r w:rsidRPr="0067090B">
              <w:rPr>
                <w:b/>
                <w:bCs/>
              </w:rPr>
              <w:t>26.000</w:t>
            </w:r>
          </w:p>
        </w:tc>
        <w:tc>
          <w:tcPr>
            <w:tcW w:w="1127" w:type="dxa"/>
            <w:tcBorders>
              <w:top w:val="nil"/>
              <w:left w:val="double" w:sz="6" w:space="0" w:color="auto"/>
              <w:bottom w:val="nil"/>
              <w:right w:val="double" w:sz="6" w:space="0" w:color="auto"/>
            </w:tcBorders>
            <w:noWrap/>
            <w:vAlign w:val="bottom"/>
          </w:tcPr>
          <w:p w14:paraId="19F93898" w14:textId="77777777" w:rsidR="00AD0B87" w:rsidRPr="0067090B" w:rsidRDefault="00AD0B87" w:rsidP="00AD0B87">
            <w:pPr>
              <w:spacing w:before="0" w:after="0"/>
              <w:ind w:left="-212"/>
              <w:jc w:val="right"/>
              <w:rPr>
                <w:b/>
                <w:bCs/>
              </w:rPr>
            </w:pPr>
            <w:r w:rsidRPr="0067090B">
              <w:rPr>
                <w:b/>
                <w:bCs/>
              </w:rPr>
              <w:t>29.550</w:t>
            </w:r>
          </w:p>
        </w:tc>
      </w:tr>
      <w:tr w:rsidR="00AD0B87" w:rsidRPr="0067090B" w14:paraId="63CD3EB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666545BF" w14:textId="77777777" w:rsidR="00AD0B87" w:rsidRPr="0067090B" w:rsidRDefault="00AD0B87" w:rsidP="000D2393">
            <w:pPr>
              <w:spacing w:before="0" w:after="0"/>
              <w:ind w:left="-212"/>
              <w:jc w:val="right"/>
              <w:rPr>
                <w:b/>
                <w:bCs/>
              </w:rPr>
            </w:pPr>
            <w:r w:rsidRPr="0067090B">
              <w:rPr>
                <w:b/>
                <w:bCs/>
              </w:rPr>
              <w:t>16</w:t>
            </w:r>
          </w:p>
        </w:tc>
        <w:tc>
          <w:tcPr>
            <w:tcW w:w="1242" w:type="dxa"/>
            <w:tcBorders>
              <w:top w:val="nil"/>
              <w:left w:val="double" w:sz="6" w:space="0" w:color="auto"/>
              <w:bottom w:val="nil"/>
              <w:right w:val="double" w:sz="6" w:space="0" w:color="auto"/>
            </w:tcBorders>
            <w:noWrap/>
            <w:vAlign w:val="bottom"/>
          </w:tcPr>
          <w:p w14:paraId="5631AA72" w14:textId="77777777" w:rsidR="00AD0B87" w:rsidRPr="0067090B" w:rsidRDefault="00AD0B87" w:rsidP="00AD0B87">
            <w:pPr>
              <w:spacing w:before="0" w:after="0"/>
              <w:ind w:left="-212"/>
              <w:jc w:val="right"/>
              <w:rPr>
                <w:b/>
                <w:bCs/>
              </w:rPr>
            </w:pPr>
            <w:r w:rsidRPr="0067090B">
              <w:rPr>
                <w:b/>
                <w:bCs/>
              </w:rPr>
              <w:t>21.400</w:t>
            </w:r>
          </w:p>
        </w:tc>
        <w:tc>
          <w:tcPr>
            <w:tcW w:w="1109" w:type="dxa"/>
            <w:tcBorders>
              <w:top w:val="nil"/>
              <w:left w:val="nil"/>
              <w:bottom w:val="nil"/>
              <w:right w:val="double" w:sz="6" w:space="0" w:color="auto"/>
            </w:tcBorders>
            <w:noWrap/>
            <w:vAlign w:val="bottom"/>
          </w:tcPr>
          <w:p w14:paraId="4A64AD22" w14:textId="77777777" w:rsidR="00AD0B87" w:rsidRPr="0067090B" w:rsidRDefault="00AD0B87" w:rsidP="00AD0B87">
            <w:pPr>
              <w:spacing w:before="0" w:after="0"/>
              <w:ind w:left="-212"/>
              <w:jc w:val="right"/>
              <w:rPr>
                <w:b/>
                <w:bCs/>
              </w:rPr>
            </w:pPr>
            <w:r w:rsidRPr="0067090B">
              <w:rPr>
                <w:b/>
                <w:bCs/>
              </w:rPr>
              <w:t>23.900</w:t>
            </w:r>
          </w:p>
        </w:tc>
        <w:tc>
          <w:tcPr>
            <w:tcW w:w="1118" w:type="dxa"/>
            <w:tcBorders>
              <w:top w:val="nil"/>
              <w:left w:val="nil"/>
              <w:bottom w:val="nil"/>
              <w:right w:val="double" w:sz="6" w:space="0" w:color="auto"/>
            </w:tcBorders>
            <w:noWrap/>
            <w:vAlign w:val="bottom"/>
          </w:tcPr>
          <w:p w14:paraId="1352C367" w14:textId="77777777" w:rsidR="00AD0B87" w:rsidRPr="0067090B" w:rsidRDefault="00AD0B87" w:rsidP="00AD0B87">
            <w:pPr>
              <w:spacing w:before="0" w:after="0"/>
              <w:ind w:left="-212"/>
              <w:jc w:val="right"/>
              <w:rPr>
                <w:b/>
                <w:bCs/>
              </w:rPr>
            </w:pPr>
            <w:r w:rsidRPr="0067090B">
              <w:rPr>
                <w:b/>
                <w:bCs/>
              </w:rPr>
              <w:t>26.000</w:t>
            </w:r>
          </w:p>
        </w:tc>
        <w:tc>
          <w:tcPr>
            <w:tcW w:w="1127" w:type="dxa"/>
            <w:tcBorders>
              <w:top w:val="nil"/>
              <w:left w:val="double" w:sz="6" w:space="0" w:color="auto"/>
              <w:bottom w:val="nil"/>
              <w:right w:val="double" w:sz="6" w:space="0" w:color="auto"/>
            </w:tcBorders>
            <w:noWrap/>
            <w:vAlign w:val="bottom"/>
          </w:tcPr>
          <w:p w14:paraId="691EF5EC" w14:textId="77777777" w:rsidR="00AD0B87" w:rsidRPr="0067090B" w:rsidRDefault="00AD0B87" w:rsidP="00AD0B87">
            <w:pPr>
              <w:spacing w:before="0" w:after="0"/>
              <w:ind w:left="-212"/>
              <w:jc w:val="right"/>
              <w:rPr>
                <w:b/>
                <w:bCs/>
              </w:rPr>
            </w:pPr>
            <w:r w:rsidRPr="0067090B">
              <w:rPr>
                <w:b/>
                <w:bCs/>
              </w:rPr>
              <w:t>29.550</w:t>
            </w:r>
          </w:p>
        </w:tc>
      </w:tr>
      <w:tr w:rsidR="00AD0B87" w:rsidRPr="0067090B" w14:paraId="1DD98B45"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3EBE678" w14:textId="77777777" w:rsidR="00AD0B87" w:rsidRPr="0067090B" w:rsidRDefault="00AD0B87" w:rsidP="000D2393">
            <w:pPr>
              <w:spacing w:before="0" w:after="0"/>
              <w:ind w:left="-212"/>
              <w:jc w:val="right"/>
              <w:rPr>
                <w:b/>
                <w:bCs/>
              </w:rPr>
            </w:pPr>
            <w:r w:rsidRPr="0067090B">
              <w:rPr>
                <w:b/>
                <w:bCs/>
              </w:rPr>
              <w:t>17</w:t>
            </w:r>
          </w:p>
        </w:tc>
        <w:tc>
          <w:tcPr>
            <w:tcW w:w="1242" w:type="dxa"/>
            <w:tcBorders>
              <w:top w:val="nil"/>
              <w:left w:val="double" w:sz="6" w:space="0" w:color="auto"/>
              <w:bottom w:val="nil"/>
              <w:right w:val="double" w:sz="6" w:space="0" w:color="auto"/>
            </w:tcBorders>
            <w:noWrap/>
            <w:vAlign w:val="bottom"/>
          </w:tcPr>
          <w:p w14:paraId="1BF56A54" w14:textId="77777777" w:rsidR="00AD0B87" w:rsidRPr="0067090B" w:rsidRDefault="00AD0B87" w:rsidP="00AD0B87">
            <w:pPr>
              <w:spacing w:before="0" w:after="0"/>
              <w:ind w:left="-212"/>
              <w:jc w:val="right"/>
              <w:rPr>
                <w:b/>
                <w:bCs/>
              </w:rPr>
            </w:pPr>
            <w:r w:rsidRPr="0067090B">
              <w:rPr>
                <w:b/>
                <w:bCs/>
              </w:rPr>
              <w:t>21.900</w:t>
            </w:r>
          </w:p>
        </w:tc>
        <w:tc>
          <w:tcPr>
            <w:tcW w:w="1109" w:type="dxa"/>
            <w:tcBorders>
              <w:top w:val="nil"/>
              <w:left w:val="nil"/>
              <w:bottom w:val="nil"/>
              <w:right w:val="double" w:sz="6" w:space="0" w:color="auto"/>
            </w:tcBorders>
            <w:noWrap/>
            <w:vAlign w:val="bottom"/>
          </w:tcPr>
          <w:p w14:paraId="30FCDF19" w14:textId="77777777" w:rsidR="00AD0B87" w:rsidRPr="0067090B" w:rsidRDefault="00AD0B87" w:rsidP="00AD0B87">
            <w:pPr>
              <w:spacing w:before="0" w:after="0"/>
              <w:ind w:left="-212"/>
              <w:jc w:val="right"/>
              <w:rPr>
                <w:b/>
                <w:bCs/>
              </w:rPr>
            </w:pPr>
            <w:r w:rsidRPr="0067090B">
              <w:rPr>
                <w:b/>
                <w:bCs/>
              </w:rPr>
              <w:t>24.550</w:t>
            </w:r>
          </w:p>
        </w:tc>
        <w:tc>
          <w:tcPr>
            <w:tcW w:w="1118" w:type="dxa"/>
            <w:tcBorders>
              <w:top w:val="nil"/>
              <w:left w:val="nil"/>
              <w:bottom w:val="nil"/>
              <w:right w:val="double" w:sz="6" w:space="0" w:color="auto"/>
            </w:tcBorders>
            <w:noWrap/>
            <w:vAlign w:val="bottom"/>
          </w:tcPr>
          <w:p w14:paraId="70079FF7" w14:textId="77777777" w:rsidR="00AD0B87" w:rsidRPr="0067090B" w:rsidRDefault="00AD0B87" w:rsidP="00AD0B87">
            <w:pPr>
              <w:spacing w:before="0" w:after="0"/>
              <w:ind w:left="-212"/>
              <w:jc w:val="right"/>
              <w:rPr>
                <w:b/>
                <w:bCs/>
              </w:rPr>
            </w:pPr>
            <w:r w:rsidRPr="0067090B">
              <w:rPr>
                <w:b/>
                <w:bCs/>
              </w:rPr>
              <w:t>26.800</w:t>
            </w:r>
          </w:p>
        </w:tc>
        <w:tc>
          <w:tcPr>
            <w:tcW w:w="1127" w:type="dxa"/>
            <w:tcBorders>
              <w:top w:val="nil"/>
              <w:left w:val="double" w:sz="6" w:space="0" w:color="auto"/>
              <w:bottom w:val="nil"/>
              <w:right w:val="double" w:sz="6" w:space="0" w:color="auto"/>
            </w:tcBorders>
            <w:noWrap/>
            <w:vAlign w:val="bottom"/>
          </w:tcPr>
          <w:p w14:paraId="6F90B76C" w14:textId="77777777" w:rsidR="00AD0B87" w:rsidRPr="0067090B" w:rsidRDefault="00AD0B87" w:rsidP="00AD0B87">
            <w:pPr>
              <w:spacing w:before="0" w:after="0"/>
              <w:ind w:left="-212"/>
              <w:jc w:val="right"/>
              <w:rPr>
                <w:b/>
                <w:bCs/>
              </w:rPr>
            </w:pPr>
            <w:r w:rsidRPr="0067090B">
              <w:rPr>
                <w:b/>
                <w:bCs/>
              </w:rPr>
              <w:t>30.500</w:t>
            </w:r>
          </w:p>
        </w:tc>
      </w:tr>
      <w:tr w:rsidR="00AD0B87" w:rsidRPr="0067090B" w14:paraId="036DAFD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3DC0923C" w14:textId="77777777" w:rsidR="00AD0B87" w:rsidRPr="0067090B" w:rsidRDefault="00AD0B87" w:rsidP="000D2393">
            <w:pPr>
              <w:spacing w:before="0" w:after="0"/>
              <w:ind w:left="-212"/>
              <w:jc w:val="right"/>
              <w:rPr>
                <w:b/>
                <w:bCs/>
              </w:rPr>
            </w:pPr>
            <w:r w:rsidRPr="0067090B">
              <w:rPr>
                <w:b/>
                <w:bCs/>
              </w:rPr>
              <w:t>18</w:t>
            </w:r>
          </w:p>
        </w:tc>
        <w:tc>
          <w:tcPr>
            <w:tcW w:w="1242" w:type="dxa"/>
            <w:tcBorders>
              <w:top w:val="nil"/>
              <w:left w:val="double" w:sz="6" w:space="0" w:color="auto"/>
              <w:bottom w:val="nil"/>
              <w:right w:val="double" w:sz="6" w:space="0" w:color="auto"/>
            </w:tcBorders>
            <w:noWrap/>
            <w:vAlign w:val="bottom"/>
          </w:tcPr>
          <w:p w14:paraId="1FB6DC2B" w14:textId="77777777" w:rsidR="00AD0B87" w:rsidRPr="0067090B" w:rsidRDefault="00AD0B87" w:rsidP="00AD0B87">
            <w:pPr>
              <w:spacing w:before="0" w:after="0"/>
              <w:ind w:left="-212"/>
              <w:jc w:val="right"/>
              <w:rPr>
                <w:b/>
                <w:bCs/>
              </w:rPr>
            </w:pPr>
            <w:r w:rsidRPr="0067090B">
              <w:rPr>
                <w:b/>
                <w:bCs/>
              </w:rPr>
              <w:t>21.900</w:t>
            </w:r>
          </w:p>
        </w:tc>
        <w:tc>
          <w:tcPr>
            <w:tcW w:w="1109" w:type="dxa"/>
            <w:tcBorders>
              <w:top w:val="nil"/>
              <w:left w:val="nil"/>
              <w:bottom w:val="nil"/>
              <w:right w:val="double" w:sz="6" w:space="0" w:color="auto"/>
            </w:tcBorders>
            <w:noWrap/>
            <w:vAlign w:val="bottom"/>
          </w:tcPr>
          <w:p w14:paraId="45292554" w14:textId="77777777" w:rsidR="00AD0B87" w:rsidRPr="0067090B" w:rsidRDefault="00AD0B87" w:rsidP="00AD0B87">
            <w:pPr>
              <w:spacing w:before="0" w:after="0"/>
              <w:ind w:left="-212"/>
              <w:jc w:val="right"/>
              <w:rPr>
                <w:b/>
                <w:bCs/>
              </w:rPr>
            </w:pPr>
            <w:r w:rsidRPr="0067090B">
              <w:rPr>
                <w:b/>
                <w:bCs/>
              </w:rPr>
              <w:t>24.550</w:t>
            </w:r>
          </w:p>
        </w:tc>
        <w:tc>
          <w:tcPr>
            <w:tcW w:w="1118" w:type="dxa"/>
            <w:tcBorders>
              <w:top w:val="nil"/>
              <w:left w:val="nil"/>
              <w:bottom w:val="nil"/>
              <w:right w:val="double" w:sz="6" w:space="0" w:color="auto"/>
            </w:tcBorders>
            <w:noWrap/>
            <w:vAlign w:val="bottom"/>
          </w:tcPr>
          <w:p w14:paraId="5689DAD6" w14:textId="77777777" w:rsidR="00AD0B87" w:rsidRPr="0067090B" w:rsidRDefault="00AD0B87" w:rsidP="00AD0B87">
            <w:pPr>
              <w:spacing w:before="0" w:after="0"/>
              <w:ind w:left="-212"/>
              <w:jc w:val="right"/>
              <w:rPr>
                <w:b/>
                <w:bCs/>
              </w:rPr>
            </w:pPr>
            <w:r w:rsidRPr="0067090B">
              <w:rPr>
                <w:b/>
                <w:bCs/>
              </w:rPr>
              <w:t>26.800</w:t>
            </w:r>
          </w:p>
        </w:tc>
        <w:tc>
          <w:tcPr>
            <w:tcW w:w="1127" w:type="dxa"/>
            <w:tcBorders>
              <w:top w:val="nil"/>
              <w:left w:val="double" w:sz="6" w:space="0" w:color="auto"/>
              <w:bottom w:val="nil"/>
              <w:right w:val="double" w:sz="6" w:space="0" w:color="auto"/>
            </w:tcBorders>
            <w:noWrap/>
            <w:vAlign w:val="bottom"/>
          </w:tcPr>
          <w:p w14:paraId="019D1CFC" w14:textId="77777777" w:rsidR="00AD0B87" w:rsidRPr="0067090B" w:rsidRDefault="00AD0B87" w:rsidP="00AD0B87">
            <w:pPr>
              <w:spacing w:before="0" w:after="0"/>
              <w:ind w:left="-212"/>
              <w:jc w:val="right"/>
              <w:rPr>
                <w:b/>
                <w:bCs/>
              </w:rPr>
            </w:pPr>
            <w:r w:rsidRPr="0067090B">
              <w:rPr>
                <w:b/>
                <w:bCs/>
              </w:rPr>
              <w:t>30.500</w:t>
            </w:r>
          </w:p>
        </w:tc>
      </w:tr>
      <w:tr w:rsidR="00AD0B87" w:rsidRPr="0067090B" w14:paraId="0E8329D6"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21FF78BD" w14:textId="77777777" w:rsidR="00AD0B87" w:rsidRPr="0067090B" w:rsidRDefault="00AD0B87" w:rsidP="000D2393">
            <w:pPr>
              <w:spacing w:before="0" w:after="0"/>
              <w:ind w:left="-212"/>
              <w:jc w:val="right"/>
              <w:rPr>
                <w:b/>
                <w:bCs/>
              </w:rPr>
            </w:pPr>
            <w:r w:rsidRPr="0067090B">
              <w:rPr>
                <w:b/>
                <w:bCs/>
              </w:rPr>
              <w:t>19</w:t>
            </w:r>
          </w:p>
        </w:tc>
        <w:tc>
          <w:tcPr>
            <w:tcW w:w="1242" w:type="dxa"/>
            <w:tcBorders>
              <w:top w:val="nil"/>
              <w:left w:val="double" w:sz="6" w:space="0" w:color="auto"/>
              <w:bottom w:val="nil"/>
              <w:right w:val="double" w:sz="6" w:space="0" w:color="auto"/>
            </w:tcBorders>
            <w:noWrap/>
            <w:vAlign w:val="bottom"/>
          </w:tcPr>
          <w:p w14:paraId="60C7C162" w14:textId="77777777" w:rsidR="00AD0B87" w:rsidRPr="0067090B" w:rsidRDefault="00AD0B87" w:rsidP="00AD0B87">
            <w:pPr>
              <w:spacing w:before="0" w:after="0"/>
              <w:ind w:left="-212"/>
              <w:jc w:val="right"/>
              <w:rPr>
                <w:b/>
                <w:bCs/>
              </w:rPr>
            </w:pPr>
            <w:r w:rsidRPr="0067090B">
              <w:rPr>
                <w:b/>
                <w:bCs/>
              </w:rPr>
              <w:t>22.400</w:t>
            </w:r>
          </w:p>
        </w:tc>
        <w:tc>
          <w:tcPr>
            <w:tcW w:w="1109" w:type="dxa"/>
            <w:tcBorders>
              <w:top w:val="nil"/>
              <w:left w:val="nil"/>
              <w:bottom w:val="nil"/>
              <w:right w:val="double" w:sz="6" w:space="0" w:color="auto"/>
            </w:tcBorders>
            <w:noWrap/>
            <w:vAlign w:val="bottom"/>
          </w:tcPr>
          <w:p w14:paraId="6A52BB88" w14:textId="77777777" w:rsidR="00AD0B87" w:rsidRPr="0067090B" w:rsidRDefault="00AD0B87" w:rsidP="00AD0B87">
            <w:pPr>
              <w:spacing w:before="0" w:after="0"/>
              <w:ind w:left="-212"/>
              <w:jc w:val="right"/>
              <w:rPr>
                <w:b/>
                <w:bCs/>
              </w:rPr>
            </w:pPr>
            <w:r w:rsidRPr="0067090B">
              <w:rPr>
                <w:b/>
                <w:bCs/>
              </w:rPr>
              <w:t>25.150</w:t>
            </w:r>
          </w:p>
        </w:tc>
        <w:tc>
          <w:tcPr>
            <w:tcW w:w="1118" w:type="dxa"/>
            <w:tcBorders>
              <w:top w:val="nil"/>
              <w:left w:val="nil"/>
              <w:bottom w:val="nil"/>
              <w:right w:val="double" w:sz="6" w:space="0" w:color="auto"/>
            </w:tcBorders>
            <w:noWrap/>
            <w:vAlign w:val="bottom"/>
          </w:tcPr>
          <w:p w14:paraId="02F13A5C" w14:textId="77777777" w:rsidR="00AD0B87" w:rsidRPr="0067090B" w:rsidRDefault="00AD0B87" w:rsidP="00AD0B87">
            <w:pPr>
              <w:spacing w:before="0" w:after="0"/>
              <w:ind w:left="-212"/>
              <w:jc w:val="right"/>
              <w:rPr>
                <w:b/>
                <w:bCs/>
              </w:rPr>
            </w:pPr>
            <w:r w:rsidRPr="0067090B">
              <w:rPr>
                <w:b/>
                <w:bCs/>
              </w:rPr>
              <w:t>27.600</w:t>
            </w:r>
          </w:p>
        </w:tc>
        <w:tc>
          <w:tcPr>
            <w:tcW w:w="1127" w:type="dxa"/>
            <w:tcBorders>
              <w:top w:val="nil"/>
              <w:left w:val="double" w:sz="6" w:space="0" w:color="auto"/>
              <w:bottom w:val="nil"/>
              <w:right w:val="double" w:sz="6" w:space="0" w:color="auto"/>
            </w:tcBorders>
            <w:noWrap/>
            <w:vAlign w:val="bottom"/>
          </w:tcPr>
          <w:p w14:paraId="7B5888C0" w14:textId="77777777" w:rsidR="00AD0B87" w:rsidRPr="0067090B" w:rsidRDefault="00AD0B87" w:rsidP="00AD0B87">
            <w:pPr>
              <w:spacing w:before="0" w:after="0"/>
              <w:ind w:left="-212"/>
              <w:jc w:val="right"/>
              <w:rPr>
                <w:b/>
                <w:bCs/>
              </w:rPr>
            </w:pPr>
            <w:r w:rsidRPr="0067090B">
              <w:rPr>
                <w:b/>
                <w:bCs/>
              </w:rPr>
              <w:t>31.450</w:t>
            </w:r>
          </w:p>
        </w:tc>
      </w:tr>
      <w:tr w:rsidR="00AD0B87" w:rsidRPr="0067090B" w14:paraId="139665A8"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58E8B981" w14:textId="77777777" w:rsidR="00AD0B87" w:rsidRPr="0067090B" w:rsidRDefault="00AD0B87" w:rsidP="000D2393">
            <w:pPr>
              <w:spacing w:before="0" w:after="0"/>
              <w:ind w:left="-212"/>
              <w:jc w:val="right"/>
              <w:rPr>
                <w:b/>
                <w:bCs/>
              </w:rPr>
            </w:pPr>
            <w:r w:rsidRPr="0067090B">
              <w:rPr>
                <w:b/>
                <w:bCs/>
              </w:rPr>
              <w:t>20</w:t>
            </w:r>
          </w:p>
        </w:tc>
        <w:tc>
          <w:tcPr>
            <w:tcW w:w="1242" w:type="dxa"/>
            <w:tcBorders>
              <w:top w:val="nil"/>
              <w:left w:val="double" w:sz="6" w:space="0" w:color="auto"/>
              <w:bottom w:val="nil"/>
              <w:right w:val="double" w:sz="6" w:space="0" w:color="auto"/>
            </w:tcBorders>
            <w:noWrap/>
            <w:vAlign w:val="bottom"/>
          </w:tcPr>
          <w:p w14:paraId="73215DA1" w14:textId="77777777" w:rsidR="00AD0B87" w:rsidRPr="0067090B" w:rsidRDefault="00AD0B87" w:rsidP="00AD0B87">
            <w:pPr>
              <w:spacing w:before="0" w:after="0"/>
              <w:ind w:left="-212"/>
              <w:jc w:val="right"/>
              <w:rPr>
                <w:b/>
                <w:bCs/>
              </w:rPr>
            </w:pPr>
            <w:r w:rsidRPr="0067090B">
              <w:rPr>
                <w:b/>
                <w:bCs/>
              </w:rPr>
              <w:t>22.400</w:t>
            </w:r>
          </w:p>
        </w:tc>
        <w:tc>
          <w:tcPr>
            <w:tcW w:w="1109" w:type="dxa"/>
            <w:tcBorders>
              <w:top w:val="nil"/>
              <w:left w:val="nil"/>
              <w:bottom w:val="nil"/>
              <w:right w:val="double" w:sz="6" w:space="0" w:color="auto"/>
            </w:tcBorders>
            <w:noWrap/>
            <w:vAlign w:val="bottom"/>
          </w:tcPr>
          <w:p w14:paraId="6211EC89" w14:textId="77777777" w:rsidR="00AD0B87" w:rsidRPr="0067090B" w:rsidRDefault="00AD0B87" w:rsidP="00AD0B87">
            <w:pPr>
              <w:spacing w:before="0" w:after="0"/>
              <w:ind w:left="-212"/>
              <w:jc w:val="right"/>
              <w:rPr>
                <w:b/>
                <w:bCs/>
              </w:rPr>
            </w:pPr>
            <w:r w:rsidRPr="0067090B">
              <w:rPr>
                <w:b/>
                <w:bCs/>
              </w:rPr>
              <w:t>25.150</w:t>
            </w:r>
          </w:p>
        </w:tc>
        <w:tc>
          <w:tcPr>
            <w:tcW w:w="1118" w:type="dxa"/>
            <w:tcBorders>
              <w:top w:val="nil"/>
              <w:left w:val="nil"/>
              <w:bottom w:val="nil"/>
              <w:right w:val="double" w:sz="6" w:space="0" w:color="auto"/>
            </w:tcBorders>
            <w:noWrap/>
            <w:vAlign w:val="bottom"/>
          </w:tcPr>
          <w:p w14:paraId="64AC3822" w14:textId="77777777" w:rsidR="00AD0B87" w:rsidRPr="0067090B" w:rsidRDefault="00AD0B87" w:rsidP="00AD0B87">
            <w:pPr>
              <w:spacing w:before="0" w:after="0"/>
              <w:ind w:left="-212"/>
              <w:jc w:val="right"/>
              <w:rPr>
                <w:b/>
                <w:bCs/>
              </w:rPr>
            </w:pPr>
            <w:r w:rsidRPr="0067090B">
              <w:rPr>
                <w:b/>
                <w:bCs/>
              </w:rPr>
              <w:t>27.600</w:t>
            </w:r>
          </w:p>
        </w:tc>
        <w:tc>
          <w:tcPr>
            <w:tcW w:w="1127" w:type="dxa"/>
            <w:tcBorders>
              <w:top w:val="nil"/>
              <w:left w:val="double" w:sz="6" w:space="0" w:color="auto"/>
              <w:bottom w:val="nil"/>
              <w:right w:val="double" w:sz="6" w:space="0" w:color="auto"/>
            </w:tcBorders>
            <w:noWrap/>
            <w:vAlign w:val="bottom"/>
          </w:tcPr>
          <w:p w14:paraId="3DF24D90" w14:textId="77777777" w:rsidR="00AD0B87" w:rsidRPr="0067090B" w:rsidRDefault="00AD0B87" w:rsidP="00AD0B87">
            <w:pPr>
              <w:spacing w:before="0" w:after="0"/>
              <w:ind w:left="-212"/>
              <w:jc w:val="right"/>
              <w:rPr>
                <w:b/>
                <w:bCs/>
              </w:rPr>
            </w:pPr>
            <w:r w:rsidRPr="0067090B">
              <w:rPr>
                <w:b/>
                <w:bCs/>
              </w:rPr>
              <w:t>31.450</w:t>
            </w:r>
          </w:p>
        </w:tc>
      </w:tr>
      <w:tr w:rsidR="00AD0B87" w:rsidRPr="0067090B" w14:paraId="56F6C7F7" w14:textId="77777777" w:rsidTr="00AD0B87">
        <w:trPr>
          <w:trHeight w:val="315"/>
        </w:trPr>
        <w:tc>
          <w:tcPr>
            <w:tcW w:w="1291" w:type="dxa"/>
            <w:tcBorders>
              <w:top w:val="nil"/>
              <w:left w:val="single" w:sz="12" w:space="0" w:color="auto"/>
              <w:bottom w:val="nil"/>
              <w:right w:val="nil"/>
            </w:tcBorders>
            <w:shd w:val="clear" w:color="auto" w:fill="C0C0C0"/>
            <w:noWrap/>
            <w:vAlign w:val="bottom"/>
          </w:tcPr>
          <w:p w14:paraId="0BC6976E" w14:textId="77777777" w:rsidR="00AD0B87" w:rsidRPr="0067090B" w:rsidRDefault="00AD0B87" w:rsidP="000D2393">
            <w:pPr>
              <w:spacing w:before="0" w:after="0"/>
              <w:ind w:left="-212"/>
              <w:jc w:val="right"/>
              <w:rPr>
                <w:b/>
                <w:bCs/>
              </w:rPr>
            </w:pPr>
            <w:r w:rsidRPr="0067090B">
              <w:rPr>
                <w:b/>
                <w:bCs/>
              </w:rPr>
              <w:t>21</w:t>
            </w:r>
          </w:p>
        </w:tc>
        <w:tc>
          <w:tcPr>
            <w:tcW w:w="1242" w:type="dxa"/>
            <w:tcBorders>
              <w:top w:val="nil"/>
              <w:left w:val="double" w:sz="6" w:space="0" w:color="auto"/>
              <w:right w:val="double" w:sz="6" w:space="0" w:color="auto"/>
            </w:tcBorders>
            <w:noWrap/>
            <w:vAlign w:val="bottom"/>
          </w:tcPr>
          <w:p w14:paraId="5CAC0FAE" w14:textId="77777777" w:rsidR="00AD0B87" w:rsidRPr="0067090B" w:rsidRDefault="00AD0B87" w:rsidP="00AD0B87">
            <w:pPr>
              <w:spacing w:before="0" w:after="0"/>
              <w:ind w:left="-212"/>
              <w:jc w:val="right"/>
              <w:rPr>
                <w:b/>
                <w:bCs/>
              </w:rPr>
            </w:pPr>
            <w:r w:rsidRPr="0067090B">
              <w:rPr>
                <w:b/>
                <w:bCs/>
              </w:rPr>
              <w:t>22.900</w:t>
            </w:r>
          </w:p>
        </w:tc>
        <w:tc>
          <w:tcPr>
            <w:tcW w:w="1109" w:type="dxa"/>
            <w:tcBorders>
              <w:top w:val="nil"/>
              <w:left w:val="nil"/>
              <w:right w:val="double" w:sz="6" w:space="0" w:color="auto"/>
            </w:tcBorders>
            <w:noWrap/>
            <w:vAlign w:val="bottom"/>
          </w:tcPr>
          <w:p w14:paraId="4FE2734E" w14:textId="77777777" w:rsidR="00AD0B87" w:rsidRPr="0067090B" w:rsidRDefault="00AD0B87" w:rsidP="00AD0B87">
            <w:pPr>
              <w:spacing w:before="0" w:after="0"/>
              <w:ind w:left="-212"/>
              <w:jc w:val="right"/>
              <w:rPr>
                <w:b/>
                <w:bCs/>
              </w:rPr>
            </w:pPr>
            <w:r w:rsidRPr="0067090B">
              <w:rPr>
                <w:b/>
                <w:bCs/>
              </w:rPr>
              <w:t>25.800</w:t>
            </w:r>
          </w:p>
        </w:tc>
        <w:tc>
          <w:tcPr>
            <w:tcW w:w="1118" w:type="dxa"/>
            <w:tcBorders>
              <w:top w:val="nil"/>
              <w:left w:val="nil"/>
              <w:right w:val="double" w:sz="6" w:space="0" w:color="auto"/>
            </w:tcBorders>
            <w:noWrap/>
            <w:vAlign w:val="bottom"/>
          </w:tcPr>
          <w:p w14:paraId="3D6E6329" w14:textId="77777777" w:rsidR="00AD0B87" w:rsidRPr="0067090B" w:rsidRDefault="00AD0B87" w:rsidP="00AD0B87">
            <w:pPr>
              <w:spacing w:before="0" w:after="0"/>
              <w:ind w:left="-212"/>
              <w:jc w:val="right"/>
              <w:rPr>
                <w:b/>
                <w:bCs/>
              </w:rPr>
            </w:pPr>
            <w:r w:rsidRPr="0067090B">
              <w:rPr>
                <w:b/>
                <w:bCs/>
              </w:rPr>
              <w:t>28.400</w:t>
            </w:r>
          </w:p>
        </w:tc>
        <w:tc>
          <w:tcPr>
            <w:tcW w:w="1127" w:type="dxa"/>
            <w:tcBorders>
              <w:top w:val="nil"/>
              <w:left w:val="double" w:sz="6" w:space="0" w:color="auto"/>
              <w:right w:val="double" w:sz="6" w:space="0" w:color="auto"/>
            </w:tcBorders>
            <w:noWrap/>
            <w:vAlign w:val="bottom"/>
          </w:tcPr>
          <w:p w14:paraId="4EDEDDFB" w14:textId="77777777" w:rsidR="00AD0B87" w:rsidRPr="0067090B" w:rsidRDefault="00AD0B87" w:rsidP="00AD0B87">
            <w:pPr>
              <w:spacing w:before="0" w:after="0"/>
              <w:ind w:left="-212"/>
              <w:jc w:val="right"/>
              <w:rPr>
                <w:b/>
                <w:bCs/>
              </w:rPr>
            </w:pPr>
            <w:r w:rsidRPr="0067090B">
              <w:rPr>
                <w:b/>
                <w:bCs/>
              </w:rPr>
              <w:t>32.400</w:t>
            </w:r>
          </w:p>
        </w:tc>
      </w:tr>
      <w:tr w:rsidR="00AD0B87" w:rsidRPr="0067090B" w14:paraId="27A63935" w14:textId="77777777" w:rsidTr="00AD0B87">
        <w:trPr>
          <w:trHeight w:val="315"/>
        </w:trPr>
        <w:tc>
          <w:tcPr>
            <w:tcW w:w="1291" w:type="dxa"/>
            <w:tcBorders>
              <w:top w:val="nil"/>
              <w:left w:val="single" w:sz="12" w:space="0" w:color="auto"/>
              <w:right w:val="nil"/>
            </w:tcBorders>
            <w:shd w:val="clear" w:color="auto" w:fill="C0C0C0"/>
            <w:noWrap/>
            <w:vAlign w:val="bottom"/>
          </w:tcPr>
          <w:p w14:paraId="54622A24" w14:textId="77777777" w:rsidR="00AD0B87" w:rsidRPr="0067090B" w:rsidRDefault="00AD0B87" w:rsidP="000D2393">
            <w:pPr>
              <w:spacing w:before="0" w:after="0"/>
              <w:ind w:left="-212"/>
              <w:jc w:val="right"/>
              <w:rPr>
                <w:b/>
                <w:bCs/>
              </w:rPr>
            </w:pPr>
            <w:r w:rsidRPr="0067090B">
              <w:rPr>
                <w:b/>
                <w:bCs/>
              </w:rPr>
              <w:t>22</w:t>
            </w:r>
          </w:p>
        </w:tc>
        <w:tc>
          <w:tcPr>
            <w:tcW w:w="1242" w:type="dxa"/>
            <w:tcBorders>
              <w:top w:val="nil"/>
              <w:left w:val="double" w:sz="6" w:space="0" w:color="auto"/>
              <w:right w:val="double" w:sz="6" w:space="0" w:color="auto"/>
            </w:tcBorders>
            <w:noWrap/>
            <w:vAlign w:val="bottom"/>
          </w:tcPr>
          <w:p w14:paraId="54F797FE" w14:textId="77777777" w:rsidR="00AD0B87" w:rsidRPr="0067090B" w:rsidRDefault="00AD0B87" w:rsidP="00AD0B87">
            <w:pPr>
              <w:spacing w:before="0" w:after="0"/>
              <w:ind w:left="-212"/>
              <w:jc w:val="right"/>
              <w:rPr>
                <w:b/>
                <w:bCs/>
              </w:rPr>
            </w:pPr>
            <w:r w:rsidRPr="0067090B">
              <w:rPr>
                <w:b/>
                <w:bCs/>
              </w:rPr>
              <w:t>22.900</w:t>
            </w:r>
          </w:p>
        </w:tc>
        <w:tc>
          <w:tcPr>
            <w:tcW w:w="1109" w:type="dxa"/>
            <w:tcBorders>
              <w:top w:val="nil"/>
              <w:left w:val="nil"/>
              <w:right w:val="double" w:sz="6" w:space="0" w:color="auto"/>
            </w:tcBorders>
            <w:noWrap/>
            <w:vAlign w:val="bottom"/>
          </w:tcPr>
          <w:p w14:paraId="398EE136" w14:textId="77777777" w:rsidR="00AD0B87" w:rsidRPr="0067090B" w:rsidRDefault="00AD0B87" w:rsidP="00AD0B87">
            <w:pPr>
              <w:spacing w:before="0" w:after="0"/>
              <w:ind w:left="-212"/>
              <w:jc w:val="right"/>
              <w:rPr>
                <w:b/>
                <w:bCs/>
              </w:rPr>
            </w:pPr>
            <w:r w:rsidRPr="0067090B">
              <w:rPr>
                <w:b/>
                <w:bCs/>
              </w:rPr>
              <w:t>25.800</w:t>
            </w:r>
          </w:p>
        </w:tc>
        <w:tc>
          <w:tcPr>
            <w:tcW w:w="1118" w:type="dxa"/>
            <w:tcBorders>
              <w:top w:val="nil"/>
              <w:left w:val="nil"/>
              <w:right w:val="double" w:sz="6" w:space="0" w:color="auto"/>
            </w:tcBorders>
            <w:noWrap/>
            <w:vAlign w:val="bottom"/>
          </w:tcPr>
          <w:p w14:paraId="3962AAB6" w14:textId="77777777" w:rsidR="00AD0B87" w:rsidRPr="0067090B" w:rsidRDefault="00AD0B87" w:rsidP="00AD0B87">
            <w:pPr>
              <w:spacing w:before="0" w:after="0"/>
              <w:ind w:left="-212"/>
              <w:jc w:val="right"/>
              <w:rPr>
                <w:b/>
                <w:bCs/>
              </w:rPr>
            </w:pPr>
            <w:r w:rsidRPr="0067090B">
              <w:rPr>
                <w:b/>
                <w:bCs/>
              </w:rPr>
              <w:t>28.400</w:t>
            </w:r>
          </w:p>
        </w:tc>
        <w:tc>
          <w:tcPr>
            <w:tcW w:w="1127" w:type="dxa"/>
            <w:tcBorders>
              <w:top w:val="nil"/>
              <w:left w:val="double" w:sz="6" w:space="0" w:color="auto"/>
              <w:right w:val="double" w:sz="6" w:space="0" w:color="auto"/>
            </w:tcBorders>
            <w:noWrap/>
            <w:vAlign w:val="bottom"/>
          </w:tcPr>
          <w:p w14:paraId="193BD6A5" w14:textId="77777777" w:rsidR="00AD0B87" w:rsidRPr="0067090B" w:rsidRDefault="00AD0B87" w:rsidP="00AD0B87">
            <w:pPr>
              <w:spacing w:before="0" w:after="0"/>
              <w:ind w:left="-212"/>
              <w:jc w:val="right"/>
              <w:rPr>
                <w:b/>
                <w:bCs/>
              </w:rPr>
            </w:pPr>
            <w:r w:rsidRPr="0067090B">
              <w:rPr>
                <w:b/>
                <w:bCs/>
              </w:rPr>
              <w:t>32.400</w:t>
            </w:r>
          </w:p>
        </w:tc>
      </w:tr>
      <w:tr w:rsidR="00AD0B87" w:rsidRPr="0067090B" w14:paraId="57D5521D" w14:textId="77777777" w:rsidTr="00AD0B87">
        <w:trPr>
          <w:trHeight w:val="330"/>
        </w:trPr>
        <w:tc>
          <w:tcPr>
            <w:tcW w:w="1291" w:type="dxa"/>
            <w:tcBorders>
              <w:top w:val="nil"/>
              <w:left w:val="single" w:sz="12" w:space="0" w:color="auto"/>
              <w:bottom w:val="single" w:sz="12" w:space="0" w:color="auto"/>
              <w:right w:val="nil"/>
            </w:tcBorders>
            <w:shd w:val="clear" w:color="auto" w:fill="C0C0C0"/>
            <w:noWrap/>
            <w:vAlign w:val="bottom"/>
          </w:tcPr>
          <w:p w14:paraId="2EED61C0" w14:textId="77777777" w:rsidR="00AD0B87" w:rsidRPr="0067090B" w:rsidRDefault="00AD0B87" w:rsidP="00AD0B87">
            <w:pPr>
              <w:spacing w:before="0" w:after="0"/>
              <w:ind w:left="-212"/>
              <w:jc w:val="right"/>
              <w:rPr>
                <w:b/>
                <w:bCs/>
              </w:rPr>
            </w:pPr>
            <w:r w:rsidRPr="0067090B">
              <w:rPr>
                <w:b/>
                <w:bCs/>
              </w:rPr>
              <w:t>23</w:t>
            </w:r>
          </w:p>
        </w:tc>
        <w:tc>
          <w:tcPr>
            <w:tcW w:w="1242" w:type="dxa"/>
            <w:tcBorders>
              <w:left w:val="double" w:sz="6" w:space="0" w:color="auto"/>
              <w:bottom w:val="single" w:sz="12" w:space="0" w:color="auto"/>
              <w:right w:val="double" w:sz="6" w:space="0" w:color="auto"/>
            </w:tcBorders>
            <w:noWrap/>
            <w:vAlign w:val="bottom"/>
          </w:tcPr>
          <w:p w14:paraId="63CBBEC4" w14:textId="77777777" w:rsidR="00AD0B87" w:rsidRPr="0067090B" w:rsidRDefault="00AD0B87" w:rsidP="00AD0B87">
            <w:pPr>
              <w:spacing w:before="0" w:after="0"/>
              <w:ind w:left="-212"/>
              <w:jc w:val="right"/>
              <w:rPr>
                <w:b/>
                <w:bCs/>
              </w:rPr>
            </w:pPr>
            <w:r w:rsidRPr="0067090B">
              <w:rPr>
                <w:b/>
                <w:bCs/>
              </w:rPr>
              <w:t>23.450</w:t>
            </w:r>
          </w:p>
        </w:tc>
        <w:tc>
          <w:tcPr>
            <w:tcW w:w="1109" w:type="dxa"/>
            <w:tcBorders>
              <w:left w:val="nil"/>
              <w:bottom w:val="single" w:sz="12" w:space="0" w:color="auto"/>
              <w:right w:val="double" w:sz="6" w:space="0" w:color="auto"/>
            </w:tcBorders>
            <w:noWrap/>
            <w:vAlign w:val="bottom"/>
          </w:tcPr>
          <w:p w14:paraId="1A625200" w14:textId="77777777" w:rsidR="00AD0B87" w:rsidRPr="0067090B" w:rsidRDefault="00AD0B87" w:rsidP="00AD0B87">
            <w:pPr>
              <w:spacing w:before="0" w:after="0"/>
              <w:ind w:left="-212"/>
              <w:jc w:val="right"/>
              <w:rPr>
                <w:b/>
                <w:bCs/>
              </w:rPr>
            </w:pPr>
            <w:r w:rsidRPr="0067090B">
              <w:rPr>
                <w:b/>
                <w:bCs/>
              </w:rPr>
              <w:t>26.550</w:t>
            </w:r>
          </w:p>
        </w:tc>
        <w:tc>
          <w:tcPr>
            <w:tcW w:w="1118" w:type="dxa"/>
            <w:tcBorders>
              <w:left w:val="nil"/>
              <w:bottom w:val="single" w:sz="12" w:space="0" w:color="auto"/>
              <w:right w:val="double" w:sz="6" w:space="0" w:color="auto"/>
            </w:tcBorders>
            <w:noWrap/>
            <w:vAlign w:val="bottom"/>
          </w:tcPr>
          <w:p w14:paraId="48F099F3" w14:textId="77777777" w:rsidR="00AD0B87" w:rsidRPr="0067090B" w:rsidRDefault="00AD0B87" w:rsidP="00AD0B87">
            <w:pPr>
              <w:spacing w:before="0" w:after="0"/>
              <w:ind w:left="-212"/>
              <w:jc w:val="right"/>
              <w:rPr>
                <w:b/>
                <w:bCs/>
              </w:rPr>
            </w:pPr>
            <w:r w:rsidRPr="0067090B">
              <w:rPr>
                <w:b/>
                <w:bCs/>
              </w:rPr>
              <w:t>29.250</w:t>
            </w:r>
          </w:p>
        </w:tc>
        <w:tc>
          <w:tcPr>
            <w:tcW w:w="1127" w:type="dxa"/>
            <w:tcBorders>
              <w:left w:val="double" w:sz="6" w:space="0" w:color="auto"/>
              <w:bottom w:val="single" w:sz="12" w:space="0" w:color="auto"/>
              <w:right w:val="double" w:sz="6" w:space="0" w:color="auto"/>
            </w:tcBorders>
            <w:noWrap/>
            <w:vAlign w:val="bottom"/>
          </w:tcPr>
          <w:p w14:paraId="514ED1D9" w14:textId="77777777" w:rsidR="00AD0B87" w:rsidRPr="0067090B" w:rsidRDefault="00AD0B87" w:rsidP="00AD0B87">
            <w:pPr>
              <w:spacing w:before="0" w:after="0"/>
              <w:ind w:left="-212"/>
              <w:jc w:val="right"/>
              <w:rPr>
                <w:b/>
                <w:bCs/>
              </w:rPr>
            </w:pPr>
            <w:r w:rsidRPr="0067090B">
              <w:rPr>
                <w:b/>
                <w:bCs/>
              </w:rPr>
              <w:t>33.350</w:t>
            </w:r>
          </w:p>
        </w:tc>
      </w:tr>
    </w:tbl>
    <w:p w14:paraId="2DBC0C09" w14:textId="77777777" w:rsidR="000D2393" w:rsidRPr="0067090B" w:rsidRDefault="00B45ABA">
      <w:pPr>
        <w:spacing w:before="0" w:after="160" w:line="259" w:lineRule="auto"/>
        <w:ind w:left="0"/>
        <w:rPr>
          <w:b/>
          <w:bCs/>
        </w:rPr>
      </w:pPr>
      <w:r w:rsidRPr="0067090B">
        <w:rPr>
          <w:b/>
          <w:bCs/>
        </w:rPr>
        <w:br w:type="page"/>
      </w:r>
    </w:p>
    <w:p w14:paraId="22268585" w14:textId="77777777" w:rsidR="00B45ABA" w:rsidRPr="0067090B" w:rsidRDefault="00B45ABA" w:rsidP="00B45ABA">
      <w:pPr>
        <w:spacing w:before="0" w:after="0"/>
        <w:ind w:left="0"/>
        <w:rPr>
          <w:b/>
          <w:bCs/>
        </w:rPr>
      </w:pPr>
    </w:p>
    <w:tbl>
      <w:tblPr>
        <w:tblW w:w="7508" w:type="dxa"/>
        <w:jc w:val="center"/>
        <w:tblCellMar>
          <w:left w:w="70" w:type="dxa"/>
          <w:right w:w="70" w:type="dxa"/>
        </w:tblCellMar>
        <w:tblLook w:val="0000" w:firstRow="0" w:lastRow="0" w:firstColumn="0" w:lastColumn="0" w:noHBand="0" w:noVBand="0"/>
      </w:tblPr>
      <w:tblGrid>
        <w:gridCol w:w="1147"/>
        <w:gridCol w:w="1234"/>
        <w:gridCol w:w="1273"/>
        <w:gridCol w:w="1273"/>
        <w:gridCol w:w="1273"/>
        <w:gridCol w:w="1308"/>
      </w:tblGrid>
      <w:tr w:rsidR="00B45ABA" w:rsidRPr="0067090B" w14:paraId="0F6D18A0" w14:textId="77777777" w:rsidTr="0015106E">
        <w:trPr>
          <w:trHeight w:val="610"/>
          <w:jc w:val="center"/>
        </w:trPr>
        <w:tc>
          <w:tcPr>
            <w:tcW w:w="1147" w:type="dxa"/>
            <w:tcBorders>
              <w:top w:val="single" w:sz="12" w:space="0" w:color="auto"/>
              <w:left w:val="single" w:sz="12" w:space="0" w:color="auto"/>
              <w:bottom w:val="double" w:sz="6" w:space="0" w:color="auto"/>
              <w:right w:val="single" w:sz="12" w:space="0" w:color="auto"/>
            </w:tcBorders>
            <w:shd w:val="clear" w:color="auto" w:fill="E3E3E3"/>
            <w:vAlign w:val="center"/>
          </w:tcPr>
          <w:p w14:paraId="3ADD0766" w14:textId="77777777" w:rsidR="00B45ABA" w:rsidRPr="0067090B" w:rsidRDefault="00B45ABA" w:rsidP="0015106E">
            <w:pPr>
              <w:spacing w:before="0" w:after="0"/>
              <w:ind w:left="0"/>
              <w:jc w:val="right"/>
              <w:rPr>
                <w:b/>
                <w:bCs/>
              </w:rPr>
            </w:pPr>
            <w:r w:rsidRPr="0067090B">
              <w:rPr>
                <w:b/>
                <w:bCs/>
              </w:rPr>
              <w:t xml:space="preserve">salaris-schalen </w:t>
            </w:r>
          </w:p>
        </w:tc>
        <w:tc>
          <w:tcPr>
            <w:tcW w:w="1234" w:type="dxa"/>
            <w:tcBorders>
              <w:top w:val="single" w:sz="12" w:space="0" w:color="auto"/>
              <w:left w:val="double" w:sz="6" w:space="0" w:color="auto"/>
              <w:bottom w:val="double" w:sz="6" w:space="0" w:color="auto"/>
              <w:right w:val="double" w:sz="6" w:space="0" w:color="auto"/>
            </w:tcBorders>
            <w:shd w:val="clear" w:color="auto" w:fill="C0C0C0"/>
            <w:vAlign w:val="center"/>
          </w:tcPr>
          <w:p w14:paraId="4C71A3DA" w14:textId="77777777" w:rsidR="00B45ABA" w:rsidRPr="0067090B" w:rsidRDefault="00B45ABA" w:rsidP="0015106E">
            <w:pPr>
              <w:spacing w:before="0" w:after="0"/>
              <w:ind w:left="0"/>
              <w:jc w:val="right"/>
              <w:rPr>
                <w:b/>
                <w:bCs/>
              </w:rPr>
            </w:pPr>
            <w:r w:rsidRPr="0067090B">
              <w:rPr>
                <w:b/>
                <w:bCs/>
              </w:rPr>
              <w:t>C1</w:t>
            </w:r>
          </w:p>
        </w:tc>
        <w:tc>
          <w:tcPr>
            <w:tcW w:w="1273" w:type="dxa"/>
            <w:tcBorders>
              <w:top w:val="single" w:sz="12" w:space="0" w:color="auto"/>
              <w:left w:val="nil"/>
              <w:bottom w:val="double" w:sz="6" w:space="0" w:color="auto"/>
              <w:right w:val="double" w:sz="6" w:space="0" w:color="auto"/>
            </w:tcBorders>
            <w:shd w:val="clear" w:color="auto" w:fill="C0C0C0"/>
            <w:vAlign w:val="center"/>
          </w:tcPr>
          <w:p w14:paraId="3EA7CD31" w14:textId="77777777" w:rsidR="00B45ABA" w:rsidRPr="0067090B" w:rsidRDefault="00B45ABA" w:rsidP="0015106E">
            <w:pPr>
              <w:spacing w:before="0" w:after="0"/>
              <w:jc w:val="center"/>
              <w:rPr>
                <w:b/>
                <w:bCs/>
              </w:rPr>
            </w:pPr>
            <w:r w:rsidRPr="0067090B">
              <w:rPr>
                <w:b/>
                <w:bCs/>
              </w:rPr>
              <w:t>C2</w:t>
            </w:r>
          </w:p>
        </w:tc>
        <w:tc>
          <w:tcPr>
            <w:tcW w:w="1273" w:type="dxa"/>
            <w:tcBorders>
              <w:top w:val="single" w:sz="12" w:space="0" w:color="auto"/>
              <w:left w:val="nil"/>
              <w:bottom w:val="double" w:sz="6" w:space="0" w:color="auto"/>
              <w:right w:val="double" w:sz="6" w:space="0" w:color="auto"/>
            </w:tcBorders>
            <w:shd w:val="clear" w:color="auto" w:fill="C0C0C0"/>
            <w:vAlign w:val="center"/>
          </w:tcPr>
          <w:p w14:paraId="4677B953" w14:textId="77777777" w:rsidR="00B45ABA" w:rsidRPr="0067090B" w:rsidRDefault="00B45ABA" w:rsidP="0015106E">
            <w:pPr>
              <w:spacing w:before="0" w:after="0"/>
              <w:jc w:val="center"/>
              <w:rPr>
                <w:b/>
                <w:bCs/>
              </w:rPr>
            </w:pPr>
            <w:r w:rsidRPr="0067090B">
              <w:rPr>
                <w:b/>
                <w:bCs/>
              </w:rPr>
              <w:t>C3</w:t>
            </w:r>
          </w:p>
        </w:tc>
        <w:tc>
          <w:tcPr>
            <w:tcW w:w="1273" w:type="dxa"/>
            <w:tcBorders>
              <w:top w:val="single" w:sz="12" w:space="0" w:color="auto"/>
              <w:left w:val="nil"/>
              <w:bottom w:val="double" w:sz="6" w:space="0" w:color="auto"/>
              <w:right w:val="double" w:sz="6" w:space="0" w:color="auto"/>
            </w:tcBorders>
            <w:shd w:val="clear" w:color="auto" w:fill="C0C0C0"/>
            <w:vAlign w:val="center"/>
          </w:tcPr>
          <w:p w14:paraId="7A0D8DE6" w14:textId="77777777" w:rsidR="00B45ABA" w:rsidRPr="0067090B" w:rsidRDefault="00B45ABA" w:rsidP="0015106E">
            <w:pPr>
              <w:spacing w:before="0" w:after="0"/>
              <w:jc w:val="center"/>
              <w:rPr>
                <w:b/>
                <w:bCs/>
              </w:rPr>
            </w:pPr>
            <w:r w:rsidRPr="0067090B">
              <w:rPr>
                <w:b/>
                <w:bCs/>
              </w:rPr>
              <w:t>C4</w:t>
            </w:r>
          </w:p>
        </w:tc>
        <w:tc>
          <w:tcPr>
            <w:tcW w:w="1308" w:type="dxa"/>
            <w:tcBorders>
              <w:top w:val="single" w:sz="12" w:space="0" w:color="auto"/>
              <w:left w:val="nil"/>
              <w:bottom w:val="double" w:sz="6" w:space="0" w:color="auto"/>
              <w:right w:val="single" w:sz="12" w:space="0" w:color="auto"/>
            </w:tcBorders>
            <w:shd w:val="clear" w:color="auto" w:fill="C0C0C0"/>
            <w:vAlign w:val="center"/>
          </w:tcPr>
          <w:p w14:paraId="7509AE35" w14:textId="77777777" w:rsidR="00B45ABA" w:rsidRPr="0067090B" w:rsidRDefault="00B45ABA" w:rsidP="0015106E">
            <w:pPr>
              <w:spacing w:before="0" w:after="0"/>
              <w:jc w:val="center"/>
              <w:rPr>
                <w:b/>
                <w:bCs/>
              </w:rPr>
            </w:pPr>
            <w:r w:rsidRPr="0067090B">
              <w:rPr>
                <w:b/>
                <w:bCs/>
              </w:rPr>
              <w:t>C5</w:t>
            </w:r>
          </w:p>
        </w:tc>
      </w:tr>
      <w:tr w:rsidR="00B45ABA" w:rsidRPr="0067090B" w14:paraId="34D2D69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67565EDB" w14:textId="77777777" w:rsidR="00B45ABA" w:rsidRPr="0067090B" w:rsidRDefault="00B45ABA" w:rsidP="0015106E">
            <w:pPr>
              <w:spacing w:before="0" w:after="0"/>
              <w:ind w:left="0"/>
              <w:rPr>
                <w:b/>
                <w:bCs/>
              </w:rPr>
            </w:pPr>
            <w:r w:rsidRPr="0067090B">
              <w:rPr>
                <w:b/>
                <w:bCs/>
              </w:rPr>
              <w:t>Minimum</w:t>
            </w:r>
          </w:p>
        </w:tc>
        <w:tc>
          <w:tcPr>
            <w:tcW w:w="1234" w:type="dxa"/>
            <w:tcBorders>
              <w:top w:val="nil"/>
              <w:left w:val="double" w:sz="6" w:space="0" w:color="auto"/>
              <w:bottom w:val="nil"/>
              <w:right w:val="double" w:sz="6" w:space="0" w:color="auto"/>
            </w:tcBorders>
            <w:noWrap/>
            <w:vAlign w:val="bottom"/>
          </w:tcPr>
          <w:p w14:paraId="7781E241" w14:textId="77777777" w:rsidR="00B45ABA" w:rsidRPr="0067090B" w:rsidRDefault="00B45ABA" w:rsidP="0015106E">
            <w:pPr>
              <w:spacing w:before="0" w:after="0"/>
              <w:ind w:left="0"/>
              <w:jc w:val="right"/>
              <w:rPr>
                <w:b/>
                <w:bCs/>
              </w:rPr>
            </w:pPr>
            <w:r w:rsidRPr="0067090B">
              <w:rPr>
                <w:b/>
                <w:bCs/>
              </w:rPr>
              <w:t>13.550</w:t>
            </w:r>
          </w:p>
        </w:tc>
        <w:tc>
          <w:tcPr>
            <w:tcW w:w="1273" w:type="dxa"/>
            <w:tcBorders>
              <w:top w:val="nil"/>
              <w:left w:val="single" w:sz="4" w:space="0" w:color="auto"/>
              <w:bottom w:val="nil"/>
              <w:right w:val="double" w:sz="6" w:space="0" w:color="auto"/>
            </w:tcBorders>
            <w:noWrap/>
            <w:vAlign w:val="bottom"/>
          </w:tcPr>
          <w:p w14:paraId="4CD1CAA1" w14:textId="77777777" w:rsidR="00B45ABA" w:rsidRPr="0067090B" w:rsidRDefault="00B45ABA" w:rsidP="0015106E">
            <w:pPr>
              <w:spacing w:before="0" w:after="0"/>
              <w:ind w:left="0"/>
              <w:jc w:val="right"/>
              <w:rPr>
                <w:b/>
                <w:bCs/>
              </w:rPr>
            </w:pPr>
            <w:r w:rsidRPr="0067090B">
              <w:rPr>
                <w:b/>
                <w:bCs/>
              </w:rPr>
              <w:t>14.250</w:t>
            </w:r>
          </w:p>
        </w:tc>
        <w:tc>
          <w:tcPr>
            <w:tcW w:w="1273" w:type="dxa"/>
            <w:tcBorders>
              <w:top w:val="nil"/>
              <w:left w:val="single" w:sz="4" w:space="0" w:color="auto"/>
              <w:bottom w:val="nil"/>
              <w:right w:val="double" w:sz="6" w:space="0" w:color="auto"/>
            </w:tcBorders>
            <w:noWrap/>
            <w:vAlign w:val="bottom"/>
          </w:tcPr>
          <w:p w14:paraId="27575570" w14:textId="77777777" w:rsidR="00B45ABA" w:rsidRPr="0067090B" w:rsidRDefault="00B45ABA" w:rsidP="0015106E">
            <w:pPr>
              <w:spacing w:before="0" w:after="0"/>
              <w:ind w:left="0"/>
              <w:jc w:val="right"/>
              <w:rPr>
                <w:b/>
                <w:bCs/>
              </w:rPr>
            </w:pPr>
            <w:r w:rsidRPr="0067090B">
              <w:rPr>
                <w:b/>
                <w:bCs/>
              </w:rPr>
              <w:t>15.900</w:t>
            </w:r>
          </w:p>
        </w:tc>
        <w:tc>
          <w:tcPr>
            <w:tcW w:w="1273" w:type="dxa"/>
            <w:tcBorders>
              <w:top w:val="nil"/>
              <w:left w:val="single" w:sz="4" w:space="0" w:color="auto"/>
              <w:bottom w:val="nil"/>
              <w:right w:val="double" w:sz="6" w:space="0" w:color="auto"/>
            </w:tcBorders>
            <w:noWrap/>
            <w:vAlign w:val="bottom"/>
          </w:tcPr>
          <w:p w14:paraId="5C756016" w14:textId="77777777" w:rsidR="00B45ABA" w:rsidRPr="0067090B" w:rsidRDefault="00B45ABA" w:rsidP="0015106E">
            <w:pPr>
              <w:spacing w:before="0" w:after="0"/>
              <w:ind w:left="0"/>
              <w:jc w:val="right"/>
              <w:rPr>
                <w:b/>
                <w:bCs/>
              </w:rPr>
            </w:pPr>
            <w:r w:rsidRPr="0067090B">
              <w:rPr>
                <w:b/>
                <w:bCs/>
              </w:rPr>
              <w:t>18.550</w:t>
            </w:r>
          </w:p>
        </w:tc>
        <w:tc>
          <w:tcPr>
            <w:tcW w:w="1308" w:type="dxa"/>
            <w:tcBorders>
              <w:top w:val="nil"/>
              <w:left w:val="nil"/>
              <w:bottom w:val="nil"/>
              <w:right w:val="single" w:sz="12" w:space="0" w:color="auto"/>
            </w:tcBorders>
            <w:noWrap/>
            <w:vAlign w:val="bottom"/>
          </w:tcPr>
          <w:p w14:paraId="1DF400E3" w14:textId="77777777" w:rsidR="00B45ABA" w:rsidRPr="0067090B" w:rsidRDefault="00B45ABA" w:rsidP="0015106E">
            <w:pPr>
              <w:spacing w:before="0" w:after="0"/>
              <w:ind w:left="0"/>
              <w:jc w:val="right"/>
              <w:rPr>
                <w:b/>
                <w:bCs/>
              </w:rPr>
            </w:pPr>
            <w:r w:rsidRPr="0067090B">
              <w:rPr>
                <w:b/>
                <w:bCs/>
              </w:rPr>
              <w:t>20.400</w:t>
            </w:r>
          </w:p>
        </w:tc>
      </w:tr>
      <w:tr w:rsidR="00B45ABA" w:rsidRPr="0067090B" w14:paraId="52C066E7" w14:textId="77777777" w:rsidTr="0015106E">
        <w:trPr>
          <w:trHeight w:val="275"/>
          <w:jc w:val="center"/>
        </w:trPr>
        <w:tc>
          <w:tcPr>
            <w:tcW w:w="1147" w:type="dxa"/>
            <w:tcBorders>
              <w:top w:val="nil"/>
              <w:left w:val="single" w:sz="12" w:space="0" w:color="auto"/>
              <w:bottom w:val="dotDotDash" w:sz="8" w:space="0" w:color="auto"/>
              <w:right w:val="nil"/>
            </w:tcBorders>
            <w:shd w:val="clear" w:color="auto" w:fill="C0C0C0"/>
            <w:noWrap/>
            <w:vAlign w:val="bottom"/>
          </w:tcPr>
          <w:p w14:paraId="177F1555" w14:textId="77777777" w:rsidR="00B45ABA" w:rsidRPr="0067090B" w:rsidRDefault="00B45ABA" w:rsidP="0015106E">
            <w:pPr>
              <w:spacing w:before="0" w:after="0"/>
              <w:ind w:left="0"/>
              <w:rPr>
                <w:b/>
                <w:bCs/>
              </w:rPr>
            </w:pPr>
            <w:r w:rsidRPr="0067090B">
              <w:rPr>
                <w:b/>
                <w:bCs/>
              </w:rPr>
              <w:t>Maximum</w:t>
            </w:r>
          </w:p>
        </w:tc>
        <w:tc>
          <w:tcPr>
            <w:tcW w:w="1234" w:type="dxa"/>
            <w:tcBorders>
              <w:top w:val="nil"/>
              <w:left w:val="double" w:sz="6" w:space="0" w:color="auto"/>
              <w:bottom w:val="dotDotDash" w:sz="8" w:space="0" w:color="auto"/>
              <w:right w:val="double" w:sz="6" w:space="0" w:color="auto"/>
            </w:tcBorders>
            <w:noWrap/>
            <w:vAlign w:val="bottom"/>
          </w:tcPr>
          <w:p w14:paraId="01621362" w14:textId="77777777" w:rsidR="00B45ABA" w:rsidRPr="0067090B" w:rsidRDefault="00B45ABA" w:rsidP="0015106E">
            <w:pPr>
              <w:spacing w:before="0" w:after="0"/>
              <w:ind w:left="0"/>
              <w:jc w:val="right"/>
              <w:rPr>
                <w:b/>
                <w:bCs/>
              </w:rPr>
            </w:pPr>
            <w:r w:rsidRPr="0067090B">
              <w:rPr>
                <w:b/>
                <w:bCs/>
              </w:rPr>
              <w:t>21.950</w:t>
            </w:r>
          </w:p>
        </w:tc>
        <w:tc>
          <w:tcPr>
            <w:tcW w:w="1273" w:type="dxa"/>
            <w:tcBorders>
              <w:top w:val="nil"/>
              <w:left w:val="single" w:sz="4" w:space="0" w:color="auto"/>
              <w:bottom w:val="dotDotDash" w:sz="8" w:space="0" w:color="auto"/>
              <w:right w:val="double" w:sz="6" w:space="0" w:color="auto"/>
            </w:tcBorders>
            <w:noWrap/>
            <w:vAlign w:val="bottom"/>
          </w:tcPr>
          <w:p w14:paraId="2A8E3E3E" w14:textId="77777777" w:rsidR="00B45ABA" w:rsidRPr="0067090B" w:rsidRDefault="00B45ABA" w:rsidP="0015106E">
            <w:pPr>
              <w:spacing w:before="0" w:after="0"/>
              <w:ind w:left="0"/>
              <w:jc w:val="right"/>
              <w:rPr>
                <w:b/>
                <w:bCs/>
              </w:rPr>
            </w:pPr>
            <w:r w:rsidRPr="0067090B">
              <w:rPr>
                <w:b/>
                <w:bCs/>
              </w:rPr>
              <w:t>22.800</w:t>
            </w:r>
          </w:p>
        </w:tc>
        <w:tc>
          <w:tcPr>
            <w:tcW w:w="1273" w:type="dxa"/>
            <w:tcBorders>
              <w:top w:val="nil"/>
              <w:left w:val="single" w:sz="4" w:space="0" w:color="auto"/>
              <w:bottom w:val="dotDotDash" w:sz="8" w:space="0" w:color="auto"/>
              <w:right w:val="double" w:sz="6" w:space="0" w:color="auto"/>
            </w:tcBorders>
            <w:noWrap/>
            <w:vAlign w:val="bottom"/>
          </w:tcPr>
          <w:p w14:paraId="2DF68760" w14:textId="77777777" w:rsidR="00B45ABA" w:rsidRPr="0067090B" w:rsidRDefault="00B45ABA" w:rsidP="0015106E">
            <w:pPr>
              <w:spacing w:before="0" w:after="0"/>
              <w:ind w:left="0"/>
              <w:jc w:val="right"/>
              <w:rPr>
                <w:b/>
                <w:bCs/>
              </w:rPr>
            </w:pPr>
            <w:r w:rsidRPr="0067090B">
              <w:rPr>
                <w:b/>
                <w:bCs/>
              </w:rPr>
              <w:t>24.800</w:t>
            </w:r>
          </w:p>
        </w:tc>
        <w:tc>
          <w:tcPr>
            <w:tcW w:w="1273" w:type="dxa"/>
            <w:tcBorders>
              <w:top w:val="nil"/>
              <w:left w:val="single" w:sz="4" w:space="0" w:color="auto"/>
              <w:bottom w:val="dotDotDash" w:sz="8" w:space="0" w:color="auto"/>
              <w:right w:val="double" w:sz="6" w:space="0" w:color="auto"/>
            </w:tcBorders>
            <w:noWrap/>
            <w:vAlign w:val="bottom"/>
          </w:tcPr>
          <w:p w14:paraId="65B42B5A" w14:textId="77777777" w:rsidR="00B45ABA" w:rsidRPr="0067090B" w:rsidRDefault="00B45ABA" w:rsidP="0015106E">
            <w:pPr>
              <w:spacing w:before="0" w:after="0"/>
              <w:ind w:left="0"/>
              <w:jc w:val="right"/>
              <w:rPr>
                <w:b/>
                <w:bCs/>
              </w:rPr>
            </w:pPr>
            <w:r w:rsidRPr="0067090B">
              <w:rPr>
                <w:b/>
                <w:bCs/>
              </w:rPr>
              <w:t>26.550</w:t>
            </w:r>
          </w:p>
        </w:tc>
        <w:tc>
          <w:tcPr>
            <w:tcW w:w="1308" w:type="dxa"/>
            <w:tcBorders>
              <w:top w:val="nil"/>
              <w:left w:val="nil"/>
              <w:bottom w:val="dotDotDash" w:sz="8" w:space="0" w:color="auto"/>
              <w:right w:val="single" w:sz="12" w:space="0" w:color="auto"/>
            </w:tcBorders>
            <w:noWrap/>
            <w:vAlign w:val="bottom"/>
          </w:tcPr>
          <w:p w14:paraId="4BF00A1A" w14:textId="77777777" w:rsidR="00B45ABA" w:rsidRPr="0067090B" w:rsidRDefault="00B45ABA" w:rsidP="0015106E">
            <w:pPr>
              <w:spacing w:before="0" w:after="0"/>
              <w:ind w:left="0"/>
              <w:jc w:val="right"/>
              <w:rPr>
                <w:b/>
                <w:bCs/>
              </w:rPr>
            </w:pPr>
            <w:r w:rsidRPr="0067090B">
              <w:rPr>
                <w:b/>
                <w:bCs/>
              </w:rPr>
              <w:t>29.300</w:t>
            </w:r>
          </w:p>
        </w:tc>
      </w:tr>
      <w:tr w:rsidR="00B45ABA" w:rsidRPr="0067090B" w14:paraId="54D558A0"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3A38957E" w14:textId="77777777" w:rsidR="00B45ABA" w:rsidRPr="0067090B" w:rsidRDefault="00B45ABA" w:rsidP="0015106E">
            <w:pPr>
              <w:spacing w:before="0" w:after="0"/>
              <w:ind w:left="0"/>
              <w:rPr>
                <w:b/>
                <w:bCs/>
              </w:rPr>
            </w:pPr>
            <w:r w:rsidRPr="0067090B">
              <w:rPr>
                <w:b/>
                <w:bCs/>
              </w:rPr>
              <w:t>Verhoging</w:t>
            </w:r>
          </w:p>
        </w:tc>
        <w:tc>
          <w:tcPr>
            <w:tcW w:w="1234" w:type="dxa"/>
            <w:tcBorders>
              <w:top w:val="nil"/>
              <w:left w:val="double" w:sz="6" w:space="0" w:color="auto"/>
              <w:bottom w:val="nil"/>
              <w:right w:val="double" w:sz="6" w:space="0" w:color="auto"/>
            </w:tcBorders>
            <w:noWrap/>
            <w:vAlign w:val="bottom"/>
          </w:tcPr>
          <w:p w14:paraId="27CBD9FE" w14:textId="77777777" w:rsidR="00B45ABA" w:rsidRPr="0067090B" w:rsidRDefault="00B45ABA" w:rsidP="0015106E">
            <w:pPr>
              <w:spacing w:before="0" w:after="0"/>
              <w:ind w:left="0"/>
              <w:jc w:val="right"/>
              <w:rPr>
                <w:b/>
                <w:bCs/>
              </w:rPr>
            </w:pPr>
            <w:r w:rsidRPr="0067090B">
              <w:rPr>
                <w:b/>
                <w:bCs/>
              </w:rPr>
              <w:t>1x1x600</w:t>
            </w:r>
          </w:p>
        </w:tc>
        <w:tc>
          <w:tcPr>
            <w:tcW w:w="1273" w:type="dxa"/>
            <w:tcBorders>
              <w:top w:val="nil"/>
              <w:left w:val="single" w:sz="4" w:space="0" w:color="auto"/>
              <w:bottom w:val="nil"/>
              <w:right w:val="double" w:sz="6" w:space="0" w:color="auto"/>
            </w:tcBorders>
            <w:noWrap/>
            <w:vAlign w:val="bottom"/>
          </w:tcPr>
          <w:p w14:paraId="5276A93C" w14:textId="77777777" w:rsidR="00B45ABA" w:rsidRPr="0067090B" w:rsidRDefault="00B45ABA" w:rsidP="0015106E">
            <w:pPr>
              <w:spacing w:before="0" w:after="0"/>
              <w:ind w:left="0"/>
              <w:jc w:val="right"/>
              <w:rPr>
                <w:b/>
                <w:bCs/>
              </w:rPr>
            </w:pPr>
            <w:r w:rsidRPr="0067090B">
              <w:rPr>
                <w:b/>
                <w:bCs/>
              </w:rPr>
              <w:t>1x1x550</w:t>
            </w:r>
          </w:p>
        </w:tc>
        <w:tc>
          <w:tcPr>
            <w:tcW w:w="1273" w:type="dxa"/>
            <w:tcBorders>
              <w:top w:val="nil"/>
              <w:left w:val="single" w:sz="4" w:space="0" w:color="auto"/>
              <w:bottom w:val="nil"/>
              <w:right w:val="double" w:sz="6" w:space="0" w:color="auto"/>
            </w:tcBorders>
            <w:noWrap/>
            <w:vAlign w:val="bottom"/>
          </w:tcPr>
          <w:p w14:paraId="2D4732F9" w14:textId="77777777" w:rsidR="00B45ABA" w:rsidRPr="0067090B" w:rsidRDefault="00B45ABA" w:rsidP="0015106E">
            <w:pPr>
              <w:spacing w:before="0" w:after="0"/>
              <w:ind w:left="0"/>
              <w:jc w:val="right"/>
              <w:rPr>
                <w:b/>
                <w:bCs/>
              </w:rPr>
            </w:pPr>
            <w:r w:rsidRPr="0067090B">
              <w:rPr>
                <w:b/>
                <w:bCs/>
              </w:rPr>
              <w:t>1x1x650</w:t>
            </w:r>
          </w:p>
        </w:tc>
        <w:tc>
          <w:tcPr>
            <w:tcW w:w="1273" w:type="dxa"/>
            <w:tcBorders>
              <w:top w:val="nil"/>
              <w:left w:val="single" w:sz="4" w:space="0" w:color="auto"/>
              <w:bottom w:val="nil"/>
              <w:right w:val="double" w:sz="6" w:space="0" w:color="auto"/>
            </w:tcBorders>
            <w:noWrap/>
            <w:vAlign w:val="bottom"/>
          </w:tcPr>
          <w:p w14:paraId="1F7B3B92" w14:textId="77777777" w:rsidR="00B45ABA" w:rsidRPr="0067090B" w:rsidRDefault="00B45ABA" w:rsidP="0015106E">
            <w:pPr>
              <w:spacing w:before="0" w:after="0"/>
              <w:ind w:left="0"/>
              <w:jc w:val="right"/>
              <w:rPr>
                <w:b/>
                <w:bCs/>
              </w:rPr>
            </w:pPr>
            <w:r w:rsidRPr="0067090B">
              <w:rPr>
                <w:b/>
                <w:bCs/>
              </w:rPr>
              <w:t>1x1x550</w:t>
            </w:r>
          </w:p>
        </w:tc>
        <w:tc>
          <w:tcPr>
            <w:tcW w:w="1308" w:type="dxa"/>
            <w:tcBorders>
              <w:top w:val="nil"/>
              <w:left w:val="nil"/>
              <w:bottom w:val="nil"/>
              <w:right w:val="single" w:sz="12" w:space="0" w:color="auto"/>
            </w:tcBorders>
            <w:noWrap/>
            <w:vAlign w:val="bottom"/>
          </w:tcPr>
          <w:p w14:paraId="55A923F5" w14:textId="77777777" w:rsidR="00B45ABA" w:rsidRPr="0067090B" w:rsidRDefault="00B45ABA" w:rsidP="0015106E">
            <w:pPr>
              <w:spacing w:before="0" w:after="0"/>
              <w:ind w:left="0"/>
              <w:jc w:val="right"/>
              <w:rPr>
                <w:b/>
                <w:bCs/>
              </w:rPr>
            </w:pPr>
            <w:r w:rsidRPr="0067090B">
              <w:rPr>
                <w:b/>
                <w:bCs/>
              </w:rPr>
              <w:t>1x1x600</w:t>
            </w:r>
          </w:p>
        </w:tc>
      </w:tr>
      <w:tr w:rsidR="00B45ABA" w:rsidRPr="0067090B" w14:paraId="525208E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17B5DE2D"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371914FA" w14:textId="77777777" w:rsidR="00B45ABA" w:rsidRPr="0067090B" w:rsidRDefault="00B45ABA" w:rsidP="0015106E">
            <w:pPr>
              <w:spacing w:before="0" w:after="0"/>
              <w:ind w:left="0"/>
              <w:jc w:val="right"/>
              <w:rPr>
                <w:b/>
                <w:bCs/>
              </w:rPr>
            </w:pPr>
            <w:r w:rsidRPr="0067090B">
              <w:rPr>
                <w:b/>
                <w:bCs/>
              </w:rPr>
              <w:t>1x2x600</w:t>
            </w:r>
          </w:p>
        </w:tc>
        <w:tc>
          <w:tcPr>
            <w:tcW w:w="1273" w:type="dxa"/>
            <w:tcBorders>
              <w:top w:val="nil"/>
              <w:left w:val="single" w:sz="4" w:space="0" w:color="auto"/>
              <w:bottom w:val="nil"/>
              <w:right w:val="double" w:sz="6" w:space="0" w:color="auto"/>
            </w:tcBorders>
            <w:noWrap/>
            <w:vAlign w:val="bottom"/>
          </w:tcPr>
          <w:p w14:paraId="5846903D" w14:textId="77777777" w:rsidR="00B45ABA" w:rsidRPr="0067090B" w:rsidRDefault="00B45ABA" w:rsidP="0015106E">
            <w:pPr>
              <w:spacing w:before="0" w:after="0"/>
              <w:ind w:left="0"/>
              <w:jc w:val="right"/>
              <w:rPr>
                <w:b/>
                <w:bCs/>
              </w:rPr>
            </w:pPr>
            <w:r w:rsidRPr="0067090B">
              <w:rPr>
                <w:b/>
                <w:bCs/>
              </w:rPr>
              <w:t>9x2x600</w:t>
            </w:r>
          </w:p>
        </w:tc>
        <w:tc>
          <w:tcPr>
            <w:tcW w:w="1273" w:type="dxa"/>
            <w:tcBorders>
              <w:top w:val="nil"/>
              <w:left w:val="single" w:sz="4" w:space="0" w:color="auto"/>
              <w:bottom w:val="nil"/>
              <w:right w:val="double" w:sz="6" w:space="0" w:color="auto"/>
            </w:tcBorders>
            <w:noWrap/>
            <w:vAlign w:val="bottom"/>
          </w:tcPr>
          <w:p w14:paraId="261850B3" w14:textId="77777777" w:rsidR="00B45ABA" w:rsidRPr="0067090B" w:rsidRDefault="00B45ABA" w:rsidP="0015106E">
            <w:pPr>
              <w:spacing w:before="0" w:after="0"/>
              <w:ind w:left="0"/>
              <w:jc w:val="right"/>
              <w:rPr>
                <w:b/>
                <w:bCs/>
              </w:rPr>
            </w:pPr>
            <w:r w:rsidRPr="0067090B">
              <w:rPr>
                <w:b/>
                <w:bCs/>
              </w:rPr>
              <w:t>2x2x600</w:t>
            </w:r>
          </w:p>
        </w:tc>
        <w:tc>
          <w:tcPr>
            <w:tcW w:w="1273" w:type="dxa"/>
            <w:tcBorders>
              <w:top w:val="nil"/>
              <w:left w:val="single" w:sz="4" w:space="0" w:color="auto"/>
              <w:bottom w:val="nil"/>
              <w:right w:val="double" w:sz="6" w:space="0" w:color="auto"/>
            </w:tcBorders>
            <w:noWrap/>
            <w:vAlign w:val="bottom"/>
          </w:tcPr>
          <w:p w14:paraId="0DDCA305" w14:textId="77777777" w:rsidR="00B45ABA" w:rsidRPr="0067090B" w:rsidRDefault="00B45ABA" w:rsidP="0015106E">
            <w:pPr>
              <w:spacing w:before="0" w:after="0"/>
              <w:ind w:left="0"/>
              <w:jc w:val="right"/>
              <w:rPr>
                <w:b/>
                <w:bCs/>
              </w:rPr>
            </w:pPr>
            <w:r w:rsidRPr="0067090B">
              <w:rPr>
                <w:b/>
                <w:bCs/>
              </w:rPr>
              <w:t>1x2x600</w:t>
            </w:r>
          </w:p>
        </w:tc>
        <w:tc>
          <w:tcPr>
            <w:tcW w:w="1308" w:type="dxa"/>
            <w:tcBorders>
              <w:top w:val="nil"/>
              <w:left w:val="nil"/>
              <w:bottom w:val="nil"/>
              <w:right w:val="single" w:sz="12" w:space="0" w:color="auto"/>
            </w:tcBorders>
            <w:noWrap/>
            <w:vAlign w:val="bottom"/>
          </w:tcPr>
          <w:p w14:paraId="6466AEF0" w14:textId="77777777" w:rsidR="00B45ABA" w:rsidRPr="0067090B" w:rsidRDefault="00B45ABA" w:rsidP="0015106E">
            <w:pPr>
              <w:spacing w:before="0" w:after="0"/>
              <w:ind w:left="0"/>
              <w:jc w:val="right"/>
              <w:rPr>
                <w:b/>
                <w:bCs/>
              </w:rPr>
            </w:pPr>
            <w:r w:rsidRPr="0067090B">
              <w:rPr>
                <w:b/>
                <w:bCs/>
              </w:rPr>
              <w:t>1x2x600</w:t>
            </w:r>
          </w:p>
        </w:tc>
      </w:tr>
      <w:tr w:rsidR="00B45ABA" w:rsidRPr="0067090B" w14:paraId="61DDCD35"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302C45FC"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2D8593A3" w14:textId="77777777" w:rsidR="00B45ABA" w:rsidRPr="0067090B" w:rsidRDefault="00B45ABA" w:rsidP="0015106E">
            <w:pPr>
              <w:spacing w:before="0" w:after="0"/>
              <w:ind w:left="0"/>
              <w:jc w:val="right"/>
              <w:rPr>
                <w:b/>
                <w:bCs/>
              </w:rPr>
            </w:pPr>
            <w:r w:rsidRPr="0067090B">
              <w:rPr>
                <w:b/>
                <w:bCs/>
              </w:rPr>
              <w:t>1x2x550</w:t>
            </w:r>
          </w:p>
        </w:tc>
        <w:tc>
          <w:tcPr>
            <w:tcW w:w="1273" w:type="dxa"/>
            <w:tcBorders>
              <w:top w:val="nil"/>
              <w:left w:val="single" w:sz="4" w:space="0" w:color="auto"/>
              <w:bottom w:val="nil"/>
              <w:right w:val="double" w:sz="6" w:space="0" w:color="auto"/>
            </w:tcBorders>
            <w:noWrap/>
            <w:vAlign w:val="bottom"/>
          </w:tcPr>
          <w:p w14:paraId="787DABCE" w14:textId="77777777" w:rsidR="00B45ABA" w:rsidRPr="0067090B" w:rsidRDefault="00B45ABA" w:rsidP="0015106E">
            <w:pPr>
              <w:spacing w:before="0" w:after="0"/>
              <w:ind w:left="0"/>
              <w:jc w:val="right"/>
              <w:rPr>
                <w:b/>
                <w:bCs/>
              </w:rPr>
            </w:pPr>
            <w:r w:rsidRPr="0067090B">
              <w:rPr>
                <w:b/>
                <w:bCs/>
              </w:rPr>
              <w:t>1x2x550</w:t>
            </w:r>
          </w:p>
        </w:tc>
        <w:tc>
          <w:tcPr>
            <w:tcW w:w="1273" w:type="dxa"/>
            <w:tcBorders>
              <w:top w:val="nil"/>
              <w:left w:val="single" w:sz="4" w:space="0" w:color="auto"/>
              <w:bottom w:val="nil"/>
              <w:right w:val="double" w:sz="6" w:space="0" w:color="auto"/>
            </w:tcBorders>
            <w:noWrap/>
            <w:vAlign w:val="bottom"/>
          </w:tcPr>
          <w:p w14:paraId="0834E4A4" w14:textId="77777777" w:rsidR="00B45ABA" w:rsidRPr="0067090B" w:rsidRDefault="00B45ABA" w:rsidP="0015106E">
            <w:pPr>
              <w:spacing w:before="0" w:after="0"/>
              <w:ind w:left="0"/>
              <w:jc w:val="right"/>
              <w:rPr>
                <w:b/>
                <w:bCs/>
              </w:rPr>
            </w:pPr>
            <w:r w:rsidRPr="0067090B">
              <w:rPr>
                <w:b/>
                <w:bCs/>
              </w:rPr>
              <w:t>1x2x650</w:t>
            </w:r>
          </w:p>
        </w:tc>
        <w:tc>
          <w:tcPr>
            <w:tcW w:w="1273" w:type="dxa"/>
            <w:tcBorders>
              <w:top w:val="nil"/>
              <w:left w:val="single" w:sz="4" w:space="0" w:color="auto"/>
              <w:bottom w:val="nil"/>
              <w:right w:val="double" w:sz="6" w:space="0" w:color="auto"/>
            </w:tcBorders>
            <w:noWrap/>
            <w:vAlign w:val="bottom"/>
          </w:tcPr>
          <w:p w14:paraId="70342325" w14:textId="77777777" w:rsidR="00B45ABA" w:rsidRPr="0067090B" w:rsidRDefault="00B45ABA" w:rsidP="0015106E">
            <w:pPr>
              <w:spacing w:before="0" w:after="0"/>
              <w:ind w:left="0"/>
              <w:jc w:val="right"/>
              <w:rPr>
                <w:b/>
                <w:bCs/>
              </w:rPr>
            </w:pPr>
            <w:r w:rsidRPr="0067090B">
              <w:rPr>
                <w:b/>
                <w:bCs/>
              </w:rPr>
              <w:t>2x2x550</w:t>
            </w:r>
          </w:p>
        </w:tc>
        <w:tc>
          <w:tcPr>
            <w:tcW w:w="1308" w:type="dxa"/>
            <w:tcBorders>
              <w:top w:val="nil"/>
              <w:left w:val="nil"/>
              <w:bottom w:val="nil"/>
              <w:right w:val="single" w:sz="12" w:space="0" w:color="auto"/>
            </w:tcBorders>
            <w:noWrap/>
            <w:vAlign w:val="bottom"/>
          </w:tcPr>
          <w:p w14:paraId="1B352BCB" w14:textId="77777777" w:rsidR="00B45ABA" w:rsidRPr="0067090B" w:rsidRDefault="00B45ABA" w:rsidP="0015106E">
            <w:pPr>
              <w:spacing w:before="0" w:after="0"/>
              <w:ind w:left="0"/>
              <w:jc w:val="right"/>
              <w:rPr>
                <w:b/>
                <w:bCs/>
              </w:rPr>
            </w:pPr>
            <w:r w:rsidRPr="0067090B">
              <w:rPr>
                <w:b/>
                <w:bCs/>
              </w:rPr>
              <w:t>1x2x650</w:t>
            </w:r>
          </w:p>
        </w:tc>
      </w:tr>
      <w:tr w:rsidR="00B45ABA" w:rsidRPr="0067090B" w14:paraId="309377B4"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15164884"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12E8B6C3" w14:textId="77777777" w:rsidR="00B45ABA" w:rsidRPr="0067090B" w:rsidRDefault="00B45ABA" w:rsidP="0015106E">
            <w:pPr>
              <w:spacing w:before="0" w:after="0"/>
              <w:ind w:left="0"/>
              <w:jc w:val="right"/>
              <w:rPr>
                <w:b/>
                <w:bCs/>
              </w:rPr>
            </w:pPr>
            <w:r w:rsidRPr="0067090B">
              <w:rPr>
                <w:b/>
                <w:bCs/>
              </w:rPr>
              <w:t>8x2x600</w:t>
            </w:r>
          </w:p>
        </w:tc>
        <w:tc>
          <w:tcPr>
            <w:tcW w:w="1273" w:type="dxa"/>
            <w:tcBorders>
              <w:top w:val="nil"/>
              <w:left w:val="single" w:sz="4" w:space="0" w:color="auto"/>
              <w:bottom w:val="nil"/>
              <w:right w:val="double" w:sz="6" w:space="0" w:color="auto"/>
            </w:tcBorders>
            <w:noWrap/>
            <w:vAlign w:val="bottom"/>
          </w:tcPr>
          <w:p w14:paraId="04B82345" w14:textId="77777777" w:rsidR="00B45ABA" w:rsidRPr="0067090B" w:rsidRDefault="00B45ABA" w:rsidP="0015106E">
            <w:pPr>
              <w:spacing w:before="0" w:after="0"/>
              <w:ind w:left="0"/>
              <w:jc w:val="right"/>
              <w:rPr>
                <w:b/>
                <w:bCs/>
              </w:rPr>
            </w:pPr>
            <w:r w:rsidRPr="0067090B">
              <w:rPr>
                <w:b/>
                <w:bCs/>
              </w:rPr>
              <w:t>2x2x600</w:t>
            </w:r>
          </w:p>
        </w:tc>
        <w:tc>
          <w:tcPr>
            <w:tcW w:w="1273" w:type="dxa"/>
            <w:tcBorders>
              <w:top w:val="nil"/>
              <w:left w:val="single" w:sz="4" w:space="0" w:color="auto"/>
              <w:bottom w:val="nil"/>
              <w:right w:val="double" w:sz="6" w:space="0" w:color="auto"/>
            </w:tcBorders>
            <w:noWrap/>
            <w:vAlign w:val="bottom"/>
          </w:tcPr>
          <w:p w14:paraId="272DCC09" w14:textId="77777777" w:rsidR="00B45ABA" w:rsidRPr="0067090B" w:rsidRDefault="00B45ABA" w:rsidP="0015106E">
            <w:pPr>
              <w:spacing w:before="0" w:after="0"/>
              <w:ind w:left="0"/>
              <w:jc w:val="right"/>
              <w:rPr>
                <w:b/>
                <w:bCs/>
              </w:rPr>
            </w:pPr>
            <w:r w:rsidRPr="0067090B">
              <w:rPr>
                <w:b/>
                <w:bCs/>
              </w:rPr>
              <w:t>1x2x600</w:t>
            </w:r>
          </w:p>
        </w:tc>
        <w:tc>
          <w:tcPr>
            <w:tcW w:w="1273" w:type="dxa"/>
            <w:tcBorders>
              <w:top w:val="nil"/>
              <w:left w:val="single" w:sz="4" w:space="0" w:color="auto"/>
              <w:bottom w:val="nil"/>
              <w:right w:val="double" w:sz="6" w:space="0" w:color="auto"/>
            </w:tcBorders>
            <w:noWrap/>
            <w:vAlign w:val="bottom"/>
          </w:tcPr>
          <w:p w14:paraId="22F93110" w14:textId="77777777" w:rsidR="00B45ABA" w:rsidRPr="0067090B" w:rsidRDefault="00B45ABA" w:rsidP="0015106E">
            <w:pPr>
              <w:spacing w:before="0" w:after="0"/>
              <w:ind w:left="0"/>
              <w:jc w:val="right"/>
              <w:rPr>
                <w:b/>
                <w:bCs/>
              </w:rPr>
            </w:pPr>
            <w:r w:rsidRPr="0067090B">
              <w:rPr>
                <w:b/>
                <w:bCs/>
              </w:rPr>
              <w:t>1x2x600</w:t>
            </w:r>
          </w:p>
        </w:tc>
        <w:tc>
          <w:tcPr>
            <w:tcW w:w="1308" w:type="dxa"/>
            <w:tcBorders>
              <w:top w:val="nil"/>
              <w:left w:val="nil"/>
              <w:bottom w:val="nil"/>
              <w:right w:val="single" w:sz="12" w:space="0" w:color="auto"/>
            </w:tcBorders>
            <w:noWrap/>
            <w:vAlign w:val="bottom"/>
          </w:tcPr>
          <w:p w14:paraId="4CDC0AB4" w14:textId="77777777" w:rsidR="00B45ABA" w:rsidRPr="0067090B" w:rsidRDefault="00B45ABA" w:rsidP="0015106E">
            <w:pPr>
              <w:spacing w:before="0" w:after="0"/>
              <w:ind w:left="0"/>
              <w:jc w:val="right"/>
              <w:rPr>
                <w:b/>
                <w:bCs/>
              </w:rPr>
            </w:pPr>
            <w:r w:rsidRPr="0067090B">
              <w:rPr>
                <w:b/>
                <w:bCs/>
              </w:rPr>
              <w:t>1x2x600</w:t>
            </w:r>
          </w:p>
        </w:tc>
      </w:tr>
      <w:tr w:rsidR="00B45ABA" w:rsidRPr="0067090B" w14:paraId="14BB4AB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246405D7"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2C40CD97" w14:textId="77777777" w:rsidR="00B45ABA" w:rsidRPr="0067090B" w:rsidRDefault="00B45ABA" w:rsidP="0015106E">
            <w:pPr>
              <w:spacing w:before="0" w:after="0"/>
              <w:ind w:left="0"/>
              <w:jc w:val="right"/>
              <w:rPr>
                <w:b/>
                <w:bCs/>
              </w:rPr>
            </w:pPr>
            <w:r w:rsidRPr="0067090B">
              <w:rPr>
                <w:b/>
                <w:bCs/>
              </w:rPr>
              <w:t>1x2x550</w:t>
            </w:r>
          </w:p>
        </w:tc>
        <w:tc>
          <w:tcPr>
            <w:tcW w:w="1273" w:type="dxa"/>
            <w:tcBorders>
              <w:top w:val="nil"/>
              <w:left w:val="single" w:sz="4" w:space="0" w:color="auto"/>
              <w:bottom w:val="nil"/>
              <w:right w:val="double" w:sz="6" w:space="0" w:color="auto"/>
            </w:tcBorders>
            <w:noWrap/>
            <w:vAlign w:val="bottom"/>
          </w:tcPr>
          <w:p w14:paraId="4D1BF471" w14:textId="77777777" w:rsidR="00B45ABA" w:rsidRPr="0067090B" w:rsidRDefault="00B45ABA" w:rsidP="0015106E">
            <w:pPr>
              <w:spacing w:before="0" w:after="0"/>
              <w:ind w:left="0"/>
              <w:jc w:val="right"/>
              <w:rPr>
                <w:b/>
                <w:bCs/>
              </w:rPr>
            </w:pPr>
            <w:r w:rsidRPr="0067090B">
              <w:rPr>
                <w:b/>
                <w:bCs/>
              </w:rPr>
              <w:t>1x2x850</w:t>
            </w:r>
          </w:p>
        </w:tc>
        <w:tc>
          <w:tcPr>
            <w:tcW w:w="1273" w:type="dxa"/>
            <w:tcBorders>
              <w:top w:val="nil"/>
              <w:left w:val="single" w:sz="4" w:space="0" w:color="auto"/>
              <w:bottom w:val="nil"/>
              <w:right w:val="double" w:sz="6" w:space="0" w:color="auto"/>
            </w:tcBorders>
            <w:noWrap/>
            <w:vAlign w:val="bottom"/>
          </w:tcPr>
          <w:p w14:paraId="447D840B" w14:textId="77777777" w:rsidR="00B45ABA" w:rsidRPr="0067090B" w:rsidRDefault="00B45ABA" w:rsidP="0015106E">
            <w:pPr>
              <w:spacing w:before="0" w:after="0"/>
              <w:ind w:left="0"/>
              <w:jc w:val="right"/>
              <w:rPr>
                <w:b/>
                <w:bCs/>
              </w:rPr>
            </w:pPr>
            <w:r w:rsidRPr="0067090B">
              <w:rPr>
                <w:b/>
                <w:bCs/>
              </w:rPr>
              <w:t>1x2x650</w:t>
            </w:r>
          </w:p>
        </w:tc>
        <w:tc>
          <w:tcPr>
            <w:tcW w:w="1273" w:type="dxa"/>
            <w:tcBorders>
              <w:top w:val="nil"/>
              <w:left w:val="single" w:sz="4" w:space="0" w:color="auto"/>
              <w:bottom w:val="nil"/>
              <w:right w:val="double" w:sz="6" w:space="0" w:color="auto"/>
            </w:tcBorders>
            <w:noWrap/>
            <w:vAlign w:val="bottom"/>
          </w:tcPr>
          <w:p w14:paraId="1E3F708A" w14:textId="77777777" w:rsidR="00B45ABA" w:rsidRPr="0067090B" w:rsidRDefault="00B45ABA" w:rsidP="0015106E">
            <w:pPr>
              <w:spacing w:before="0" w:after="0"/>
              <w:ind w:left="0"/>
              <w:jc w:val="right"/>
              <w:rPr>
                <w:b/>
                <w:bCs/>
              </w:rPr>
            </w:pPr>
            <w:r w:rsidRPr="0067090B">
              <w:rPr>
                <w:b/>
                <w:bCs/>
              </w:rPr>
              <w:t>1x2x550</w:t>
            </w:r>
          </w:p>
        </w:tc>
        <w:tc>
          <w:tcPr>
            <w:tcW w:w="1308" w:type="dxa"/>
            <w:tcBorders>
              <w:top w:val="nil"/>
              <w:left w:val="nil"/>
              <w:bottom w:val="nil"/>
              <w:right w:val="single" w:sz="12" w:space="0" w:color="auto"/>
            </w:tcBorders>
            <w:noWrap/>
            <w:vAlign w:val="bottom"/>
          </w:tcPr>
          <w:p w14:paraId="02CD301C" w14:textId="77777777" w:rsidR="00B45ABA" w:rsidRPr="0067090B" w:rsidRDefault="00B45ABA" w:rsidP="0015106E">
            <w:pPr>
              <w:spacing w:before="0" w:after="0"/>
              <w:ind w:left="0"/>
              <w:jc w:val="right"/>
              <w:rPr>
                <w:b/>
                <w:bCs/>
              </w:rPr>
            </w:pPr>
            <w:r w:rsidRPr="0067090B">
              <w:rPr>
                <w:b/>
                <w:bCs/>
              </w:rPr>
              <w:t>1x2x650</w:t>
            </w:r>
          </w:p>
        </w:tc>
      </w:tr>
      <w:tr w:rsidR="00B45ABA" w:rsidRPr="0067090B" w14:paraId="56B29A23"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702DE5DC"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2BD80D2D" w14:textId="77777777" w:rsidR="00B45ABA" w:rsidRPr="0067090B" w:rsidRDefault="00B45ABA" w:rsidP="0015106E">
            <w:pPr>
              <w:spacing w:before="0" w:after="0"/>
              <w:ind w:left="0"/>
              <w:jc w:val="right"/>
              <w:rPr>
                <w:b/>
                <w:bCs/>
              </w:rPr>
            </w:pPr>
            <w:r w:rsidRPr="0067090B">
              <w:rPr>
                <w:b/>
                <w:bCs/>
              </w:rPr>
              <w:t>1x2x600</w:t>
            </w:r>
          </w:p>
        </w:tc>
        <w:tc>
          <w:tcPr>
            <w:tcW w:w="1273" w:type="dxa"/>
            <w:tcBorders>
              <w:top w:val="nil"/>
              <w:left w:val="single" w:sz="4" w:space="0" w:color="auto"/>
              <w:bottom w:val="nil"/>
              <w:right w:val="double" w:sz="6" w:space="0" w:color="auto"/>
            </w:tcBorders>
            <w:noWrap/>
            <w:vAlign w:val="bottom"/>
          </w:tcPr>
          <w:p w14:paraId="1A7E52B0"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7B36ED85" w14:textId="77777777" w:rsidR="00B45ABA" w:rsidRPr="0067090B" w:rsidRDefault="00B45ABA" w:rsidP="0015106E">
            <w:pPr>
              <w:spacing w:before="0" w:after="0"/>
              <w:ind w:left="0"/>
              <w:jc w:val="right"/>
              <w:rPr>
                <w:b/>
                <w:bCs/>
              </w:rPr>
            </w:pPr>
            <w:r w:rsidRPr="0067090B">
              <w:rPr>
                <w:b/>
                <w:bCs/>
              </w:rPr>
              <w:t>2x2x600</w:t>
            </w:r>
          </w:p>
        </w:tc>
        <w:tc>
          <w:tcPr>
            <w:tcW w:w="1273" w:type="dxa"/>
            <w:tcBorders>
              <w:top w:val="nil"/>
              <w:left w:val="single" w:sz="4" w:space="0" w:color="auto"/>
              <w:bottom w:val="nil"/>
              <w:right w:val="double" w:sz="6" w:space="0" w:color="auto"/>
            </w:tcBorders>
            <w:noWrap/>
            <w:vAlign w:val="bottom"/>
          </w:tcPr>
          <w:p w14:paraId="05430161" w14:textId="77777777" w:rsidR="00B45ABA" w:rsidRPr="0067090B" w:rsidRDefault="00B45ABA" w:rsidP="0015106E">
            <w:pPr>
              <w:spacing w:before="0" w:after="0"/>
              <w:ind w:left="0"/>
              <w:jc w:val="right"/>
              <w:rPr>
                <w:b/>
                <w:bCs/>
              </w:rPr>
            </w:pPr>
            <w:r w:rsidRPr="0067090B">
              <w:rPr>
                <w:b/>
                <w:bCs/>
              </w:rPr>
              <w:t>1x2x600</w:t>
            </w:r>
          </w:p>
        </w:tc>
        <w:tc>
          <w:tcPr>
            <w:tcW w:w="1308" w:type="dxa"/>
            <w:tcBorders>
              <w:top w:val="nil"/>
              <w:left w:val="nil"/>
              <w:bottom w:val="nil"/>
              <w:right w:val="single" w:sz="12" w:space="0" w:color="auto"/>
            </w:tcBorders>
            <w:noWrap/>
            <w:vAlign w:val="bottom"/>
          </w:tcPr>
          <w:p w14:paraId="769895AA" w14:textId="77777777" w:rsidR="00B45ABA" w:rsidRPr="0067090B" w:rsidRDefault="00B45ABA" w:rsidP="0015106E">
            <w:pPr>
              <w:spacing w:before="0" w:after="0"/>
              <w:ind w:left="0"/>
              <w:jc w:val="right"/>
              <w:rPr>
                <w:b/>
                <w:bCs/>
              </w:rPr>
            </w:pPr>
            <w:r w:rsidRPr="0067090B">
              <w:rPr>
                <w:b/>
                <w:bCs/>
              </w:rPr>
              <w:t>2x2x600</w:t>
            </w:r>
          </w:p>
        </w:tc>
      </w:tr>
      <w:tr w:rsidR="00B45ABA" w:rsidRPr="0067090B" w14:paraId="3F08AFB6"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1CD00277"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72FB4939" w14:textId="77777777" w:rsidR="00B45ABA" w:rsidRPr="0067090B" w:rsidRDefault="00B45ABA" w:rsidP="0015106E">
            <w:pPr>
              <w:spacing w:before="0" w:after="0"/>
              <w:ind w:left="0"/>
              <w:jc w:val="right"/>
              <w:rPr>
                <w:b/>
                <w:bCs/>
              </w:rPr>
            </w:pPr>
            <w:r w:rsidRPr="0067090B">
              <w:rPr>
                <w:b/>
                <w:bCs/>
              </w:rPr>
              <w:t>1x2x700</w:t>
            </w:r>
          </w:p>
        </w:tc>
        <w:tc>
          <w:tcPr>
            <w:tcW w:w="1273" w:type="dxa"/>
            <w:tcBorders>
              <w:top w:val="nil"/>
              <w:left w:val="single" w:sz="4" w:space="0" w:color="auto"/>
              <w:bottom w:val="nil"/>
              <w:right w:val="double" w:sz="6" w:space="0" w:color="auto"/>
            </w:tcBorders>
            <w:noWrap/>
            <w:vAlign w:val="bottom"/>
          </w:tcPr>
          <w:p w14:paraId="2D35002D"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65548A8C" w14:textId="77777777" w:rsidR="00B45ABA" w:rsidRPr="0067090B" w:rsidRDefault="00B45ABA" w:rsidP="0015106E">
            <w:pPr>
              <w:spacing w:before="0" w:after="0"/>
              <w:ind w:left="0"/>
              <w:jc w:val="right"/>
              <w:rPr>
                <w:b/>
                <w:bCs/>
              </w:rPr>
            </w:pPr>
            <w:r w:rsidRPr="0067090B">
              <w:rPr>
                <w:b/>
                <w:bCs/>
              </w:rPr>
              <w:t>1x2x650</w:t>
            </w:r>
          </w:p>
        </w:tc>
        <w:tc>
          <w:tcPr>
            <w:tcW w:w="1273" w:type="dxa"/>
            <w:tcBorders>
              <w:top w:val="nil"/>
              <w:left w:val="single" w:sz="4" w:space="0" w:color="auto"/>
              <w:bottom w:val="nil"/>
              <w:right w:val="double" w:sz="6" w:space="0" w:color="auto"/>
            </w:tcBorders>
            <w:noWrap/>
            <w:vAlign w:val="bottom"/>
          </w:tcPr>
          <w:p w14:paraId="775412A5" w14:textId="77777777" w:rsidR="00B45ABA" w:rsidRPr="0067090B" w:rsidRDefault="00B45ABA" w:rsidP="0015106E">
            <w:pPr>
              <w:spacing w:before="0" w:after="0"/>
              <w:ind w:left="0"/>
              <w:jc w:val="right"/>
              <w:rPr>
                <w:b/>
                <w:bCs/>
              </w:rPr>
            </w:pPr>
            <w:r w:rsidRPr="0067090B">
              <w:rPr>
                <w:b/>
                <w:bCs/>
              </w:rPr>
              <w:t>2x2x550</w:t>
            </w:r>
          </w:p>
        </w:tc>
        <w:tc>
          <w:tcPr>
            <w:tcW w:w="1308" w:type="dxa"/>
            <w:tcBorders>
              <w:top w:val="nil"/>
              <w:left w:val="nil"/>
              <w:bottom w:val="nil"/>
              <w:right w:val="single" w:sz="12" w:space="0" w:color="auto"/>
            </w:tcBorders>
            <w:noWrap/>
            <w:vAlign w:val="bottom"/>
          </w:tcPr>
          <w:p w14:paraId="6F5C3275" w14:textId="77777777" w:rsidR="00B45ABA" w:rsidRPr="0067090B" w:rsidRDefault="00B45ABA" w:rsidP="0015106E">
            <w:pPr>
              <w:spacing w:before="0" w:after="0"/>
              <w:ind w:left="0"/>
              <w:jc w:val="right"/>
              <w:rPr>
                <w:b/>
                <w:bCs/>
              </w:rPr>
            </w:pPr>
            <w:r w:rsidRPr="0067090B">
              <w:rPr>
                <w:b/>
                <w:bCs/>
              </w:rPr>
              <w:t>1x2x650</w:t>
            </w:r>
          </w:p>
        </w:tc>
      </w:tr>
      <w:tr w:rsidR="00B45ABA" w:rsidRPr="0067090B" w14:paraId="4CEE6C7C"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4B49A0AC"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62A5D23B"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0E7F02EB"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399FB0E9" w14:textId="77777777" w:rsidR="00B45ABA" w:rsidRPr="0067090B" w:rsidRDefault="00B45ABA" w:rsidP="0015106E">
            <w:pPr>
              <w:spacing w:before="0" w:after="0"/>
              <w:ind w:left="0"/>
              <w:jc w:val="right"/>
              <w:rPr>
                <w:b/>
                <w:bCs/>
              </w:rPr>
            </w:pPr>
            <w:r w:rsidRPr="0067090B">
              <w:rPr>
                <w:b/>
                <w:bCs/>
              </w:rPr>
              <w:t>1x2x600</w:t>
            </w:r>
          </w:p>
        </w:tc>
        <w:tc>
          <w:tcPr>
            <w:tcW w:w="1273" w:type="dxa"/>
            <w:tcBorders>
              <w:top w:val="nil"/>
              <w:left w:val="single" w:sz="4" w:space="0" w:color="auto"/>
              <w:bottom w:val="nil"/>
              <w:right w:val="double" w:sz="6" w:space="0" w:color="auto"/>
            </w:tcBorders>
            <w:noWrap/>
            <w:vAlign w:val="bottom"/>
          </w:tcPr>
          <w:p w14:paraId="3E52B5AF" w14:textId="77777777" w:rsidR="00B45ABA" w:rsidRPr="0067090B" w:rsidRDefault="00B45ABA" w:rsidP="0015106E">
            <w:pPr>
              <w:spacing w:before="0" w:after="0"/>
              <w:ind w:left="0"/>
              <w:jc w:val="right"/>
              <w:rPr>
                <w:b/>
                <w:bCs/>
              </w:rPr>
            </w:pPr>
            <w:r w:rsidRPr="0067090B">
              <w:rPr>
                <w:b/>
                <w:bCs/>
              </w:rPr>
              <w:t>1x2x600</w:t>
            </w:r>
          </w:p>
        </w:tc>
        <w:tc>
          <w:tcPr>
            <w:tcW w:w="1308" w:type="dxa"/>
            <w:tcBorders>
              <w:top w:val="nil"/>
              <w:left w:val="nil"/>
              <w:bottom w:val="nil"/>
              <w:right w:val="single" w:sz="12" w:space="0" w:color="auto"/>
            </w:tcBorders>
            <w:noWrap/>
            <w:vAlign w:val="bottom"/>
          </w:tcPr>
          <w:p w14:paraId="0610C8A7" w14:textId="77777777" w:rsidR="00B45ABA" w:rsidRPr="0067090B" w:rsidRDefault="00B45ABA" w:rsidP="0015106E">
            <w:pPr>
              <w:spacing w:before="0" w:after="0"/>
              <w:ind w:left="0"/>
              <w:jc w:val="right"/>
              <w:rPr>
                <w:b/>
                <w:bCs/>
              </w:rPr>
            </w:pPr>
            <w:r w:rsidRPr="0067090B">
              <w:rPr>
                <w:b/>
                <w:bCs/>
              </w:rPr>
              <w:t>2x2x600</w:t>
            </w:r>
          </w:p>
        </w:tc>
      </w:tr>
      <w:tr w:rsidR="00B45ABA" w:rsidRPr="0067090B" w14:paraId="12E887FC"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71C4A543"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200501D7"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7B244A60"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3A464AB3" w14:textId="77777777" w:rsidR="00B45ABA" w:rsidRPr="0067090B" w:rsidRDefault="00B45ABA" w:rsidP="0015106E">
            <w:pPr>
              <w:spacing w:before="0" w:after="0"/>
              <w:ind w:left="0"/>
              <w:jc w:val="right"/>
              <w:rPr>
                <w:b/>
                <w:bCs/>
              </w:rPr>
            </w:pPr>
            <w:r w:rsidRPr="0067090B">
              <w:rPr>
                <w:b/>
                <w:bCs/>
              </w:rPr>
              <w:t>1x2x650</w:t>
            </w:r>
          </w:p>
        </w:tc>
        <w:tc>
          <w:tcPr>
            <w:tcW w:w="1273" w:type="dxa"/>
            <w:tcBorders>
              <w:top w:val="nil"/>
              <w:left w:val="single" w:sz="4" w:space="0" w:color="auto"/>
              <w:bottom w:val="nil"/>
              <w:right w:val="double" w:sz="6" w:space="0" w:color="auto"/>
            </w:tcBorders>
            <w:noWrap/>
            <w:vAlign w:val="bottom"/>
          </w:tcPr>
          <w:p w14:paraId="35AC7864" w14:textId="77777777" w:rsidR="00B45ABA" w:rsidRPr="0067090B" w:rsidRDefault="00B45ABA" w:rsidP="0015106E">
            <w:pPr>
              <w:spacing w:before="0" w:after="0"/>
              <w:ind w:left="0"/>
              <w:jc w:val="right"/>
              <w:rPr>
                <w:b/>
                <w:bCs/>
              </w:rPr>
            </w:pPr>
            <w:r w:rsidRPr="0067090B">
              <w:rPr>
                <w:b/>
                <w:bCs/>
              </w:rPr>
              <w:t>1x2x550</w:t>
            </w:r>
          </w:p>
        </w:tc>
        <w:tc>
          <w:tcPr>
            <w:tcW w:w="1308" w:type="dxa"/>
            <w:tcBorders>
              <w:top w:val="nil"/>
              <w:left w:val="nil"/>
              <w:bottom w:val="nil"/>
              <w:right w:val="single" w:sz="12" w:space="0" w:color="auto"/>
            </w:tcBorders>
            <w:noWrap/>
            <w:vAlign w:val="bottom"/>
          </w:tcPr>
          <w:p w14:paraId="3493531E" w14:textId="77777777" w:rsidR="00B45ABA" w:rsidRPr="0067090B" w:rsidRDefault="00B45ABA" w:rsidP="0015106E">
            <w:pPr>
              <w:spacing w:before="0" w:after="0"/>
              <w:ind w:left="0"/>
              <w:jc w:val="right"/>
              <w:rPr>
                <w:b/>
                <w:bCs/>
              </w:rPr>
            </w:pPr>
            <w:r w:rsidRPr="0067090B">
              <w:rPr>
                <w:b/>
                <w:bCs/>
              </w:rPr>
              <w:t>1x2x650</w:t>
            </w:r>
          </w:p>
        </w:tc>
      </w:tr>
      <w:tr w:rsidR="00B45ABA" w:rsidRPr="0067090B" w14:paraId="114B36E7"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7DB5791A"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35F3E13E"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6814D8AB"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02C90D76" w14:textId="77777777" w:rsidR="00B45ABA" w:rsidRPr="0067090B" w:rsidRDefault="00B45ABA" w:rsidP="0015106E">
            <w:pPr>
              <w:spacing w:before="0" w:after="0"/>
              <w:ind w:left="0"/>
              <w:jc w:val="right"/>
              <w:rPr>
                <w:b/>
                <w:bCs/>
              </w:rPr>
            </w:pPr>
            <w:r w:rsidRPr="0067090B">
              <w:rPr>
                <w:b/>
                <w:bCs/>
              </w:rPr>
              <w:t>2x2x600</w:t>
            </w:r>
          </w:p>
        </w:tc>
        <w:tc>
          <w:tcPr>
            <w:tcW w:w="1273" w:type="dxa"/>
            <w:tcBorders>
              <w:top w:val="nil"/>
              <w:left w:val="single" w:sz="4" w:space="0" w:color="auto"/>
              <w:bottom w:val="nil"/>
              <w:right w:val="double" w:sz="6" w:space="0" w:color="auto"/>
            </w:tcBorders>
            <w:noWrap/>
            <w:vAlign w:val="bottom"/>
          </w:tcPr>
          <w:p w14:paraId="76162C93" w14:textId="77777777" w:rsidR="00B45ABA" w:rsidRPr="0067090B" w:rsidRDefault="00B45ABA" w:rsidP="0015106E">
            <w:pPr>
              <w:spacing w:before="0" w:after="0"/>
              <w:ind w:left="0"/>
              <w:jc w:val="right"/>
              <w:rPr>
                <w:b/>
                <w:bCs/>
              </w:rPr>
            </w:pPr>
            <w:r w:rsidRPr="0067090B">
              <w:rPr>
                <w:b/>
                <w:bCs/>
              </w:rPr>
              <w:t>1x2x600</w:t>
            </w:r>
          </w:p>
        </w:tc>
        <w:tc>
          <w:tcPr>
            <w:tcW w:w="1308" w:type="dxa"/>
            <w:tcBorders>
              <w:top w:val="nil"/>
              <w:left w:val="nil"/>
              <w:bottom w:val="nil"/>
              <w:right w:val="single" w:sz="12" w:space="0" w:color="auto"/>
            </w:tcBorders>
            <w:noWrap/>
            <w:vAlign w:val="bottom"/>
          </w:tcPr>
          <w:p w14:paraId="4BB8F2E6" w14:textId="77777777" w:rsidR="00B45ABA" w:rsidRPr="0067090B" w:rsidRDefault="00B45ABA" w:rsidP="0015106E">
            <w:pPr>
              <w:spacing w:before="0" w:after="0"/>
              <w:ind w:left="0"/>
              <w:jc w:val="right"/>
              <w:rPr>
                <w:b/>
                <w:bCs/>
              </w:rPr>
            </w:pPr>
            <w:r w:rsidRPr="0067090B">
              <w:rPr>
                <w:b/>
                <w:bCs/>
              </w:rPr>
              <w:t>1x2x600</w:t>
            </w:r>
          </w:p>
        </w:tc>
      </w:tr>
      <w:tr w:rsidR="00B45ABA" w:rsidRPr="0067090B" w14:paraId="4443B04E" w14:textId="77777777" w:rsidTr="0015106E">
        <w:trPr>
          <w:trHeight w:val="275"/>
          <w:jc w:val="center"/>
        </w:trPr>
        <w:tc>
          <w:tcPr>
            <w:tcW w:w="1147" w:type="dxa"/>
            <w:tcBorders>
              <w:top w:val="nil"/>
              <w:left w:val="single" w:sz="12" w:space="0" w:color="auto"/>
              <w:bottom w:val="nil"/>
              <w:right w:val="nil"/>
            </w:tcBorders>
            <w:shd w:val="clear" w:color="auto" w:fill="C0C0C0"/>
            <w:noWrap/>
            <w:vAlign w:val="bottom"/>
          </w:tcPr>
          <w:p w14:paraId="0D85EB20"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nil"/>
              <w:right w:val="double" w:sz="6" w:space="0" w:color="auto"/>
            </w:tcBorders>
            <w:noWrap/>
            <w:vAlign w:val="bottom"/>
          </w:tcPr>
          <w:p w14:paraId="6599EEBC"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5D688068"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nil"/>
              <w:right w:val="double" w:sz="6" w:space="0" w:color="auto"/>
            </w:tcBorders>
            <w:noWrap/>
            <w:vAlign w:val="bottom"/>
          </w:tcPr>
          <w:p w14:paraId="0D12F505" w14:textId="77777777" w:rsidR="00B45ABA" w:rsidRPr="0067090B" w:rsidRDefault="00B45ABA" w:rsidP="0015106E">
            <w:pPr>
              <w:spacing w:before="0" w:after="0"/>
              <w:ind w:left="0"/>
              <w:jc w:val="right"/>
              <w:rPr>
                <w:b/>
                <w:bCs/>
              </w:rPr>
            </w:pPr>
            <w:r w:rsidRPr="0067090B">
              <w:rPr>
                <w:b/>
                <w:bCs/>
              </w:rPr>
              <w:t>1x2x850</w:t>
            </w:r>
          </w:p>
        </w:tc>
        <w:tc>
          <w:tcPr>
            <w:tcW w:w="1273" w:type="dxa"/>
            <w:tcBorders>
              <w:top w:val="nil"/>
              <w:left w:val="single" w:sz="4" w:space="0" w:color="auto"/>
              <w:bottom w:val="nil"/>
              <w:right w:val="double" w:sz="6" w:space="0" w:color="auto"/>
            </w:tcBorders>
            <w:noWrap/>
            <w:vAlign w:val="bottom"/>
          </w:tcPr>
          <w:p w14:paraId="2B4E6F20" w14:textId="77777777" w:rsidR="00B45ABA" w:rsidRPr="0067090B" w:rsidRDefault="00B45ABA" w:rsidP="0015106E">
            <w:pPr>
              <w:spacing w:before="0" w:after="0"/>
              <w:ind w:left="0"/>
              <w:jc w:val="right"/>
              <w:rPr>
                <w:b/>
                <w:bCs/>
              </w:rPr>
            </w:pPr>
            <w:r w:rsidRPr="0067090B">
              <w:rPr>
                <w:b/>
                <w:bCs/>
              </w:rPr>
              <w:t>1x2x550</w:t>
            </w:r>
          </w:p>
        </w:tc>
        <w:tc>
          <w:tcPr>
            <w:tcW w:w="1308" w:type="dxa"/>
            <w:tcBorders>
              <w:top w:val="nil"/>
              <w:left w:val="nil"/>
              <w:bottom w:val="nil"/>
              <w:right w:val="single" w:sz="12" w:space="0" w:color="auto"/>
            </w:tcBorders>
            <w:noWrap/>
            <w:vAlign w:val="bottom"/>
          </w:tcPr>
          <w:p w14:paraId="7B09DBD7" w14:textId="77777777" w:rsidR="00B45ABA" w:rsidRPr="0067090B" w:rsidRDefault="00B45ABA" w:rsidP="0015106E">
            <w:pPr>
              <w:spacing w:before="0" w:after="0"/>
              <w:ind w:left="0"/>
              <w:jc w:val="right"/>
              <w:rPr>
                <w:b/>
                <w:bCs/>
              </w:rPr>
            </w:pPr>
            <w:r w:rsidRPr="0067090B">
              <w:rPr>
                <w:b/>
                <w:bCs/>
              </w:rPr>
              <w:t>1x2x650</w:t>
            </w:r>
          </w:p>
        </w:tc>
      </w:tr>
      <w:tr w:rsidR="00B45ABA" w:rsidRPr="0067090B" w14:paraId="3942876F" w14:textId="77777777" w:rsidTr="0015106E">
        <w:trPr>
          <w:trHeight w:val="275"/>
          <w:jc w:val="center"/>
        </w:trPr>
        <w:tc>
          <w:tcPr>
            <w:tcW w:w="1147" w:type="dxa"/>
            <w:tcBorders>
              <w:top w:val="nil"/>
              <w:left w:val="single" w:sz="12" w:space="0" w:color="auto"/>
              <w:bottom w:val="double" w:sz="6" w:space="0" w:color="auto"/>
              <w:right w:val="nil"/>
            </w:tcBorders>
            <w:shd w:val="clear" w:color="auto" w:fill="C0C0C0"/>
            <w:noWrap/>
            <w:vAlign w:val="bottom"/>
          </w:tcPr>
          <w:p w14:paraId="73CF7B12" w14:textId="77777777" w:rsidR="00B45ABA" w:rsidRPr="0067090B" w:rsidRDefault="00B45ABA" w:rsidP="0015106E">
            <w:pPr>
              <w:spacing w:before="0" w:after="0"/>
              <w:rPr>
                <w:b/>
                <w:bCs/>
              </w:rPr>
            </w:pPr>
            <w:r w:rsidRPr="0067090B">
              <w:rPr>
                <w:b/>
                <w:bCs/>
              </w:rPr>
              <w:t> </w:t>
            </w:r>
          </w:p>
        </w:tc>
        <w:tc>
          <w:tcPr>
            <w:tcW w:w="1234" w:type="dxa"/>
            <w:tcBorders>
              <w:top w:val="nil"/>
              <w:left w:val="double" w:sz="6" w:space="0" w:color="auto"/>
              <w:bottom w:val="double" w:sz="6" w:space="0" w:color="auto"/>
              <w:right w:val="double" w:sz="6" w:space="0" w:color="auto"/>
            </w:tcBorders>
            <w:noWrap/>
            <w:vAlign w:val="bottom"/>
          </w:tcPr>
          <w:p w14:paraId="79B16077"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double" w:sz="6" w:space="0" w:color="auto"/>
              <w:right w:val="double" w:sz="6" w:space="0" w:color="auto"/>
            </w:tcBorders>
            <w:noWrap/>
            <w:vAlign w:val="bottom"/>
          </w:tcPr>
          <w:p w14:paraId="24CEAA0C"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double" w:sz="6" w:space="0" w:color="auto"/>
              <w:right w:val="double" w:sz="6" w:space="0" w:color="auto"/>
            </w:tcBorders>
            <w:noWrap/>
            <w:vAlign w:val="bottom"/>
          </w:tcPr>
          <w:p w14:paraId="275E48BB" w14:textId="77777777" w:rsidR="00B45ABA" w:rsidRPr="0067090B" w:rsidRDefault="00B45ABA" w:rsidP="0015106E">
            <w:pPr>
              <w:spacing w:before="0" w:after="0"/>
              <w:jc w:val="right"/>
              <w:rPr>
                <w:b/>
                <w:bCs/>
              </w:rPr>
            </w:pPr>
            <w:r w:rsidRPr="0067090B">
              <w:rPr>
                <w:b/>
                <w:bCs/>
              </w:rPr>
              <w:t> </w:t>
            </w:r>
          </w:p>
        </w:tc>
        <w:tc>
          <w:tcPr>
            <w:tcW w:w="1273" w:type="dxa"/>
            <w:tcBorders>
              <w:top w:val="nil"/>
              <w:left w:val="single" w:sz="4" w:space="0" w:color="auto"/>
              <w:bottom w:val="double" w:sz="6" w:space="0" w:color="auto"/>
              <w:right w:val="double" w:sz="6" w:space="0" w:color="auto"/>
            </w:tcBorders>
            <w:noWrap/>
            <w:vAlign w:val="bottom"/>
          </w:tcPr>
          <w:p w14:paraId="6718F484" w14:textId="77777777" w:rsidR="00B45ABA" w:rsidRPr="0067090B" w:rsidRDefault="00B45ABA" w:rsidP="0015106E">
            <w:pPr>
              <w:spacing w:before="0" w:after="0"/>
              <w:ind w:left="0"/>
              <w:jc w:val="right"/>
              <w:rPr>
                <w:b/>
                <w:bCs/>
              </w:rPr>
            </w:pPr>
            <w:r w:rsidRPr="0067090B">
              <w:rPr>
                <w:b/>
                <w:bCs/>
              </w:rPr>
              <w:t>1x2x600</w:t>
            </w:r>
          </w:p>
        </w:tc>
        <w:tc>
          <w:tcPr>
            <w:tcW w:w="1308" w:type="dxa"/>
            <w:tcBorders>
              <w:top w:val="nil"/>
              <w:left w:val="nil"/>
              <w:bottom w:val="double" w:sz="6" w:space="0" w:color="auto"/>
              <w:right w:val="single" w:sz="12" w:space="0" w:color="auto"/>
            </w:tcBorders>
            <w:noWrap/>
            <w:vAlign w:val="bottom"/>
          </w:tcPr>
          <w:p w14:paraId="436949D7" w14:textId="77777777" w:rsidR="00B45ABA" w:rsidRPr="0067090B" w:rsidRDefault="00B45ABA" w:rsidP="0015106E">
            <w:pPr>
              <w:spacing w:before="0" w:after="0"/>
              <w:ind w:left="0"/>
              <w:jc w:val="right"/>
              <w:rPr>
                <w:b/>
                <w:bCs/>
              </w:rPr>
            </w:pPr>
            <w:r w:rsidRPr="0067090B">
              <w:rPr>
                <w:b/>
                <w:bCs/>
              </w:rPr>
              <w:t>1x2x850</w:t>
            </w:r>
          </w:p>
        </w:tc>
      </w:tr>
      <w:tr w:rsidR="00B45ABA" w:rsidRPr="0067090B" w14:paraId="224E6A2D"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8528E5B" w14:textId="77777777" w:rsidR="00B45ABA" w:rsidRPr="0067090B" w:rsidRDefault="00B45ABA" w:rsidP="0015106E">
            <w:pPr>
              <w:spacing w:before="0" w:after="0"/>
              <w:jc w:val="right"/>
              <w:rPr>
                <w:b/>
                <w:bCs/>
              </w:rPr>
            </w:pPr>
            <w:r w:rsidRPr="0067090B">
              <w:rPr>
                <w:b/>
                <w:bCs/>
              </w:rPr>
              <w:t>0</w:t>
            </w:r>
          </w:p>
        </w:tc>
        <w:tc>
          <w:tcPr>
            <w:tcW w:w="1234" w:type="dxa"/>
            <w:tcBorders>
              <w:top w:val="nil"/>
              <w:left w:val="double" w:sz="6" w:space="0" w:color="auto"/>
              <w:bottom w:val="nil"/>
              <w:right w:val="double" w:sz="6" w:space="0" w:color="auto"/>
            </w:tcBorders>
            <w:noWrap/>
            <w:vAlign w:val="bottom"/>
          </w:tcPr>
          <w:p w14:paraId="222C1B84" w14:textId="77777777" w:rsidR="00B45ABA" w:rsidRPr="0067090B" w:rsidRDefault="00B45ABA" w:rsidP="0015106E">
            <w:pPr>
              <w:spacing w:before="0" w:after="0"/>
              <w:ind w:left="0"/>
              <w:jc w:val="right"/>
              <w:rPr>
                <w:b/>
                <w:bCs/>
              </w:rPr>
            </w:pPr>
            <w:r w:rsidRPr="0067090B">
              <w:rPr>
                <w:b/>
                <w:bCs/>
              </w:rPr>
              <w:t>13.550</w:t>
            </w:r>
          </w:p>
        </w:tc>
        <w:tc>
          <w:tcPr>
            <w:tcW w:w="1273" w:type="dxa"/>
            <w:tcBorders>
              <w:top w:val="nil"/>
              <w:left w:val="single" w:sz="4" w:space="0" w:color="auto"/>
              <w:bottom w:val="nil"/>
              <w:right w:val="double" w:sz="6" w:space="0" w:color="auto"/>
            </w:tcBorders>
            <w:noWrap/>
            <w:vAlign w:val="bottom"/>
          </w:tcPr>
          <w:p w14:paraId="1128645B" w14:textId="77777777" w:rsidR="00B45ABA" w:rsidRPr="0067090B" w:rsidRDefault="00B45ABA" w:rsidP="0015106E">
            <w:pPr>
              <w:spacing w:before="0" w:after="0"/>
              <w:ind w:left="0"/>
              <w:jc w:val="right"/>
              <w:rPr>
                <w:b/>
                <w:bCs/>
              </w:rPr>
            </w:pPr>
            <w:r w:rsidRPr="0067090B">
              <w:rPr>
                <w:b/>
                <w:bCs/>
              </w:rPr>
              <w:t>14.250</w:t>
            </w:r>
          </w:p>
        </w:tc>
        <w:tc>
          <w:tcPr>
            <w:tcW w:w="1273" w:type="dxa"/>
            <w:tcBorders>
              <w:top w:val="nil"/>
              <w:left w:val="single" w:sz="4" w:space="0" w:color="auto"/>
              <w:bottom w:val="nil"/>
              <w:right w:val="double" w:sz="6" w:space="0" w:color="auto"/>
            </w:tcBorders>
            <w:noWrap/>
            <w:vAlign w:val="bottom"/>
          </w:tcPr>
          <w:p w14:paraId="559EC2E3" w14:textId="77777777" w:rsidR="00B45ABA" w:rsidRPr="0067090B" w:rsidRDefault="00B45ABA" w:rsidP="0015106E">
            <w:pPr>
              <w:spacing w:before="0" w:after="0"/>
              <w:ind w:left="0"/>
              <w:jc w:val="right"/>
              <w:rPr>
                <w:b/>
                <w:bCs/>
              </w:rPr>
            </w:pPr>
            <w:r w:rsidRPr="0067090B">
              <w:rPr>
                <w:b/>
                <w:bCs/>
              </w:rPr>
              <w:t>15.900</w:t>
            </w:r>
          </w:p>
        </w:tc>
        <w:tc>
          <w:tcPr>
            <w:tcW w:w="1273" w:type="dxa"/>
            <w:tcBorders>
              <w:top w:val="nil"/>
              <w:left w:val="single" w:sz="4" w:space="0" w:color="auto"/>
              <w:bottom w:val="nil"/>
              <w:right w:val="double" w:sz="6" w:space="0" w:color="auto"/>
            </w:tcBorders>
            <w:noWrap/>
            <w:vAlign w:val="bottom"/>
          </w:tcPr>
          <w:p w14:paraId="46A75169" w14:textId="77777777" w:rsidR="00B45ABA" w:rsidRPr="0067090B" w:rsidRDefault="00B45ABA" w:rsidP="0015106E">
            <w:pPr>
              <w:spacing w:before="0" w:after="0"/>
              <w:ind w:left="0"/>
              <w:jc w:val="right"/>
              <w:rPr>
                <w:b/>
                <w:bCs/>
              </w:rPr>
            </w:pPr>
            <w:r w:rsidRPr="0067090B">
              <w:rPr>
                <w:b/>
                <w:bCs/>
              </w:rPr>
              <w:t>18.550</w:t>
            </w:r>
          </w:p>
        </w:tc>
        <w:tc>
          <w:tcPr>
            <w:tcW w:w="1308" w:type="dxa"/>
            <w:tcBorders>
              <w:top w:val="nil"/>
              <w:left w:val="nil"/>
              <w:bottom w:val="nil"/>
              <w:right w:val="single" w:sz="12" w:space="0" w:color="auto"/>
            </w:tcBorders>
            <w:noWrap/>
            <w:vAlign w:val="bottom"/>
          </w:tcPr>
          <w:p w14:paraId="1BEB05E9" w14:textId="77777777" w:rsidR="00B45ABA" w:rsidRPr="0067090B" w:rsidRDefault="00B45ABA" w:rsidP="0015106E">
            <w:pPr>
              <w:spacing w:before="0" w:after="0"/>
              <w:ind w:left="0"/>
              <w:jc w:val="right"/>
              <w:rPr>
                <w:b/>
                <w:bCs/>
              </w:rPr>
            </w:pPr>
            <w:r w:rsidRPr="0067090B">
              <w:rPr>
                <w:b/>
                <w:bCs/>
              </w:rPr>
              <w:t>20.400</w:t>
            </w:r>
          </w:p>
        </w:tc>
      </w:tr>
      <w:tr w:rsidR="00B45ABA" w:rsidRPr="0067090B" w14:paraId="7965B0E9"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354C1278" w14:textId="77777777" w:rsidR="00B45ABA" w:rsidRPr="0067090B" w:rsidRDefault="00B45ABA" w:rsidP="0015106E">
            <w:pPr>
              <w:spacing w:before="0" w:after="0"/>
              <w:jc w:val="right"/>
              <w:rPr>
                <w:b/>
                <w:bCs/>
              </w:rPr>
            </w:pPr>
            <w:r w:rsidRPr="0067090B">
              <w:rPr>
                <w:b/>
                <w:bCs/>
              </w:rPr>
              <w:t>1</w:t>
            </w:r>
          </w:p>
        </w:tc>
        <w:tc>
          <w:tcPr>
            <w:tcW w:w="1234" w:type="dxa"/>
            <w:tcBorders>
              <w:top w:val="nil"/>
              <w:left w:val="double" w:sz="6" w:space="0" w:color="auto"/>
              <w:bottom w:val="nil"/>
              <w:right w:val="double" w:sz="6" w:space="0" w:color="auto"/>
            </w:tcBorders>
            <w:noWrap/>
            <w:vAlign w:val="bottom"/>
          </w:tcPr>
          <w:p w14:paraId="426D626E" w14:textId="77777777" w:rsidR="00B45ABA" w:rsidRPr="0067090B" w:rsidRDefault="00B45ABA" w:rsidP="0015106E">
            <w:pPr>
              <w:spacing w:before="0" w:after="0"/>
              <w:ind w:left="0"/>
              <w:jc w:val="right"/>
              <w:rPr>
                <w:b/>
                <w:bCs/>
              </w:rPr>
            </w:pPr>
            <w:r w:rsidRPr="0067090B">
              <w:rPr>
                <w:b/>
                <w:bCs/>
              </w:rPr>
              <w:t>14.150</w:t>
            </w:r>
          </w:p>
        </w:tc>
        <w:tc>
          <w:tcPr>
            <w:tcW w:w="1273" w:type="dxa"/>
            <w:tcBorders>
              <w:top w:val="nil"/>
              <w:left w:val="single" w:sz="4" w:space="0" w:color="auto"/>
              <w:bottom w:val="nil"/>
              <w:right w:val="double" w:sz="6" w:space="0" w:color="auto"/>
            </w:tcBorders>
            <w:noWrap/>
            <w:vAlign w:val="bottom"/>
          </w:tcPr>
          <w:p w14:paraId="7965F1D2" w14:textId="77777777" w:rsidR="00B45ABA" w:rsidRPr="0067090B" w:rsidRDefault="00B45ABA" w:rsidP="0015106E">
            <w:pPr>
              <w:spacing w:before="0" w:after="0"/>
              <w:ind w:left="0"/>
              <w:jc w:val="right"/>
              <w:rPr>
                <w:b/>
                <w:bCs/>
              </w:rPr>
            </w:pPr>
            <w:r w:rsidRPr="0067090B">
              <w:rPr>
                <w:b/>
                <w:bCs/>
              </w:rPr>
              <w:t>14.800</w:t>
            </w:r>
          </w:p>
        </w:tc>
        <w:tc>
          <w:tcPr>
            <w:tcW w:w="1273" w:type="dxa"/>
            <w:tcBorders>
              <w:top w:val="nil"/>
              <w:left w:val="single" w:sz="4" w:space="0" w:color="auto"/>
              <w:bottom w:val="nil"/>
              <w:right w:val="double" w:sz="6" w:space="0" w:color="auto"/>
            </w:tcBorders>
            <w:noWrap/>
            <w:vAlign w:val="bottom"/>
          </w:tcPr>
          <w:p w14:paraId="56FAF9A7" w14:textId="77777777" w:rsidR="00B45ABA" w:rsidRPr="0067090B" w:rsidRDefault="00B45ABA" w:rsidP="0015106E">
            <w:pPr>
              <w:spacing w:before="0" w:after="0"/>
              <w:ind w:left="0"/>
              <w:jc w:val="right"/>
              <w:rPr>
                <w:b/>
                <w:bCs/>
              </w:rPr>
            </w:pPr>
            <w:r w:rsidRPr="0067090B">
              <w:rPr>
                <w:b/>
                <w:bCs/>
              </w:rPr>
              <w:t>16.550</w:t>
            </w:r>
          </w:p>
        </w:tc>
        <w:tc>
          <w:tcPr>
            <w:tcW w:w="1273" w:type="dxa"/>
            <w:tcBorders>
              <w:top w:val="nil"/>
              <w:left w:val="single" w:sz="4" w:space="0" w:color="auto"/>
              <w:bottom w:val="nil"/>
              <w:right w:val="double" w:sz="6" w:space="0" w:color="auto"/>
            </w:tcBorders>
            <w:noWrap/>
            <w:vAlign w:val="bottom"/>
          </w:tcPr>
          <w:p w14:paraId="754858F3" w14:textId="77777777" w:rsidR="00B45ABA" w:rsidRPr="0067090B" w:rsidRDefault="00B45ABA" w:rsidP="0015106E">
            <w:pPr>
              <w:spacing w:before="0" w:after="0"/>
              <w:ind w:left="0"/>
              <w:jc w:val="right"/>
              <w:rPr>
                <w:b/>
                <w:bCs/>
              </w:rPr>
            </w:pPr>
            <w:r w:rsidRPr="0067090B">
              <w:rPr>
                <w:b/>
                <w:bCs/>
              </w:rPr>
              <w:t>19.100</w:t>
            </w:r>
          </w:p>
        </w:tc>
        <w:tc>
          <w:tcPr>
            <w:tcW w:w="1308" w:type="dxa"/>
            <w:tcBorders>
              <w:top w:val="nil"/>
              <w:left w:val="nil"/>
              <w:bottom w:val="nil"/>
              <w:right w:val="single" w:sz="12" w:space="0" w:color="auto"/>
            </w:tcBorders>
            <w:noWrap/>
            <w:vAlign w:val="bottom"/>
          </w:tcPr>
          <w:p w14:paraId="738967F2" w14:textId="77777777" w:rsidR="00B45ABA" w:rsidRPr="0067090B" w:rsidRDefault="00B45ABA" w:rsidP="0015106E">
            <w:pPr>
              <w:spacing w:before="0" w:after="0"/>
              <w:ind w:left="0"/>
              <w:jc w:val="right"/>
              <w:rPr>
                <w:b/>
                <w:bCs/>
              </w:rPr>
            </w:pPr>
            <w:r w:rsidRPr="0067090B">
              <w:rPr>
                <w:b/>
                <w:bCs/>
              </w:rPr>
              <w:t>21.000</w:t>
            </w:r>
          </w:p>
        </w:tc>
      </w:tr>
      <w:tr w:rsidR="00B45ABA" w:rsidRPr="0067090B" w14:paraId="5A450615"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D40E08A" w14:textId="77777777" w:rsidR="00B45ABA" w:rsidRPr="0067090B" w:rsidRDefault="00B45ABA" w:rsidP="0015106E">
            <w:pPr>
              <w:spacing w:before="0" w:after="0"/>
              <w:jc w:val="right"/>
              <w:rPr>
                <w:b/>
                <w:bCs/>
              </w:rPr>
            </w:pPr>
            <w:r w:rsidRPr="0067090B">
              <w:rPr>
                <w:b/>
                <w:bCs/>
              </w:rPr>
              <w:t>2</w:t>
            </w:r>
          </w:p>
        </w:tc>
        <w:tc>
          <w:tcPr>
            <w:tcW w:w="1234" w:type="dxa"/>
            <w:tcBorders>
              <w:top w:val="nil"/>
              <w:left w:val="double" w:sz="6" w:space="0" w:color="auto"/>
              <w:bottom w:val="nil"/>
              <w:right w:val="double" w:sz="6" w:space="0" w:color="auto"/>
            </w:tcBorders>
            <w:noWrap/>
            <w:vAlign w:val="bottom"/>
          </w:tcPr>
          <w:p w14:paraId="4CF2FEC0" w14:textId="77777777" w:rsidR="00B45ABA" w:rsidRPr="0067090B" w:rsidRDefault="00B45ABA" w:rsidP="0015106E">
            <w:pPr>
              <w:spacing w:before="0" w:after="0"/>
              <w:ind w:left="0"/>
              <w:jc w:val="right"/>
              <w:rPr>
                <w:b/>
                <w:bCs/>
              </w:rPr>
            </w:pPr>
            <w:r w:rsidRPr="0067090B">
              <w:rPr>
                <w:b/>
                <w:bCs/>
              </w:rPr>
              <w:t>14.150</w:t>
            </w:r>
          </w:p>
        </w:tc>
        <w:tc>
          <w:tcPr>
            <w:tcW w:w="1273" w:type="dxa"/>
            <w:tcBorders>
              <w:top w:val="nil"/>
              <w:left w:val="single" w:sz="4" w:space="0" w:color="auto"/>
              <w:bottom w:val="nil"/>
              <w:right w:val="double" w:sz="6" w:space="0" w:color="auto"/>
            </w:tcBorders>
            <w:noWrap/>
            <w:vAlign w:val="bottom"/>
          </w:tcPr>
          <w:p w14:paraId="2123E5D1" w14:textId="77777777" w:rsidR="00B45ABA" w:rsidRPr="0067090B" w:rsidRDefault="00B45ABA" w:rsidP="0015106E">
            <w:pPr>
              <w:spacing w:before="0" w:after="0"/>
              <w:ind w:left="0"/>
              <w:jc w:val="right"/>
              <w:rPr>
                <w:b/>
                <w:bCs/>
              </w:rPr>
            </w:pPr>
            <w:r w:rsidRPr="0067090B">
              <w:rPr>
                <w:b/>
                <w:bCs/>
              </w:rPr>
              <w:t>14.800</w:t>
            </w:r>
          </w:p>
        </w:tc>
        <w:tc>
          <w:tcPr>
            <w:tcW w:w="1273" w:type="dxa"/>
            <w:tcBorders>
              <w:top w:val="nil"/>
              <w:left w:val="single" w:sz="4" w:space="0" w:color="auto"/>
              <w:bottom w:val="nil"/>
              <w:right w:val="double" w:sz="6" w:space="0" w:color="auto"/>
            </w:tcBorders>
            <w:noWrap/>
            <w:vAlign w:val="bottom"/>
          </w:tcPr>
          <w:p w14:paraId="79344323" w14:textId="77777777" w:rsidR="00B45ABA" w:rsidRPr="0067090B" w:rsidRDefault="00B45ABA" w:rsidP="0015106E">
            <w:pPr>
              <w:spacing w:before="0" w:after="0"/>
              <w:ind w:left="0"/>
              <w:jc w:val="right"/>
              <w:rPr>
                <w:b/>
                <w:bCs/>
              </w:rPr>
            </w:pPr>
            <w:r w:rsidRPr="0067090B">
              <w:rPr>
                <w:b/>
                <w:bCs/>
              </w:rPr>
              <w:t>16.550</w:t>
            </w:r>
          </w:p>
        </w:tc>
        <w:tc>
          <w:tcPr>
            <w:tcW w:w="1273" w:type="dxa"/>
            <w:tcBorders>
              <w:top w:val="nil"/>
              <w:left w:val="single" w:sz="4" w:space="0" w:color="auto"/>
              <w:bottom w:val="nil"/>
              <w:right w:val="double" w:sz="6" w:space="0" w:color="auto"/>
            </w:tcBorders>
            <w:noWrap/>
            <w:vAlign w:val="bottom"/>
          </w:tcPr>
          <w:p w14:paraId="6500891A" w14:textId="77777777" w:rsidR="00B45ABA" w:rsidRPr="0067090B" w:rsidRDefault="00B45ABA" w:rsidP="0015106E">
            <w:pPr>
              <w:spacing w:before="0" w:after="0"/>
              <w:ind w:left="0"/>
              <w:jc w:val="right"/>
              <w:rPr>
                <w:b/>
                <w:bCs/>
              </w:rPr>
            </w:pPr>
            <w:r w:rsidRPr="0067090B">
              <w:rPr>
                <w:b/>
                <w:bCs/>
              </w:rPr>
              <w:t>19.100</w:t>
            </w:r>
          </w:p>
        </w:tc>
        <w:tc>
          <w:tcPr>
            <w:tcW w:w="1308" w:type="dxa"/>
            <w:tcBorders>
              <w:top w:val="nil"/>
              <w:left w:val="nil"/>
              <w:bottom w:val="nil"/>
              <w:right w:val="single" w:sz="12" w:space="0" w:color="auto"/>
            </w:tcBorders>
            <w:noWrap/>
            <w:vAlign w:val="bottom"/>
          </w:tcPr>
          <w:p w14:paraId="6098A028" w14:textId="77777777" w:rsidR="00B45ABA" w:rsidRPr="0067090B" w:rsidRDefault="00B45ABA" w:rsidP="0015106E">
            <w:pPr>
              <w:spacing w:before="0" w:after="0"/>
              <w:ind w:left="0"/>
              <w:jc w:val="right"/>
              <w:rPr>
                <w:b/>
                <w:bCs/>
              </w:rPr>
            </w:pPr>
            <w:r w:rsidRPr="0067090B">
              <w:rPr>
                <w:b/>
                <w:bCs/>
              </w:rPr>
              <w:t>21.000</w:t>
            </w:r>
          </w:p>
        </w:tc>
      </w:tr>
      <w:tr w:rsidR="00B45ABA" w:rsidRPr="0067090B" w14:paraId="1AB00715"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5072E85" w14:textId="77777777" w:rsidR="00B45ABA" w:rsidRPr="0067090B" w:rsidRDefault="00B45ABA" w:rsidP="0015106E">
            <w:pPr>
              <w:spacing w:before="0" w:after="0"/>
              <w:jc w:val="right"/>
              <w:rPr>
                <w:b/>
                <w:bCs/>
              </w:rPr>
            </w:pPr>
            <w:r w:rsidRPr="0067090B">
              <w:rPr>
                <w:b/>
                <w:bCs/>
              </w:rPr>
              <w:t>3</w:t>
            </w:r>
          </w:p>
        </w:tc>
        <w:tc>
          <w:tcPr>
            <w:tcW w:w="1234" w:type="dxa"/>
            <w:tcBorders>
              <w:top w:val="nil"/>
              <w:left w:val="double" w:sz="6" w:space="0" w:color="auto"/>
              <w:bottom w:val="nil"/>
              <w:right w:val="double" w:sz="6" w:space="0" w:color="auto"/>
            </w:tcBorders>
            <w:noWrap/>
            <w:vAlign w:val="bottom"/>
          </w:tcPr>
          <w:p w14:paraId="1F906475" w14:textId="77777777" w:rsidR="00B45ABA" w:rsidRPr="0067090B" w:rsidRDefault="00B45ABA" w:rsidP="0015106E">
            <w:pPr>
              <w:spacing w:before="0" w:after="0"/>
              <w:ind w:left="0"/>
              <w:jc w:val="right"/>
              <w:rPr>
                <w:b/>
                <w:bCs/>
              </w:rPr>
            </w:pPr>
            <w:r w:rsidRPr="0067090B">
              <w:rPr>
                <w:b/>
                <w:bCs/>
              </w:rPr>
              <w:t>14.750</w:t>
            </w:r>
          </w:p>
        </w:tc>
        <w:tc>
          <w:tcPr>
            <w:tcW w:w="1273" w:type="dxa"/>
            <w:tcBorders>
              <w:top w:val="nil"/>
              <w:left w:val="single" w:sz="4" w:space="0" w:color="auto"/>
              <w:bottom w:val="nil"/>
              <w:right w:val="double" w:sz="6" w:space="0" w:color="auto"/>
            </w:tcBorders>
            <w:noWrap/>
            <w:vAlign w:val="bottom"/>
          </w:tcPr>
          <w:p w14:paraId="016AA291" w14:textId="77777777" w:rsidR="00B45ABA" w:rsidRPr="0067090B" w:rsidRDefault="00B45ABA" w:rsidP="0015106E">
            <w:pPr>
              <w:spacing w:before="0" w:after="0"/>
              <w:ind w:left="0"/>
              <w:jc w:val="right"/>
              <w:rPr>
                <w:b/>
                <w:bCs/>
              </w:rPr>
            </w:pPr>
            <w:r w:rsidRPr="0067090B">
              <w:rPr>
                <w:b/>
                <w:bCs/>
              </w:rPr>
              <w:t>15.400</w:t>
            </w:r>
          </w:p>
        </w:tc>
        <w:tc>
          <w:tcPr>
            <w:tcW w:w="1273" w:type="dxa"/>
            <w:tcBorders>
              <w:top w:val="nil"/>
              <w:left w:val="single" w:sz="4" w:space="0" w:color="auto"/>
              <w:bottom w:val="nil"/>
              <w:right w:val="double" w:sz="6" w:space="0" w:color="auto"/>
            </w:tcBorders>
            <w:noWrap/>
            <w:vAlign w:val="bottom"/>
          </w:tcPr>
          <w:p w14:paraId="72EB41C8" w14:textId="77777777" w:rsidR="00B45ABA" w:rsidRPr="0067090B" w:rsidRDefault="00B45ABA" w:rsidP="0015106E">
            <w:pPr>
              <w:spacing w:before="0" w:after="0"/>
              <w:ind w:left="0"/>
              <w:jc w:val="right"/>
              <w:rPr>
                <w:b/>
                <w:bCs/>
              </w:rPr>
            </w:pPr>
            <w:r w:rsidRPr="0067090B">
              <w:rPr>
                <w:b/>
                <w:bCs/>
              </w:rPr>
              <w:t>17.150</w:t>
            </w:r>
          </w:p>
        </w:tc>
        <w:tc>
          <w:tcPr>
            <w:tcW w:w="1273" w:type="dxa"/>
            <w:tcBorders>
              <w:top w:val="nil"/>
              <w:left w:val="single" w:sz="4" w:space="0" w:color="auto"/>
              <w:bottom w:val="nil"/>
              <w:right w:val="double" w:sz="6" w:space="0" w:color="auto"/>
            </w:tcBorders>
            <w:noWrap/>
            <w:vAlign w:val="bottom"/>
          </w:tcPr>
          <w:p w14:paraId="46477CD5" w14:textId="77777777" w:rsidR="00B45ABA" w:rsidRPr="0067090B" w:rsidRDefault="00B45ABA" w:rsidP="0015106E">
            <w:pPr>
              <w:spacing w:before="0" w:after="0"/>
              <w:ind w:left="0"/>
              <w:jc w:val="right"/>
              <w:rPr>
                <w:b/>
                <w:bCs/>
              </w:rPr>
            </w:pPr>
            <w:r w:rsidRPr="0067090B">
              <w:rPr>
                <w:b/>
                <w:bCs/>
              </w:rPr>
              <w:t>19.700</w:t>
            </w:r>
          </w:p>
        </w:tc>
        <w:tc>
          <w:tcPr>
            <w:tcW w:w="1308" w:type="dxa"/>
            <w:tcBorders>
              <w:top w:val="nil"/>
              <w:left w:val="nil"/>
              <w:bottom w:val="nil"/>
              <w:right w:val="single" w:sz="12" w:space="0" w:color="auto"/>
            </w:tcBorders>
            <w:noWrap/>
            <w:vAlign w:val="bottom"/>
          </w:tcPr>
          <w:p w14:paraId="3F8CE167" w14:textId="77777777" w:rsidR="00B45ABA" w:rsidRPr="0067090B" w:rsidRDefault="00B45ABA" w:rsidP="0015106E">
            <w:pPr>
              <w:spacing w:before="0" w:after="0"/>
              <w:ind w:left="0"/>
              <w:jc w:val="right"/>
              <w:rPr>
                <w:b/>
                <w:bCs/>
              </w:rPr>
            </w:pPr>
            <w:r w:rsidRPr="0067090B">
              <w:rPr>
                <w:b/>
                <w:bCs/>
              </w:rPr>
              <w:t>21.600</w:t>
            </w:r>
          </w:p>
        </w:tc>
      </w:tr>
      <w:tr w:rsidR="00B45ABA" w:rsidRPr="0067090B" w14:paraId="4C47CD40"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6E0C8239" w14:textId="77777777" w:rsidR="00B45ABA" w:rsidRPr="0067090B" w:rsidRDefault="00B45ABA" w:rsidP="0015106E">
            <w:pPr>
              <w:spacing w:before="0" w:after="0"/>
              <w:jc w:val="right"/>
              <w:rPr>
                <w:b/>
                <w:bCs/>
              </w:rPr>
            </w:pPr>
            <w:r w:rsidRPr="0067090B">
              <w:rPr>
                <w:b/>
                <w:bCs/>
              </w:rPr>
              <w:t>4</w:t>
            </w:r>
          </w:p>
        </w:tc>
        <w:tc>
          <w:tcPr>
            <w:tcW w:w="1234" w:type="dxa"/>
            <w:tcBorders>
              <w:top w:val="nil"/>
              <w:left w:val="double" w:sz="6" w:space="0" w:color="auto"/>
              <w:bottom w:val="nil"/>
              <w:right w:val="double" w:sz="6" w:space="0" w:color="auto"/>
            </w:tcBorders>
            <w:noWrap/>
            <w:vAlign w:val="bottom"/>
          </w:tcPr>
          <w:p w14:paraId="70ECBD7D" w14:textId="77777777" w:rsidR="00B45ABA" w:rsidRPr="0067090B" w:rsidRDefault="00B45ABA" w:rsidP="0015106E">
            <w:pPr>
              <w:spacing w:before="0" w:after="0"/>
              <w:ind w:left="0"/>
              <w:jc w:val="right"/>
              <w:rPr>
                <w:b/>
                <w:bCs/>
              </w:rPr>
            </w:pPr>
            <w:r w:rsidRPr="0067090B">
              <w:rPr>
                <w:b/>
                <w:bCs/>
              </w:rPr>
              <w:t>14.750</w:t>
            </w:r>
          </w:p>
        </w:tc>
        <w:tc>
          <w:tcPr>
            <w:tcW w:w="1273" w:type="dxa"/>
            <w:tcBorders>
              <w:top w:val="nil"/>
              <w:left w:val="single" w:sz="4" w:space="0" w:color="auto"/>
              <w:bottom w:val="nil"/>
              <w:right w:val="double" w:sz="6" w:space="0" w:color="auto"/>
            </w:tcBorders>
            <w:noWrap/>
            <w:vAlign w:val="bottom"/>
          </w:tcPr>
          <w:p w14:paraId="452E5D1F" w14:textId="77777777" w:rsidR="00B45ABA" w:rsidRPr="0067090B" w:rsidRDefault="00B45ABA" w:rsidP="0015106E">
            <w:pPr>
              <w:spacing w:before="0" w:after="0"/>
              <w:ind w:left="0"/>
              <w:jc w:val="right"/>
              <w:rPr>
                <w:b/>
                <w:bCs/>
              </w:rPr>
            </w:pPr>
            <w:r w:rsidRPr="0067090B">
              <w:rPr>
                <w:b/>
                <w:bCs/>
              </w:rPr>
              <w:t>15.400</w:t>
            </w:r>
          </w:p>
        </w:tc>
        <w:tc>
          <w:tcPr>
            <w:tcW w:w="1273" w:type="dxa"/>
            <w:tcBorders>
              <w:top w:val="nil"/>
              <w:left w:val="single" w:sz="4" w:space="0" w:color="auto"/>
              <w:bottom w:val="nil"/>
              <w:right w:val="double" w:sz="6" w:space="0" w:color="auto"/>
            </w:tcBorders>
            <w:noWrap/>
            <w:vAlign w:val="bottom"/>
          </w:tcPr>
          <w:p w14:paraId="1EB739B8" w14:textId="77777777" w:rsidR="00B45ABA" w:rsidRPr="0067090B" w:rsidRDefault="00B45ABA" w:rsidP="0015106E">
            <w:pPr>
              <w:spacing w:before="0" w:after="0"/>
              <w:ind w:left="0"/>
              <w:jc w:val="right"/>
              <w:rPr>
                <w:b/>
                <w:bCs/>
              </w:rPr>
            </w:pPr>
            <w:r w:rsidRPr="0067090B">
              <w:rPr>
                <w:b/>
                <w:bCs/>
              </w:rPr>
              <w:t>17.150</w:t>
            </w:r>
          </w:p>
        </w:tc>
        <w:tc>
          <w:tcPr>
            <w:tcW w:w="1273" w:type="dxa"/>
            <w:tcBorders>
              <w:top w:val="nil"/>
              <w:left w:val="single" w:sz="4" w:space="0" w:color="auto"/>
              <w:bottom w:val="nil"/>
              <w:right w:val="double" w:sz="6" w:space="0" w:color="auto"/>
            </w:tcBorders>
            <w:noWrap/>
            <w:vAlign w:val="bottom"/>
          </w:tcPr>
          <w:p w14:paraId="762DF7F2" w14:textId="77777777" w:rsidR="00B45ABA" w:rsidRPr="0067090B" w:rsidRDefault="00B45ABA" w:rsidP="0015106E">
            <w:pPr>
              <w:spacing w:before="0" w:after="0"/>
              <w:ind w:left="0"/>
              <w:jc w:val="right"/>
              <w:rPr>
                <w:b/>
                <w:bCs/>
              </w:rPr>
            </w:pPr>
            <w:r w:rsidRPr="0067090B">
              <w:rPr>
                <w:b/>
                <w:bCs/>
              </w:rPr>
              <w:t>19.700</w:t>
            </w:r>
          </w:p>
        </w:tc>
        <w:tc>
          <w:tcPr>
            <w:tcW w:w="1308" w:type="dxa"/>
            <w:tcBorders>
              <w:top w:val="nil"/>
              <w:left w:val="nil"/>
              <w:bottom w:val="nil"/>
              <w:right w:val="single" w:sz="12" w:space="0" w:color="auto"/>
            </w:tcBorders>
            <w:noWrap/>
            <w:vAlign w:val="bottom"/>
          </w:tcPr>
          <w:p w14:paraId="5C8DF047" w14:textId="77777777" w:rsidR="00B45ABA" w:rsidRPr="0067090B" w:rsidRDefault="00B45ABA" w:rsidP="0015106E">
            <w:pPr>
              <w:spacing w:before="0" w:after="0"/>
              <w:ind w:left="0"/>
              <w:jc w:val="right"/>
              <w:rPr>
                <w:b/>
                <w:bCs/>
              </w:rPr>
            </w:pPr>
            <w:r w:rsidRPr="0067090B">
              <w:rPr>
                <w:b/>
                <w:bCs/>
              </w:rPr>
              <w:t>21.600</w:t>
            </w:r>
          </w:p>
        </w:tc>
      </w:tr>
      <w:tr w:rsidR="00B45ABA" w:rsidRPr="0067090B" w14:paraId="1C6B2266"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7999FAF2" w14:textId="77777777" w:rsidR="00B45ABA" w:rsidRPr="0067090B" w:rsidRDefault="00B45ABA" w:rsidP="0015106E">
            <w:pPr>
              <w:spacing w:before="0" w:after="0"/>
              <w:jc w:val="right"/>
              <w:rPr>
                <w:b/>
                <w:bCs/>
              </w:rPr>
            </w:pPr>
            <w:r w:rsidRPr="0067090B">
              <w:rPr>
                <w:b/>
                <w:bCs/>
              </w:rPr>
              <w:t>5</w:t>
            </w:r>
          </w:p>
        </w:tc>
        <w:tc>
          <w:tcPr>
            <w:tcW w:w="1234" w:type="dxa"/>
            <w:tcBorders>
              <w:top w:val="nil"/>
              <w:left w:val="double" w:sz="6" w:space="0" w:color="auto"/>
              <w:bottom w:val="nil"/>
              <w:right w:val="double" w:sz="6" w:space="0" w:color="auto"/>
            </w:tcBorders>
            <w:noWrap/>
            <w:vAlign w:val="bottom"/>
          </w:tcPr>
          <w:p w14:paraId="233D08EE" w14:textId="77777777" w:rsidR="00B45ABA" w:rsidRPr="0067090B" w:rsidRDefault="00B45ABA" w:rsidP="0015106E">
            <w:pPr>
              <w:spacing w:before="0" w:after="0"/>
              <w:ind w:left="0"/>
              <w:jc w:val="right"/>
              <w:rPr>
                <w:b/>
                <w:bCs/>
              </w:rPr>
            </w:pPr>
            <w:r w:rsidRPr="0067090B">
              <w:rPr>
                <w:b/>
                <w:bCs/>
              </w:rPr>
              <w:t>15.300</w:t>
            </w:r>
          </w:p>
        </w:tc>
        <w:tc>
          <w:tcPr>
            <w:tcW w:w="1273" w:type="dxa"/>
            <w:tcBorders>
              <w:top w:val="nil"/>
              <w:left w:val="single" w:sz="4" w:space="0" w:color="auto"/>
              <w:bottom w:val="nil"/>
              <w:right w:val="double" w:sz="6" w:space="0" w:color="auto"/>
            </w:tcBorders>
            <w:noWrap/>
            <w:vAlign w:val="bottom"/>
          </w:tcPr>
          <w:p w14:paraId="778C6567" w14:textId="77777777" w:rsidR="00B45ABA" w:rsidRPr="0067090B" w:rsidRDefault="00B45ABA" w:rsidP="0015106E">
            <w:pPr>
              <w:spacing w:before="0" w:after="0"/>
              <w:ind w:left="0"/>
              <w:jc w:val="right"/>
              <w:rPr>
                <w:b/>
                <w:bCs/>
              </w:rPr>
            </w:pPr>
            <w:r w:rsidRPr="0067090B">
              <w:rPr>
                <w:b/>
                <w:bCs/>
              </w:rPr>
              <w:t>16.000</w:t>
            </w:r>
          </w:p>
        </w:tc>
        <w:tc>
          <w:tcPr>
            <w:tcW w:w="1273" w:type="dxa"/>
            <w:tcBorders>
              <w:top w:val="nil"/>
              <w:left w:val="single" w:sz="4" w:space="0" w:color="auto"/>
              <w:bottom w:val="nil"/>
              <w:right w:val="double" w:sz="6" w:space="0" w:color="auto"/>
            </w:tcBorders>
            <w:noWrap/>
            <w:vAlign w:val="bottom"/>
          </w:tcPr>
          <w:p w14:paraId="601B238A" w14:textId="77777777" w:rsidR="00B45ABA" w:rsidRPr="0067090B" w:rsidRDefault="00B45ABA" w:rsidP="0015106E">
            <w:pPr>
              <w:spacing w:before="0" w:after="0"/>
              <w:ind w:left="0"/>
              <w:jc w:val="right"/>
              <w:rPr>
                <w:b/>
                <w:bCs/>
              </w:rPr>
            </w:pPr>
            <w:r w:rsidRPr="0067090B">
              <w:rPr>
                <w:b/>
                <w:bCs/>
              </w:rPr>
              <w:t>17.750</w:t>
            </w:r>
          </w:p>
        </w:tc>
        <w:tc>
          <w:tcPr>
            <w:tcW w:w="1273" w:type="dxa"/>
            <w:tcBorders>
              <w:top w:val="nil"/>
              <w:left w:val="single" w:sz="4" w:space="0" w:color="auto"/>
              <w:bottom w:val="nil"/>
              <w:right w:val="double" w:sz="6" w:space="0" w:color="auto"/>
            </w:tcBorders>
            <w:noWrap/>
            <w:vAlign w:val="bottom"/>
          </w:tcPr>
          <w:p w14:paraId="0C2F608B" w14:textId="77777777" w:rsidR="00B45ABA" w:rsidRPr="0067090B" w:rsidRDefault="00B45ABA" w:rsidP="0015106E">
            <w:pPr>
              <w:spacing w:before="0" w:after="0"/>
              <w:ind w:left="0"/>
              <w:jc w:val="right"/>
              <w:rPr>
                <w:b/>
                <w:bCs/>
              </w:rPr>
            </w:pPr>
            <w:r w:rsidRPr="0067090B">
              <w:rPr>
                <w:b/>
                <w:bCs/>
              </w:rPr>
              <w:t>20.250</w:t>
            </w:r>
          </w:p>
        </w:tc>
        <w:tc>
          <w:tcPr>
            <w:tcW w:w="1308" w:type="dxa"/>
            <w:tcBorders>
              <w:top w:val="nil"/>
              <w:left w:val="nil"/>
              <w:bottom w:val="nil"/>
              <w:right w:val="single" w:sz="12" w:space="0" w:color="auto"/>
            </w:tcBorders>
            <w:noWrap/>
            <w:vAlign w:val="bottom"/>
          </w:tcPr>
          <w:p w14:paraId="10976E32" w14:textId="77777777" w:rsidR="00B45ABA" w:rsidRPr="0067090B" w:rsidRDefault="00B45ABA" w:rsidP="0015106E">
            <w:pPr>
              <w:spacing w:before="0" w:after="0"/>
              <w:ind w:left="0"/>
              <w:jc w:val="right"/>
              <w:rPr>
                <w:b/>
                <w:bCs/>
              </w:rPr>
            </w:pPr>
            <w:r w:rsidRPr="0067090B">
              <w:rPr>
                <w:b/>
                <w:bCs/>
              </w:rPr>
              <w:t>22.250</w:t>
            </w:r>
          </w:p>
        </w:tc>
      </w:tr>
      <w:tr w:rsidR="00B45ABA" w:rsidRPr="0067090B" w14:paraId="4FACC13E"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5513594D" w14:textId="77777777" w:rsidR="00B45ABA" w:rsidRPr="0067090B" w:rsidRDefault="00B45ABA" w:rsidP="0015106E">
            <w:pPr>
              <w:spacing w:before="0" w:after="0"/>
              <w:jc w:val="right"/>
              <w:rPr>
                <w:b/>
                <w:bCs/>
              </w:rPr>
            </w:pPr>
            <w:r w:rsidRPr="0067090B">
              <w:rPr>
                <w:b/>
                <w:bCs/>
              </w:rPr>
              <w:t>6</w:t>
            </w:r>
          </w:p>
        </w:tc>
        <w:tc>
          <w:tcPr>
            <w:tcW w:w="1234" w:type="dxa"/>
            <w:tcBorders>
              <w:top w:val="nil"/>
              <w:left w:val="double" w:sz="6" w:space="0" w:color="auto"/>
              <w:bottom w:val="nil"/>
              <w:right w:val="double" w:sz="6" w:space="0" w:color="auto"/>
            </w:tcBorders>
            <w:noWrap/>
            <w:vAlign w:val="bottom"/>
          </w:tcPr>
          <w:p w14:paraId="6255CC4B" w14:textId="77777777" w:rsidR="00B45ABA" w:rsidRPr="0067090B" w:rsidRDefault="00B45ABA" w:rsidP="0015106E">
            <w:pPr>
              <w:spacing w:before="0" w:after="0"/>
              <w:ind w:left="0"/>
              <w:jc w:val="right"/>
              <w:rPr>
                <w:b/>
                <w:bCs/>
              </w:rPr>
            </w:pPr>
            <w:r w:rsidRPr="0067090B">
              <w:rPr>
                <w:b/>
                <w:bCs/>
              </w:rPr>
              <w:t>15.300</w:t>
            </w:r>
          </w:p>
        </w:tc>
        <w:tc>
          <w:tcPr>
            <w:tcW w:w="1273" w:type="dxa"/>
            <w:tcBorders>
              <w:top w:val="nil"/>
              <w:left w:val="single" w:sz="4" w:space="0" w:color="auto"/>
              <w:bottom w:val="nil"/>
              <w:right w:val="double" w:sz="6" w:space="0" w:color="auto"/>
            </w:tcBorders>
            <w:noWrap/>
            <w:vAlign w:val="bottom"/>
          </w:tcPr>
          <w:p w14:paraId="108B339D" w14:textId="77777777" w:rsidR="00B45ABA" w:rsidRPr="0067090B" w:rsidRDefault="00B45ABA" w:rsidP="0015106E">
            <w:pPr>
              <w:spacing w:before="0" w:after="0"/>
              <w:ind w:left="0"/>
              <w:jc w:val="right"/>
              <w:rPr>
                <w:b/>
                <w:bCs/>
              </w:rPr>
            </w:pPr>
            <w:r w:rsidRPr="0067090B">
              <w:rPr>
                <w:b/>
                <w:bCs/>
              </w:rPr>
              <w:t>16.000</w:t>
            </w:r>
          </w:p>
        </w:tc>
        <w:tc>
          <w:tcPr>
            <w:tcW w:w="1273" w:type="dxa"/>
            <w:tcBorders>
              <w:top w:val="nil"/>
              <w:left w:val="single" w:sz="4" w:space="0" w:color="auto"/>
              <w:bottom w:val="nil"/>
              <w:right w:val="double" w:sz="6" w:space="0" w:color="auto"/>
            </w:tcBorders>
            <w:noWrap/>
            <w:vAlign w:val="bottom"/>
          </w:tcPr>
          <w:p w14:paraId="4747C3C2" w14:textId="77777777" w:rsidR="00B45ABA" w:rsidRPr="0067090B" w:rsidRDefault="00B45ABA" w:rsidP="0015106E">
            <w:pPr>
              <w:spacing w:before="0" w:after="0"/>
              <w:ind w:left="0"/>
              <w:jc w:val="right"/>
              <w:rPr>
                <w:b/>
                <w:bCs/>
              </w:rPr>
            </w:pPr>
            <w:r w:rsidRPr="0067090B">
              <w:rPr>
                <w:b/>
                <w:bCs/>
              </w:rPr>
              <w:t>17.750</w:t>
            </w:r>
          </w:p>
        </w:tc>
        <w:tc>
          <w:tcPr>
            <w:tcW w:w="1273" w:type="dxa"/>
            <w:tcBorders>
              <w:top w:val="nil"/>
              <w:left w:val="single" w:sz="4" w:space="0" w:color="auto"/>
              <w:bottom w:val="nil"/>
              <w:right w:val="double" w:sz="6" w:space="0" w:color="auto"/>
            </w:tcBorders>
            <w:noWrap/>
            <w:vAlign w:val="bottom"/>
          </w:tcPr>
          <w:p w14:paraId="272DCC62" w14:textId="77777777" w:rsidR="00B45ABA" w:rsidRPr="0067090B" w:rsidRDefault="00B45ABA" w:rsidP="0015106E">
            <w:pPr>
              <w:spacing w:before="0" w:after="0"/>
              <w:ind w:left="0"/>
              <w:jc w:val="right"/>
              <w:rPr>
                <w:b/>
                <w:bCs/>
              </w:rPr>
            </w:pPr>
            <w:r w:rsidRPr="0067090B">
              <w:rPr>
                <w:b/>
                <w:bCs/>
              </w:rPr>
              <w:t>20.250</w:t>
            </w:r>
          </w:p>
        </w:tc>
        <w:tc>
          <w:tcPr>
            <w:tcW w:w="1308" w:type="dxa"/>
            <w:tcBorders>
              <w:top w:val="nil"/>
              <w:left w:val="nil"/>
              <w:bottom w:val="nil"/>
              <w:right w:val="single" w:sz="12" w:space="0" w:color="auto"/>
            </w:tcBorders>
            <w:noWrap/>
            <w:vAlign w:val="bottom"/>
          </w:tcPr>
          <w:p w14:paraId="23069C74" w14:textId="77777777" w:rsidR="00B45ABA" w:rsidRPr="0067090B" w:rsidRDefault="00B45ABA" w:rsidP="0015106E">
            <w:pPr>
              <w:spacing w:before="0" w:after="0"/>
              <w:ind w:left="0"/>
              <w:jc w:val="right"/>
              <w:rPr>
                <w:b/>
                <w:bCs/>
              </w:rPr>
            </w:pPr>
            <w:r w:rsidRPr="0067090B">
              <w:rPr>
                <w:b/>
                <w:bCs/>
              </w:rPr>
              <w:t>22.250</w:t>
            </w:r>
          </w:p>
        </w:tc>
      </w:tr>
      <w:tr w:rsidR="00B45ABA" w:rsidRPr="0067090B" w14:paraId="588D70C0"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317E3CB8" w14:textId="77777777" w:rsidR="00B45ABA" w:rsidRPr="0067090B" w:rsidRDefault="00B45ABA" w:rsidP="0015106E">
            <w:pPr>
              <w:spacing w:before="0" w:after="0"/>
              <w:jc w:val="right"/>
              <w:rPr>
                <w:b/>
                <w:bCs/>
              </w:rPr>
            </w:pPr>
            <w:r w:rsidRPr="0067090B">
              <w:rPr>
                <w:b/>
                <w:bCs/>
              </w:rPr>
              <w:t>7</w:t>
            </w:r>
          </w:p>
        </w:tc>
        <w:tc>
          <w:tcPr>
            <w:tcW w:w="1234" w:type="dxa"/>
            <w:tcBorders>
              <w:top w:val="nil"/>
              <w:left w:val="double" w:sz="6" w:space="0" w:color="auto"/>
              <w:bottom w:val="nil"/>
              <w:right w:val="double" w:sz="6" w:space="0" w:color="auto"/>
            </w:tcBorders>
            <w:noWrap/>
            <w:vAlign w:val="bottom"/>
          </w:tcPr>
          <w:p w14:paraId="52EC2679" w14:textId="77777777" w:rsidR="00B45ABA" w:rsidRPr="0067090B" w:rsidRDefault="00B45ABA" w:rsidP="0015106E">
            <w:pPr>
              <w:spacing w:before="0" w:after="0"/>
              <w:ind w:left="0"/>
              <w:jc w:val="right"/>
              <w:rPr>
                <w:b/>
                <w:bCs/>
              </w:rPr>
            </w:pPr>
            <w:r w:rsidRPr="0067090B">
              <w:rPr>
                <w:b/>
                <w:bCs/>
              </w:rPr>
              <w:t>15.900</w:t>
            </w:r>
          </w:p>
        </w:tc>
        <w:tc>
          <w:tcPr>
            <w:tcW w:w="1273" w:type="dxa"/>
            <w:tcBorders>
              <w:top w:val="nil"/>
              <w:left w:val="single" w:sz="4" w:space="0" w:color="auto"/>
              <w:bottom w:val="nil"/>
              <w:right w:val="double" w:sz="6" w:space="0" w:color="auto"/>
            </w:tcBorders>
            <w:noWrap/>
            <w:vAlign w:val="bottom"/>
          </w:tcPr>
          <w:p w14:paraId="488CE2AC" w14:textId="77777777" w:rsidR="00B45ABA" w:rsidRPr="0067090B" w:rsidRDefault="00B45ABA" w:rsidP="0015106E">
            <w:pPr>
              <w:spacing w:before="0" w:after="0"/>
              <w:ind w:left="0"/>
              <w:jc w:val="right"/>
              <w:rPr>
                <w:b/>
                <w:bCs/>
              </w:rPr>
            </w:pPr>
            <w:r w:rsidRPr="0067090B">
              <w:rPr>
                <w:b/>
                <w:bCs/>
              </w:rPr>
              <w:t>16.600</w:t>
            </w:r>
          </w:p>
        </w:tc>
        <w:tc>
          <w:tcPr>
            <w:tcW w:w="1273" w:type="dxa"/>
            <w:tcBorders>
              <w:top w:val="nil"/>
              <w:left w:val="single" w:sz="4" w:space="0" w:color="auto"/>
              <w:bottom w:val="nil"/>
              <w:right w:val="double" w:sz="6" w:space="0" w:color="auto"/>
            </w:tcBorders>
            <w:noWrap/>
            <w:vAlign w:val="bottom"/>
          </w:tcPr>
          <w:p w14:paraId="5FE0BDD8" w14:textId="77777777" w:rsidR="00B45ABA" w:rsidRPr="0067090B" w:rsidRDefault="00B45ABA" w:rsidP="0015106E">
            <w:pPr>
              <w:spacing w:before="0" w:after="0"/>
              <w:ind w:left="0"/>
              <w:jc w:val="right"/>
              <w:rPr>
                <w:b/>
                <w:bCs/>
              </w:rPr>
            </w:pPr>
            <w:r w:rsidRPr="0067090B">
              <w:rPr>
                <w:b/>
                <w:bCs/>
              </w:rPr>
              <w:t>18.400</w:t>
            </w:r>
          </w:p>
        </w:tc>
        <w:tc>
          <w:tcPr>
            <w:tcW w:w="1273" w:type="dxa"/>
            <w:tcBorders>
              <w:top w:val="nil"/>
              <w:left w:val="single" w:sz="4" w:space="0" w:color="auto"/>
              <w:bottom w:val="nil"/>
              <w:right w:val="double" w:sz="6" w:space="0" w:color="auto"/>
            </w:tcBorders>
            <w:noWrap/>
            <w:vAlign w:val="bottom"/>
          </w:tcPr>
          <w:p w14:paraId="4BDFEDBF" w14:textId="77777777" w:rsidR="00B45ABA" w:rsidRPr="0067090B" w:rsidRDefault="00B45ABA" w:rsidP="0015106E">
            <w:pPr>
              <w:spacing w:before="0" w:after="0"/>
              <w:ind w:left="0"/>
              <w:jc w:val="right"/>
              <w:rPr>
                <w:b/>
                <w:bCs/>
              </w:rPr>
            </w:pPr>
            <w:r w:rsidRPr="0067090B">
              <w:rPr>
                <w:b/>
                <w:bCs/>
              </w:rPr>
              <w:t>20.800</w:t>
            </w:r>
          </w:p>
        </w:tc>
        <w:tc>
          <w:tcPr>
            <w:tcW w:w="1308" w:type="dxa"/>
            <w:tcBorders>
              <w:top w:val="nil"/>
              <w:left w:val="nil"/>
              <w:bottom w:val="nil"/>
              <w:right w:val="single" w:sz="12" w:space="0" w:color="auto"/>
            </w:tcBorders>
            <w:noWrap/>
            <w:vAlign w:val="bottom"/>
          </w:tcPr>
          <w:p w14:paraId="68B08FE7" w14:textId="77777777" w:rsidR="00B45ABA" w:rsidRPr="0067090B" w:rsidRDefault="00B45ABA" w:rsidP="0015106E">
            <w:pPr>
              <w:spacing w:before="0" w:after="0"/>
              <w:ind w:left="0"/>
              <w:jc w:val="right"/>
              <w:rPr>
                <w:b/>
                <w:bCs/>
              </w:rPr>
            </w:pPr>
            <w:r w:rsidRPr="0067090B">
              <w:rPr>
                <w:b/>
                <w:bCs/>
              </w:rPr>
              <w:t>22.850</w:t>
            </w:r>
          </w:p>
        </w:tc>
      </w:tr>
      <w:tr w:rsidR="00B45ABA" w:rsidRPr="0067090B" w14:paraId="2961D72B"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52B5BCD" w14:textId="77777777" w:rsidR="00B45ABA" w:rsidRPr="0067090B" w:rsidRDefault="00B45ABA" w:rsidP="0015106E">
            <w:pPr>
              <w:spacing w:before="0" w:after="0"/>
              <w:jc w:val="right"/>
              <w:rPr>
                <w:b/>
                <w:bCs/>
              </w:rPr>
            </w:pPr>
            <w:r w:rsidRPr="0067090B">
              <w:rPr>
                <w:b/>
                <w:bCs/>
              </w:rPr>
              <w:t>8</w:t>
            </w:r>
          </w:p>
        </w:tc>
        <w:tc>
          <w:tcPr>
            <w:tcW w:w="1234" w:type="dxa"/>
            <w:tcBorders>
              <w:top w:val="nil"/>
              <w:left w:val="double" w:sz="6" w:space="0" w:color="auto"/>
              <w:bottom w:val="nil"/>
              <w:right w:val="double" w:sz="6" w:space="0" w:color="auto"/>
            </w:tcBorders>
            <w:noWrap/>
            <w:vAlign w:val="bottom"/>
          </w:tcPr>
          <w:p w14:paraId="2B6DB073" w14:textId="77777777" w:rsidR="00B45ABA" w:rsidRPr="0067090B" w:rsidRDefault="00B45ABA" w:rsidP="0015106E">
            <w:pPr>
              <w:spacing w:before="0" w:after="0"/>
              <w:ind w:left="0"/>
              <w:jc w:val="right"/>
              <w:rPr>
                <w:b/>
                <w:bCs/>
              </w:rPr>
            </w:pPr>
            <w:r w:rsidRPr="0067090B">
              <w:rPr>
                <w:b/>
                <w:bCs/>
              </w:rPr>
              <w:t>15.900</w:t>
            </w:r>
          </w:p>
        </w:tc>
        <w:tc>
          <w:tcPr>
            <w:tcW w:w="1273" w:type="dxa"/>
            <w:tcBorders>
              <w:top w:val="nil"/>
              <w:left w:val="single" w:sz="4" w:space="0" w:color="auto"/>
              <w:bottom w:val="nil"/>
              <w:right w:val="double" w:sz="6" w:space="0" w:color="auto"/>
            </w:tcBorders>
            <w:noWrap/>
            <w:vAlign w:val="bottom"/>
          </w:tcPr>
          <w:p w14:paraId="2A16F19D" w14:textId="77777777" w:rsidR="00B45ABA" w:rsidRPr="0067090B" w:rsidRDefault="00B45ABA" w:rsidP="0015106E">
            <w:pPr>
              <w:spacing w:before="0" w:after="0"/>
              <w:ind w:left="0"/>
              <w:jc w:val="right"/>
              <w:rPr>
                <w:b/>
                <w:bCs/>
              </w:rPr>
            </w:pPr>
            <w:r w:rsidRPr="0067090B">
              <w:rPr>
                <w:b/>
                <w:bCs/>
              </w:rPr>
              <w:t>16.600</w:t>
            </w:r>
          </w:p>
        </w:tc>
        <w:tc>
          <w:tcPr>
            <w:tcW w:w="1273" w:type="dxa"/>
            <w:tcBorders>
              <w:top w:val="nil"/>
              <w:left w:val="single" w:sz="4" w:space="0" w:color="auto"/>
              <w:bottom w:val="nil"/>
              <w:right w:val="double" w:sz="6" w:space="0" w:color="auto"/>
            </w:tcBorders>
            <w:noWrap/>
            <w:vAlign w:val="bottom"/>
          </w:tcPr>
          <w:p w14:paraId="4D3FD29A" w14:textId="77777777" w:rsidR="00B45ABA" w:rsidRPr="0067090B" w:rsidRDefault="00B45ABA" w:rsidP="0015106E">
            <w:pPr>
              <w:spacing w:before="0" w:after="0"/>
              <w:ind w:left="0"/>
              <w:jc w:val="right"/>
              <w:rPr>
                <w:b/>
                <w:bCs/>
              </w:rPr>
            </w:pPr>
            <w:r w:rsidRPr="0067090B">
              <w:rPr>
                <w:b/>
                <w:bCs/>
              </w:rPr>
              <w:t>18.400</w:t>
            </w:r>
          </w:p>
        </w:tc>
        <w:tc>
          <w:tcPr>
            <w:tcW w:w="1273" w:type="dxa"/>
            <w:tcBorders>
              <w:top w:val="nil"/>
              <w:left w:val="single" w:sz="4" w:space="0" w:color="auto"/>
              <w:bottom w:val="nil"/>
              <w:right w:val="double" w:sz="6" w:space="0" w:color="auto"/>
            </w:tcBorders>
            <w:noWrap/>
            <w:vAlign w:val="bottom"/>
          </w:tcPr>
          <w:p w14:paraId="247F2B20" w14:textId="77777777" w:rsidR="00B45ABA" w:rsidRPr="0067090B" w:rsidRDefault="00B45ABA" w:rsidP="0015106E">
            <w:pPr>
              <w:spacing w:before="0" w:after="0"/>
              <w:ind w:left="0"/>
              <w:jc w:val="right"/>
              <w:rPr>
                <w:b/>
                <w:bCs/>
              </w:rPr>
            </w:pPr>
            <w:r w:rsidRPr="0067090B">
              <w:rPr>
                <w:b/>
                <w:bCs/>
              </w:rPr>
              <w:t>20.800</w:t>
            </w:r>
          </w:p>
        </w:tc>
        <w:tc>
          <w:tcPr>
            <w:tcW w:w="1308" w:type="dxa"/>
            <w:tcBorders>
              <w:top w:val="nil"/>
              <w:left w:val="nil"/>
              <w:bottom w:val="nil"/>
              <w:right w:val="single" w:sz="12" w:space="0" w:color="auto"/>
            </w:tcBorders>
            <w:noWrap/>
            <w:vAlign w:val="bottom"/>
          </w:tcPr>
          <w:p w14:paraId="3DA6218C" w14:textId="77777777" w:rsidR="00B45ABA" w:rsidRPr="0067090B" w:rsidRDefault="00B45ABA" w:rsidP="0015106E">
            <w:pPr>
              <w:spacing w:before="0" w:after="0"/>
              <w:ind w:left="0"/>
              <w:jc w:val="right"/>
              <w:rPr>
                <w:b/>
                <w:bCs/>
              </w:rPr>
            </w:pPr>
            <w:r w:rsidRPr="0067090B">
              <w:rPr>
                <w:b/>
                <w:bCs/>
              </w:rPr>
              <w:t>22.850</w:t>
            </w:r>
          </w:p>
        </w:tc>
      </w:tr>
      <w:tr w:rsidR="00B45ABA" w:rsidRPr="0067090B" w14:paraId="5DF14C10"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29886843" w14:textId="77777777" w:rsidR="00B45ABA" w:rsidRPr="0067090B" w:rsidRDefault="00B45ABA" w:rsidP="0015106E">
            <w:pPr>
              <w:spacing w:before="0" w:after="0"/>
              <w:jc w:val="right"/>
              <w:rPr>
                <w:b/>
                <w:bCs/>
              </w:rPr>
            </w:pPr>
            <w:r w:rsidRPr="0067090B">
              <w:rPr>
                <w:b/>
                <w:bCs/>
              </w:rPr>
              <w:t>9</w:t>
            </w:r>
          </w:p>
        </w:tc>
        <w:tc>
          <w:tcPr>
            <w:tcW w:w="1234" w:type="dxa"/>
            <w:tcBorders>
              <w:top w:val="nil"/>
              <w:left w:val="double" w:sz="6" w:space="0" w:color="auto"/>
              <w:bottom w:val="nil"/>
              <w:right w:val="double" w:sz="6" w:space="0" w:color="auto"/>
            </w:tcBorders>
            <w:noWrap/>
            <w:vAlign w:val="bottom"/>
          </w:tcPr>
          <w:p w14:paraId="71148B6F" w14:textId="77777777" w:rsidR="00B45ABA" w:rsidRPr="0067090B" w:rsidRDefault="00B45ABA" w:rsidP="0015106E">
            <w:pPr>
              <w:spacing w:before="0" w:after="0"/>
              <w:ind w:left="0"/>
              <w:jc w:val="right"/>
              <w:rPr>
                <w:b/>
                <w:bCs/>
              </w:rPr>
            </w:pPr>
            <w:r w:rsidRPr="0067090B">
              <w:rPr>
                <w:b/>
                <w:bCs/>
              </w:rPr>
              <w:t>16.500</w:t>
            </w:r>
          </w:p>
        </w:tc>
        <w:tc>
          <w:tcPr>
            <w:tcW w:w="1273" w:type="dxa"/>
            <w:tcBorders>
              <w:top w:val="nil"/>
              <w:left w:val="single" w:sz="4" w:space="0" w:color="auto"/>
              <w:bottom w:val="nil"/>
              <w:right w:val="double" w:sz="6" w:space="0" w:color="auto"/>
            </w:tcBorders>
            <w:noWrap/>
            <w:vAlign w:val="bottom"/>
          </w:tcPr>
          <w:p w14:paraId="3C360AE6" w14:textId="77777777" w:rsidR="00B45ABA" w:rsidRPr="0067090B" w:rsidRDefault="00B45ABA" w:rsidP="0015106E">
            <w:pPr>
              <w:spacing w:before="0" w:after="0"/>
              <w:ind w:left="0"/>
              <w:jc w:val="right"/>
              <w:rPr>
                <w:b/>
                <w:bCs/>
              </w:rPr>
            </w:pPr>
            <w:r w:rsidRPr="0067090B">
              <w:rPr>
                <w:b/>
                <w:bCs/>
              </w:rPr>
              <w:t>17.200</w:t>
            </w:r>
          </w:p>
        </w:tc>
        <w:tc>
          <w:tcPr>
            <w:tcW w:w="1273" w:type="dxa"/>
            <w:tcBorders>
              <w:top w:val="nil"/>
              <w:left w:val="single" w:sz="4" w:space="0" w:color="auto"/>
              <w:bottom w:val="nil"/>
              <w:right w:val="double" w:sz="6" w:space="0" w:color="auto"/>
            </w:tcBorders>
            <w:noWrap/>
            <w:vAlign w:val="bottom"/>
          </w:tcPr>
          <w:p w14:paraId="004CF0DA" w14:textId="77777777" w:rsidR="00B45ABA" w:rsidRPr="0067090B" w:rsidRDefault="00B45ABA" w:rsidP="0015106E">
            <w:pPr>
              <w:spacing w:before="0" w:after="0"/>
              <w:ind w:left="0"/>
              <w:jc w:val="right"/>
              <w:rPr>
                <w:b/>
                <w:bCs/>
              </w:rPr>
            </w:pPr>
            <w:r w:rsidRPr="0067090B">
              <w:rPr>
                <w:b/>
                <w:bCs/>
              </w:rPr>
              <w:t>19.000</w:t>
            </w:r>
          </w:p>
        </w:tc>
        <w:tc>
          <w:tcPr>
            <w:tcW w:w="1273" w:type="dxa"/>
            <w:tcBorders>
              <w:top w:val="nil"/>
              <w:left w:val="single" w:sz="4" w:space="0" w:color="auto"/>
              <w:bottom w:val="nil"/>
              <w:right w:val="double" w:sz="6" w:space="0" w:color="auto"/>
            </w:tcBorders>
            <w:noWrap/>
            <w:vAlign w:val="bottom"/>
          </w:tcPr>
          <w:p w14:paraId="22C07FC3" w14:textId="77777777" w:rsidR="00B45ABA" w:rsidRPr="0067090B" w:rsidRDefault="00B45ABA" w:rsidP="0015106E">
            <w:pPr>
              <w:spacing w:before="0" w:after="0"/>
              <w:ind w:left="0"/>
              <w:jc w:val="right"/>
              <w:rPr>
                <w:b/>
                <w:bCs/>
              </w:rPr>
            </w:pPr>
            <w:r w:rsidRPr="0067090B">
              <w:rPr>
                <w:b/>
                <w:bCs/>
              </w:rPr>
              <w:t>21.400</w:t>
            </w:r>
          </w:p>
        </w:tc>
        <w:tc>
          <w:tcPr>
            <w:tcW w:w="1308" w:type="dxa"/>
            <w:tcBorders>
              <w:top w:val="nil"/>
              <w:left w:val="nil"/>
              <w:bottom w:val="nil"/>
              <w:right w:val="single" w:sz="12" w:space="0" w:color="auto"/>
            </w:tcBorders>
            <w:noWrap/>
            <w:vAlign w:val="bottom"/>
          </w:tcPr>
          <w:p w14:paraId="4DF227E5" w14:textId="77777777" w:rsidR="00B45ABA" w:rsidRPr="0067090B" w:rsidRDefault="00B45ABA" w:rsidP="0015106E">
            <w:pPr>
              <w:spacing w:before="0" w:after="0"/>
              <w:ind w:left="0"/>
              <w:jc w:val="right"/>
              <w:rPr>
                <w:b/>
                <w:bCs/>
              </w:rPr>
            </w:pPr>
            <w:r w:rsidRPr="0067090B">
              <w:rPr>
                <w:b/>
                <w:bCs/>
              </w:rPr>
              <w:t>23.500</w:t>
            </w:r>
          </w:p>
        </w:tc>
      </w:tr>
      <w:tr w:rsidR="00B45ABA" w:rsidRPr="0067090B" w14:paraId="5526BD3C"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0CFFF3C8" w14:textId="77777777" w:rsidR="00B45ABA" w:rsidRPr="0067090B" w:rsidRDefault="00B45ABA" w:rsidP="0015106E">
            <w:pPr>
              <w:spacing w:before="0" w:after="0"/>
              <w:ind w:left="0"/>
              <w:jc w:val="right"/>
              <w:rPr>
                <w:b/>
                <w:bCs/>
              </w:rPr>
            </w:pPr>
            <w:r w:rsidRPr="0067090B">
              <w:rPr>
                <w:b/>
                <w:bCs/>
              </w:rPr>
              <w:t>10</w:t>
            </w:r>
          </w:p>
        </w:tc>
        <w:tc>
          <w:tcPr>
            <w:tcW w:w="1234" w:type="dxa"/>
            <w:tcBorders>
              <w:top w:val="nil"/>
              <w:left w:val="double" w:sz="6" w:space="0" w:color="auto"/>
              <w:bottom w:val="nil"/>
              <w:right w:val="double" w:sz="6" w:space="0" w:color="auto"/>
            </w:tcBorders>
            <w:noWrap/>
            <w:vAlign w:val="bottom"/>
          </w:tcPr>
          <w:p w14:paraId="5237FDB2" w14:textId="77777777" w:rsidR="00B45ABA" w:rsidRPr="0067090B" w:rsidRDefault="00B45ABA" w:rsidP="0015106E">
            <w:pPr>
              <w:spacing w:before="0" w:after="0"/>
              <w:ind w:left="0"/>
              <w:jc w:val="right"/>
              <w:rPr>
                <w:b/>
                <w:bCs/>
              </w:rPr>
            </w:pPr>
            <w:r w:rsidRPr="0067090B">
              <w:rPr>
                <w:b/>
                <w:bCs/>
              </w:rPr>
              <w:t>16.500</w:t>
            </w:r>
          </w:p>
        </w:tc>
        <w:tc>
          <w:tcPr>
            <w:tcW w:w="1273" w:type="dxa"/>
            <w:tcBorders>
              <w:top w:val="nil"/>
              <w:left w:val="single" w:sz="4" w:space="0" w:color="auto"/>
              <w:bottom w:val="nil"/>
              <w:right w:val="double" w:sz="6" w:space="0" w:color="auto"/>
            </w:tcBorders>
            <w:noWrap/>
            <w:vAlign w:val="bottom"/>
          </w:tcPr>
          <w:p w14:paraId="490C7ECA" w14:textId="77777777" w:rsidR="00B45ABA" w:rsidRPr="0067090B" w:rsidRDefault="00B45ABA" w:rsidP="0015106E">
            <w:pPr>
              <w:spacing w:before="0" w:after="0"/>
              <w:ind w:left="0"/>
              <w:jc w:val="right"/>
              <w:rPr>
                <w:b/>
                <w:bCs/>
              </w:rPr>
            </w:pPr>
            <w:r w:rsidRPr="0067090B">
              <w:rPr>
                <w:b/>
                <w:bCs/>
              </w:rPr>
              <w:t>17.200</w:t>
            </w:r>
          </w:p>
        </w:tc>
        <w:tc>
          <w:tcPr>
            <w:tcW w:w="1273" w:type="dxa"/>
            <w:tcBorders>
              <w:top w:val="nil"/>
              <w:left w:val="single" w:sz="4" w:space="0" w:color="auto"/>
              <w:bottom w:val="nil"/>
              <w:right w:val="double" w:sz="6" w:space="0" w:color="auto"/>
            </w:tcBorders>
            <w:noWrap/>
            <w:vAlign w:val="bottom"/>
          </w:tcPr>
          <w:p w14:paraId="7F68DF26" w14:textId="77777777" w:rsidR="00B45ABA" w:rsidRPr="0067090B" w:rsidRDefault="00B45ABA" w:rsidP="0015106E">
            <w:pPr>
              <w:spacing w:before="0" w:after="0"/>
              <w:ind w:left="0"/>
              <w:jc w:val="right"/>
              <w:rPr>
                <w:b/>
                <w:bCs/>
              </w:rPr>
            </w:pPr>
            <w:r w:rsidRPr="0067090B">
              <w:rPr>
                <w:b/>
                <w:bCs/>
              </w:rPr>
              <w:t>19.000</w:t>
            </w:r>
          </w:p>
        </w:tc>
        <w:tc>
          <w:tcPr>
            <w:tcW w:w="1273" w:type="dxa"/>
            <w:tcBorders>
              <w:top w:val="nil"/>
              <w:left w:val="single" w:sz="4" w:space="0" w:color="auto"/>
              <w:bottom w:val="nil"/>
              <w:right w:val="double" w:sz="6" w:space="0" w:color="auto"/>
            </w:tcBorders>
            <w:noWrap/>
            <w:vAlign w:val="bottom"/>
          </w:tcPr>
          <w:p w14:paraId="7545B7DA" w14:textId="77777777" w:rsidR="00B45ABA" w:rsidRPr="0067090B" w:rsidRDefault="00B45ABA" w:rsidP="0015106E">
            <w:pPr>
              <w:spacing w:before="0" w:after="0"/>
              <w:ind w:left="0"/>
              <w:jc w:val="right"/>
              <w:rPr>
                <w:b/>
                <w:bCs/>
              </w:rPr>
            </w:pPr>
            <w:r w:rsidRPr="0067090B">
              <w:rPr>
                <w:b/>
                <w:bCs/>
              </w:rPr>
              <w:t>21.400</w:t>
            </w:r>
          </w:p>
        </w:tc>
        <w:tc>
          <w:tcPr>
            <w:tcW w:w="1308" w:type="dxa"/>
            <w:tcBorders>
              <w:top w:val="nil"/>
              <w:left w:val="nil"/>
              <w:bottom w:val="nil"/>
              <w:right w:val="single" w:sz="12" w:space="0" w:color="auto"/>
            </w:tcBorders>
            <w:noWrap/>
            <w:vAlign w:val="bottom"/>
          </w:tcPr>
          <w:p w14:paraId="0EAB1A90" w14:textId="77777777" w:rsidR="00B45ABA" w:rsidRPr="0067090B" w:rsidRDefault="00B45ABA" w:rsidP="0015106E">
            <w:pPr>
              <w:spacing w:before="0" w:after="0"/>
              <w:ind w:left="0"/>
              <w:jc w:val="right"/>
              <w:rPr>
                <w:b/>
                <w:bCs/>
              </w:rPr>
            </w:pPr>
            <w:r w:rsidRPr="0067090B">
              <w:rPr>
                <w:b/>
                <w:bCs/>
              </w:rPr>
              <w:t>23.500</w:t>
            </w:r>
          </w:p>
        </w:tc>
      </w:tr>
      <w:tr w:rsidR="00B45ABA" w:rsidRPr="0067090B" w14:paraId="738D1D33"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A36861B" w14:textId="77777777" w:rsidR="00B45ABA" w:rsidRPr="0067090B" w:rsidRDefault="00B45ABA" w:rsidP="0015106E">
            <w:pPr>
              <w:spacing w:before="0" w:after="0"/>
              <w:ind w:left="0"/>
              <w:jc w:val="right"/>
              <w:rPr>
                <w:b/>
                <w:bCs/>
              </w:rPr>
            </w:pPr>
            <w:r w:rsidRPr="0067090B">
              <w:rPr>
                <w:b/>
                <w:bCs/>
              </w:rPr>
              <w:t>11</w:t>
            </w:r>
          </w:p>
        </w:tc>
        <w:tc>
          <w:tcPr>
            <w:tcW w:w="1234" w:type="dxa"/>
            <w:tcBorders>
              <w:top w:val="nil"/>
              <w:left w:val="double" w:sz="6" w:space="0" w:color="auto"/>
              <w:bottom w:val="nil"/>
              <w:right w:val="double" w:sz="6" w:space="0" w:color="auto"/>
            </w:tcBorders>
            <w:noWrap/>
            <w:vAlign w:val="bottom"/>
          </w:tcPr>
          <w:p w14:paraId="28C39573" w14:textId="77777777" w:rsidR="00B45ABA" w:rsidRPr="0067090B" w:rsidRDefault="00B45ABA" w:rsidP="0015106E">
            <w:pPr>
              <w:spacing w:before="0" w:after="0"/>
              <w:ind w:left="0"/>
              <w:jc w:val="right"/>
              <w:rPr>
                <w:b/>
                <w:bCs/>
              </w:rPr>
            </w:pPr>
            <w:r w:rsidRPr="0067090B">
              <w:rPr>
                <w:b/>
                <w:bCs/>
              </w:rPr>
              <w:t>17.100</w:t>
            </w:r>
          </w:p>
        </w:tc>
        <w:tc>
          <w:tcPr>
            <w:tcW w:w="1273" w:type="dxa"/>
            <w:tcBorders>
              <w:top w:val="nil"/>
              <w:left w:val="single" w:sz="4" w:space="0" w:color="auto"/>
              <w:bottom w:val="nil"/>
              <w:right w:val="double" w:sz="6" w:space="0" w:color="auto"/>
            </w:tcBorders>
            <w:noWrap/>
            <w:vAlign w:val="bottom"/>
          </w:tcPr>
          <w:p w14:paraId="724915DF" w14:textId="77777777" w:rsidR="00B45ABA" w:rsidRPr="0067090B" w:rsidRDefault="00B45ABA" w:rsidP="0015106E">
            <w:pPr>
              <w:spacing w:before="0" w:after="0"/>
              <w:ind w:left="0"/>
              <w:jc w:val="right"/>
              <w:rPr>
                <w:b/>
                <w:bCs/>
              </w:rPr>
            </w:pPr>
            <w:r w:rsidRPr="0067090B">
              <w:rPr>
                <w:b/>
                <w:bCs/>
              </w:rPr>
              <w:t>17.800</w:t>
            </w:r>
          </w:p>
        </w:tc>
        <w:tc>
          <w:tcPr>
            <w:tcW w:w="1273" w:type="dxa"/>
            <w:tcBorders>
              <w:top w:val="nil"/>
              <w:left w:val="single" w:sz="4" w:space="0" w:color="auto"/>
              <w:bottom w:val="nil"/>
              <w:right w:val="double" w:sz="6" w:space="0" w:color="auto"/>
            </w:tcBorders>
            <w:noWrap/>
            <w:vAlign w:val="bottom"/>
          </w:tcPr>
          <w:p w14:paraId="78D8F595" w14:textId="77777777" w:rsidR="00B45ABA" w:rsidRPr="0067090B" w:rsidRDefault="00B45ABA" w:rsidP="0015106E">
            <w:pPr>
              <w:spacing w:before="0" w:after="0"/>
              <w:ind w:left="0"/>
              <w:jc w:val="right"/>
              <w:rPr>
                <w:b/>
                <w:bCs/>
              </w:rPr>
            </w:pPr>
            <w:r w:rsidRPr="0067090B">
              <w:rPr>
                <w:b/>
                <w:bCs/>
              </w:rPr>
              <w:t>19.650</w:t>
            </w:r>
          </w:p>
        </w:tc>
        <w:tc>
          <w:tcPr>
            <w:tcW w:w="1273" w:type="dxa"/>
            <w:tcBorders>
              <w:top w:val="nil"/>
              <w:left w:val="single" w:sz="4" w:space="0" w:color="auto"/>
              <w:bottom w:val="nil"/>
              <w:right w:val="double" w:sz="6" w:space="0" w:color="auto"/>
            </w:tcBorders>
            <w:noWrap/>
            <w:vAlign w:val="bottom"/>
          </w:tcPr>
          <w:p w14:paraId="365252C9" w14:textId="77777777" w:rsidR="00B45ABA" w:rsidRPr="0067090B" w:rsidRDefault="00B45ABA" w:rsidP="0015106E">
            <w:pPr>
              <w:spacing w:before="0" w:after="0"/>
              <w:ind w:left="0"/>
              <w:jc w:val="right"/>
              <w:rPr>
                <w:b/>
                <w:bCs/>
              </w:rPr>
            </w:pPr>
            <w:r w:rsidRPr="0067090B">
              <w:rPr>
                <w:b/>
                <w:bCs/>
              </w:rPr>
              <w:t>21.950</w:t>
            </w:r>
          </w:p>
        </w:tc>
        <w:tc>
          <w:tcPr>
            <w:tcW w:w="1308" w:type="dxa"/>
            <w:tcBorders>
              <w:top w:val="nil"/>
              <w:left w:val="nil"/>
              <w:bottom w:val="nil"/>
              <w:right w:val="single" w:sz="12" w:space="0" w:color="auto"/>
            </w:tcBorders>
            <w:noWrap/>
            <w:vAlign w:val="bottom"/>
          </w:tcPr>
          <w:p w14:paraId="0F3EB407" w14:textId="77777777" w:rsidR="00B45ABA" w:rsidRPr="0067090B" w:rsidRDefault="00B45ABA" w:rsidP="0015106E">
            <w:pPr>
              <w:spacing w:before="0" w:after="0"/>
              <w:ind w:left="0"/>
              <w:jc w:val="right"/>
              <w:rPr>
                <w:b/>
                <w:bCs/>
              </w:rPr>
            </w:pPr>
            <w:r w:rsidRPr="0067090B">
              <w:rPr>
                <w:b/>
                <w:bCs/>
              </w:rPr>
              <w:t>24.100</w:t>
            </w:r>
          </w:p>
        </w:tc>
      </w:tr>
      <w:tr w:rsidR="00B45ABA" w:rsidRPr="0067090B" w14:paraId="4BF577B8"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07A61143" w14:textId="77777777" w:rsidR="00B45ABA" w:rsidRPr="0067090B" w:rsidRDefault="00B45ABA" w:rsidP="0015106E">
            <w:pPr>
              <w:spacing w:before="0" w:after="0"/>
              <w:ind w:left="0"/>
              <w:jc w:val="right"/>
              <w:rPr>
                <w:b/>
                <w:bCs/>
              </w:rPr>
            </w:pPr>
            <w:r w:rsidRPr="0067090B">
              <w:rPr>
                <w:b/>
                <w:bCs/>
              </w:rPr>
              <w:t>12</w:t>
            </w:r>
          </w:p>
        </w:tc>
        <w:tc>
          <w:tcPr>
            <w:tcW w:w="1234" w:type="dxa"/>
            <w:tcBorders>
              <w:top w:val="nil"/>
              <w:left w:val="double" w:sz="6" w:space="0" w:color="auto"/>
              <w:bottom w:val="nil"/>
              <w:right w:val="double" w:sz="6" w:space="0" w:color="auto"/>
            </w:tcBorders>
            <w:noWrap/>
            <w:vAlign w:val="bottom"/>
          </w:tcPr>
          <w:p w14:paraId="08F0E1D4" w14:textId="77777777" w:rsidR="00B45ABA" w:rsidRPr="0067090B" w:rsidRDefault="00B45ABA" w:rsidP="0015106E">
            <w:pPr>
              <w:spacing w:before="0" w:after="0"/>
              <w:ind w:left="0"/>
              <w:jc w:val="right"/>
              <w:rPr>
                <w:b/>
                <w:bCs/>
              </w:rPr>
            </w:pPr>
            <w:r w:rsidRPr="0067090B">
              <w:rPr>
                <w:b/>
                <w:bCs/>
              </w:rPr>
              <w:t>17.100</w:t>
            </w:r>
          </w:p>
        </w:tc>
        <w:tc>
          <w:tcPr>
            <w:tcW w:w="1273" w:type="dxa"/>
            <w:tcBorders>
              <w:top w:val="nil"/>
              <w:left w:val="single" w:sz="4" w:space="0" w:color="auto"/>
              <w:bottom w:val="nil"/>
              <w:right w:val="double" w:sz="6" w:space="0" w:color="auto"/>
            </w:tcBorders>
            <w:noWrap/>
            <w:vAlign w:val="bottom"/>
          </w:tcPr>
          <w:p w14:paraId="1C14351F" w14:textId="77777777" w:rsidR="00B45ABA" w:rsidRPr="0067090B" w:rsidRDefault="00B45ABA" w:rsidP="0015106E">
            <w:pPr>
              <w:spacing w:before="0" w:after="0"/>
              <w:ind w:left="0"/>
              <w:jc w:val="right"/>
              <w:rPr>
                <w:b/>
                <w:bCs/>
              </w:rPr>
            </w:pPr>
            <w:r w:rsidRPr="0067090B">
              <w:rPr>
                <w:b/>
                <w:bCs/>
              </w:rPr>
              <w:t>17.800</w:t>
            </w:r>
          </w:p>
        </w:tc>
        <w:tc>
          <w:tcPr>
            <w:tcW w:w="1273" w:type="dxa"/>
            <w:tcBorders>
              <w:top w:val="nil"/>
              <w:left w:val="single" w:sz="4" w:space="0" w:color="auto"/>
              <w:bottom w:val="nil"/>
              <w:right w:val="double" w:sz="6" w:space="0" w:color="auto"/>
            </w:tcBorders>
            <w:noWrap/>
            <w:vAlign w:val="bottom"/>
          </w:tcPr>
          <w:p w14:paraId="4E469517" w14:textId="77777777" w:rsidR="00B45ABA" w:rsidRPr="0067090B" w:rsidRDefault="00B45ABA" w:rsidP="0015106E">
            <w:pPr>
              <w:spacing w:before="0" w:after="0"/>
              <w:ind w:left="0"/>
              <w:jc w:val="right"/>
              <w:rPr>
                <w:b/>
                <w:bCs/>
              </w:rPr>
            </w:pPr>
            <w:r w:rsidRPr="0067090B">
              <w:rPr>
                <w:b/>
                <w:bCs/>
              </w:rPr>
              <w:t>19.650</w:t>
            </w:r>
          </w:p>
        </w:tc>
        <w:tc>
          <w:tcPr>
            <w:tcW w:w="1273" w:type="dxa"/>
            <w:tcBorders>
              <w:top w:val="nil"/>
              <w:left w:val="single" w:sz="4" w:space="0" w:color="auto"/>
              <w:bottom w:val="nil"/>
              <w:right w:val="double" w:sz="6" w:space="0" w:color="auto"/>
            </w:tcBorders>
            <w:noWrap/>
            <w:vAlign w:val="bottom"/>
          </w:tcPr>
          <w:p w14:paraId="04D2815B" w14:textId="77777777" w:rsidR="00B45ABA" w:rsidRPr="0067090B" w:rsidRDefault="00B45ABA" w:rsidP="0015106E">
            <w:pPr>
              <w:spacing w:before="0" w:after="0"/>
              <w:ind w:left="0"/>
              <w:jc w:val="right"/>
              <w:rPr>
                <w:b/>
                <w:bCs/>
              </w:rPr>
            </w:pPr>
            <w:r w:rsidRPr="0067090B">
              <w:rPr>
                <w:b/>
                <w:bCs/>
              </w:rPr>
              <w:t>21.950</w:t>
            </w:r>
          </w:p>
        </w:tc>
        <w:tc>
          <w:tcPr>
            <w:tcW w:w="1308" w:type="dxa"/>
            <w:tcBorders>
              <w:top w:val="nil"/>
              <w:left w:val="nil"/>
              <w:bottom w:val="nil"/>
              <w:right w:val="single" w:sz="12" w:space="0" w:color="auto"/>
            </w:tcBorders>
            <w:noWrap/>
            <w:vAlign w:val="bottom"/>
          </w:tcPr>
          <w:p w14:paraId="1AB9260D" w14:textId="77777777" w:rsidR="00B45ABA" w:rsidRPr="0067090B" w:rsidRDefault="00B45ABA" w:rsidP="0015106E">
            <w:pPr>
              <w:spacing w:before="0" w:after="0"/>
              <w:ind w:left="0"/>
              <w:jc w:val="right"/>
              <w:rPr>
                <w:b/>
                <w:bCs/>
              </w:rPr>
            </w:pPr>
            <w:r w:rsidRPr="0067090B">
              <w:rPr>
                <w:b/>
                <w:bCs/>
              </w:rPr>
              <w:t>24.100</w:t>
            </w:r>
          </w:p>
        </w:tc>
      </w:tr>
      <w:tr w:rsidR="00B45ABA" w:rsidRPr="0067090B" w14:paraId="604F31F9"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2FEB41F" w14:textId="77777777" w:rsidR="00B45ABA" w:rsidRPr="0067090B" w:rsidRDefault="00B45ABA" w:rsidP="0015106E">
            <w:pPr>
              <w:spacing w:before="0" w:after="0"/>
              <w:ind w:left="0"/>
              <w:jc w:val="right"/>
              <w:rPr>
                <w:b/>
                <w:bCs/>
              </w:rPr>
            </w:pPr>
            <w:r w:rsidRPr="0067090B">
              <w:rPr>
                <w:b/>
                <w:bCs/>
              </w:rPr>
              <w:t>13</w:t>
            </w:r>
          </w:p>
        </w:tc>
        <w:tc>
          <w:tcPr>
            <w:tcW w:w="1234" w:type="dxa"/>
            <w:tcBorders>
              <w:top w:val="nil"/>
              <w:left w:val="double" w:sz="6" w:space="0" w:color="auto"/>
              <w:bottom w:val="nil"/>
              <w:right w:val="double" w:sz="6" w:space="0" w:color="auto"/>
            </w:tcBorders>
            <w:noWrap/>
            <w:vAlign w:val="bottom"/>
          </w:tcPr>
          <w:p w14:paraId="2050E0C8" w14:textId="77777777" w:rsidR="00B45ABA" w:rsidRPr="0067090B" w:rsidRDefault="00B45ABA" w:rsidP="0015106E">
            <w:pPr>
              <w:spacing w:before="0" w:after="0"/>
              <w:ind w:left="0"/>
              <w:jc w:val="right"/>
              <w:rPr>
                <w:b/>
                <w:bCs/>
              </w:rPr>
            </w:pPr>
            <w:r w:rsidRPr="0067090B">
              <w:rPr>
                <w:b/>
                <w:bCs/>
              </w:rPr>
              <w:t>17.700</w:t>
            </w:r>
          </w:p>
        </w:tc>
        <w:tc>
          <w:tcPr>
            <w:tcW w:w="1273" w:type="dxa"/>
            <w:tcBorders>
              <w:top w:val="nil"/>
              <w:left w:val="single" w:sz="4" w:space="0" w:color="auto"/>
              <w:bottom w:val="nil"/>
              <w:right w:val="double" w:sz="6" w:space="0" w:color="auto"/>
            </w:tcBorders>
            <w:noWrap/>
            <w:vAlign w:val="bottom"/>
          </w:tcPr>
          <w:p w14:paraId="59CC1220" w14:textId="77777777" w:rsidR="00B45ABA" w:rsidRPr="0067090B" w:rsidRDefault="00B45ABA" w:rsidP="0015106E">
            <w:pPr>
              <w:spacing w:before="0" w:after="0"/>
              <w:ind w:left="0"/>
              <w:jc w:val="right"/>
              <w:rPr>
                <w:b/>
                <w:bCs/>
              </w:rPr>
            </w:pPr>
            <w:r w:rsidRPr="0067090B">
              <w:rPr>
                <w:b/>
                <w:bCs/>
              </w:rPr>
              <w:t>18.400</w:t>
            </w:r>
          </w:p>
        </w:tc>
        <w:tc>
          <w:tcPr>
            <w:tcW w:w="1273" w:type="dxa"/>
            <w:tcBorders>
              <w:top w:val="nil"/>
              <w:left w:val="single" w:sz="4" w:space="0" w:color="auto"/>
              <w:bottom w:val="nil"/>
              <w:right w:val="double" w:sz="6" w:space="0" w:color="auto"/>
            </w:tcBorders>
            <w:noWrap/>
            <w:vAlign w:val="bottom"/>
          </w:tcPr>
          <w:p w14:paraId="04E03BAE" w14:textId="77777777" w:rsidR="00B45ABA" w:rsidRPr="0067090B" w:rsidRDefault="00B45ABA" w:rsidP="0015106E">
            <w:pPr>
              <w:spacing w:before="0" w:after="0"/>
              <w:ind w:left="0"/>
              <w:jc w:val="right"/>
              <w:rPr>
                <w:b/>
                <w:bCs/>
              </w:rPr>
            </w:pPr>
            <w:r w:rsidRPr="0067090B">
              <w:rPr>
                <w:b/>
                <w:bCs/>
              </w:rPr>
              <w:t>20.250</w:t>
            </w:r>
          </w:p>
        </w:tc>
        <w:tc>
          <w:tcPr>
            <w:tcW w:w="1273" w:type="dxa"/>
            <w:tcBorders>
              <w:top w:val="nil"/>
              <w:left w:val="single" w:sz="4" w:space="0" w:color="auto"/>
              <w:bottom w:val="nil"/>
              <w:right w:val="double" w:sz="6" w:space="0" w:color="auto"/>
            </w:tcBorders>
            <w:noWrap/>
            <w:vAlign w:val="bottom"/>
          </w:tcPr>
          <w:p w14:paraId="295E44D3" w14:textId="77777777" w:rsidR="00B45ABA" w:rsidRPr="0067090B" w:rsidRDefault="00B45ABA" w:rsidP="0015106E">
            <w:pPr>
              <w:spacing w:before="0" w:after="0"/>
              <w:ind w:left="0"/>
              <w:jc w:val="right"/>
              <w:rPr>
                <w:b/>
                <w:bCs/>
              </w:rPr>
            </w:pPr>
            <w:r w:rsidRPr="0067090B">
              <w:rPr>
                <w:b/>
                <w:bCs/>
              </w:rPr>
              <w:t>22.550</w:t>
            </w:r>
          </w:p>
        </w:tc>
        <w:tc>
          <w:tcPr>
            <w:tcW w:w="1308" w:type="dxa"/>
            <w:tcBorders>
              <w:top w:val="nil"/>
              <w:left w:val="nil"/>
              <w:bottom w:val="nil"/>
              <w:right w:val="single" w:sz="12" w:space="0" w:color="auto"/>
            </w:tcBorders>
            <w:noWrap/>
            <w:vAlign w:val="bottom"/>
          </w:tcPr>
          <w:p w14:paraId="2083187D" w14:textId="77777777" w:rsidR="00B45ABA" w:rsidRPr="0067090B" w:rsidRDefault="00B45ABA" w:rsidP="0015106E">
            <w:pPr>
              <w:spacing w:before="0" w:after="0"/>
              <w:ind w:left="0"/>
              <w:jc w:val="right"/>
              <w:rPr>
                <w:b/>
                <w:bCs/>
              </w:rPr>
            </w:pPr>
            <w:r w:rsidRPr="0067090B">
              <w:rPr>
                <w:b/>
                <w:bCs/>
              </w:rPr>
              <w:t>24.700</w:t>
            </w:r>
          </w:p>
        </w:tc>
      </w:tr>
      <w:tr w:rsidR="00B45ABA" w:rsidRPr="0067090B" w14:paraId="5EFE63A5"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593D10FF" w14:textId="77777777" w:rsidR="00B45ABA" w:rsidRPr="0067090B" w:rsidRDefault="00B45ABA" w:rsidP="0015106E">
            <w:pPr>
              <w:spacing w:before="0" w:after="0"/>
              <w:ind w:left="0"/>
              <w:jc w:val="right"/>
              <w:rPr>
                <w:b/>
                <w:bCs/>
              </w:rPr>
            </w:pPr>
            <w:r w:rsidRPr="0067090B">
              <w:rPr>
                <w:b/>
                <w:bCs/>
              </w:rPr>
              <w:t>14</w:t>
            </w:r>
          </w:p>
        </w:tc>
        <w:tc>
          <w:tcPr>
            <w:tcW w:w="1234" w:type="dxa"/>
            <w:tcBorders>
              <w:top w:val="nil"/>
              <w:left w:val="double" w:sz="6" w:space="0" w:color="auto"/>
              <w:bottom w:val="nil"/>
              <w:right w:val="double" w:sz="6" w:space="0" w:color="auto"/>
            </w:tcBorders>
            <w:noWrap/>
            <w:vAlign w:val="bottom"/>
          </w:tcPr>
          <w:p w14:paraId="16C1E3ED" w14:textId="77777777" w:rsidR="00B45ABA" w:rsidRPr="0067090B" w:rsidRDefault="00B45ABA" w:rsidP="0015106E">
            <w:pPr>
              <w:spacing w:before="0" w:after="0"/>
              <w:ind w:left="0"/>
              <w:jc w:val="right"/>
              <w:rPr>
                <w:b/>
                <w:bCs/>
              </w:rPr>
            </w:pPr>
            <w:r w:rsidRPr="0067090B">
              <w:rPr>
                <w:b/>
                <w:bCs/>
              </w:rPr>
              <w:t>17.700</w:t>
            </w:r>
          </w:p>
        </w:tc>
        <w:tc>
          <w:tcPr>
            <w:tcW w:w="1273" w:type="dxa"/>
            <w:tcBorders>
              <w:top w:val="nil"/>
              <w:left w:val="single" w:sz="4" w:space="0" w:color="auto"/>
              <w:bottom w:val="nil"/>
              <w:right w:val="double" w:sz="6" w:space="0" w:color="auto"/>
            </w:tcBorders>
            <w:noWrap/>
            <w:vAlign w:val="bottom"/>
          </w:tcPr>
          <w:p w14:paraId="2751B40C" w14:textId="77777777" w:rsidR="00B45ABA" w:rsidRPr="0067090B" w:rsidRDefault="00B45ABA" w:rsidP="0015106E">
            <w:pPr>
              <w:spacing w:before="0" w:after="0"/>
              <w:ind w:left="0"/>
              <w:jc w:val="right"/>
              <w:rPr>
                <w:b/>
                <w:bCs/>
              </w:rPr>
            </w:pPr>
            <w:r w:rsidRPr="0067090B">
              <w:rPr>
                <w:b/>
                <w:bCs/>
              </w:rPr>
              <w:t>18.400</w:t>
            </w:r>
          </w:p>
        </w:tc>
        <w:tc>
          <w:tcPr>
            <w:tcW w:w="1273" w:type="dxa"/>
            <w:tcBorders>
              <w:top w:val="nil"/>
              <w:left w:val="single" w:sz="4" w:space="0" w:color="auto"/>
              <w:bottom w:val="nil"/>
              <w:right w:val="double" w:sz="6" w:space="0" w:color="auto"/>
            </w:tcBorders>
            <w:noWrap/>
            <w:vAlign w:val="bottom"/>
          </w:tcPr>
          <w:p w14:paraId="0474E5A3" w14:textId="77777777" w:rsidR="00B45ABA" w:rsidRPr="0067090B" w:rsidRDefault="00B45ABA" w:rsidP="0015106E">
            <w:pPr>
              <w:spacing w:before="0" w:after="0"/>
              <w:ind w:left="0"/>
              <w:jc w:val="right"/>
              <w:rPr>
                <w:b/>
                <w:bCs/>
              </w:rPr>
            </w:pPr>
            <w:r w:rsidRPr="0067090B">
              <w:rPr>
                <w:b/>
                <w:bCs/>
              </w:rPr>
              <w:t>20.250</w:t>
            </w:r>
          </w:p>
        </w:tc>
        <w:tc>
          <w:tcPr>
            <w:tcW w:w="1273" w:type="dxa"/>
            <w:tcBorders>
              <w:top w:val="nil"/>
              <w:left w:val="single" w:sz="4" w:space="0" w:color="auto"/>
              <w:bottom w:val="nil"/>
              <w:right w:val="double" w:sz="6" w:space="0" w:color="auto"/>
            </w:tcBorders>
            <w:noWrap/>
            <w:vAlign w:val="bottom"/>
          </w:tcPr>
          <w:p w14:paraId="139A5750" w14:textId="77777777" w:rsidR="00B45ABA" w:rsidRPr="0067090B" w:rsidRDefault="00B45ABA" w:rsidP="0015106E">
            <w:pPr>
              <w:spacing w:before="0" w:after="0"/>
              <w:ind w:left="0"/>
              <w:jc w:val="right"/>
              <w:rPr>
                <w:b/>
                <w:bCs/>
              </w:rPr>
            </w:pPr>
            <w:r w:rsidRPr="0067090B">
              <w:rPr>
                <w:b/>
                <w:bCs/>
              </w:rPr>
              <w:t>22.550</w:t>
            </w:r>
          </w:p>
        </w:tc>
        <w:tc>
          <w:tcPr>
            <w:tcW w:w="1308" w:type="dxa"/>
            <w:tcBorders>
              <w:top w:val="nil"/>
              <w:left w:val="nil"/>
              <w:bottom w:val="nil"/>
              <w:right w:val="single" w:sz="12" w:space="0" w:color="auto"/>
            </w:tcBorders>
            <w:noWrap/>
            <w:vAlign w:val="bottom"/>
          </w:tcPr>
          <w:p w14:paraId="23145B46" w14:textId="77777777" w:rsidR="00B45ABA" w:rsidRPr="0067090B" w:rsidRDefault="00B45ABA" w:rsidP="0015106E">
            <w:pPr>
              <w:spacing w:before="0" w:after="0"/>
              <w:ind w:left="0"/>
              <w:jc w:val="right"/>
              <w:rPr>
                <w:b/>
                <w:bCs/>
              </w:rPr>
            </w:pPr>
            <w:r w:rsidRPr="0067090B">
              <w:rPr>
                <w:b/>
                <w:bCs/>
              </w:rPr>
              <w:t>24.700</w:t>
            </w:r>
          </w:p>
        </w:tc>
      </w:tr>
      <w:tr w:rsidR="00B45ABA" w:rsidRPr="0067090B" w14:paraId="12B937C3"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60419B43" w14:textId="77777777" w:rsidR="00B45ABA" w:rsidRPr="0067090B" w:rsidRDefault="00B45ABA" w:rsidP="0015106E">
            <w:pPr>
              <w:spacing w:before="0" w:after="0"/>
              <w:ind w:left="0"/>
              <w:jc w:val="right"/>
              <w:rPr>
                <w:b/>
                <w:bCs/>
              </w:rPr>
            </w:pPr>
            <w:r w:rsidRPr="0067090B">
              <w:rPr>
                <w:b/>
                <w:bCs/>
              </w:rPr>
              <w:t>15</w:t>
            </w:r>
          </w:p>
        </w:tc>
        <w:tc>
          <w:tcPr>
            <w:tcW w:w="1234" w:type="dxa"/>
            <w:tcBorders>
              <w:top w:val="nil"/>
              <w:left w:val="double" w:sz="6" w:space="0" w:color="auto"/>
              <w:bottom w:val="nil"/>
              <w:right w:val="double" w:sz="6" w:space="0" w:color="auto"/>
            </w:tcBorders>
            <w:noWrap/>
            <w:vAlign w:val="bottom"/>
          </w:tcPr>
          <w:p w14:paraId="4FEE4FE0" w14:textId="77777777" w:rsidR="00B45ABA" w:rsidRPr="0067090B" w:rsidRDefault="00B45ABA" w:rsidP="0015106E">
            <w:pPr>
              <w:spacing w:before="0" w:after="0"/>
              <w:ind w:left="0"/>
              <w:jc w:val="right"/>
              <w:rPr>
                <w:b/>
                <w:bCs/>
              </w:rPr>
            </w:pPr>
            <w:r w:rsidRPr="0067090B">
              <w:rPr>
                <w:b/>
                <w:bCs/>
              </w:rPr>
              <w:t>18.300</w:t>
            </w:r>
          </w:p>
        </w:tc>
        <w:tc>
          <w:tcPr>
            <w:tcW w:w="1273" w:type="dxa"/>
            <w:tcBorders>
              <w:top w:val="nil"/>
              <w:left w:val="single" w:sz="4" w:space="0" w:color="auto"/>
              <w:bottom w:val="nil"/>
              <w:right w:val="double" w:sz="6" w:space="0" w:color="auto"/>
            </w:tcBorders>
            <w:noWrap/>
            <w:vAlign w:val="bottom"/>
          </w:tcPr>
          <w:p w14:paraId="047B2BDB" w14:textId="77777777" w:rsidR="00B45ABA" w:rsidRPr="0067090B" w:rsidRDefault="00B45ABA" w:rsidP="0015106E">
            <w:pPr>
              <w:spacing w:before="0" w:after="0"/>
              <w:ind w:left="0"/>
              <w:jc w:val="right"/>
              <w:rPr>
                <w:b/>
                <w:bCs/>
              </w:rPr>
            </w:pPr>
            <w:r w:rsidRPr="0067090B">
              <w:rPr>
                <w:b/>
                <w:bCs/>
              </w:rPr>
              <w:t>19.000</w:t>
            </w:r>
          </w:p>
        </w:tc>
        <w:tc>
          <w:tcPr>
            <w:tcW w:w="1273" w:type="dxa"/>
            <w:tcBorders>
              <w:top w:val="nil"/>
              <w:left w:val="single" w:sz="4" w:space="0" w:color="auto"/>
              <w:bottom w:val="nil"/>
              <w:right w:val="double" w:sz="6" w:space="0" w:color="auto"/>
            </w:tcBorders>
            <w:noWrap/>
            <w:vAlign w:val="bottom"/>
          </w:tcPr>
          <w:p w14:paraId="044E1E1E" w14:textId="77777777" w:rsidR="00B45ABA" w:rsidRPr="0067090B" w:rsidRDefault="00B45ABA" w:rsidP="0015106E">
            <w:pPr>
              <w:spacing w:before="0" w:after="0"/>
              <w:ind w:left="0"/>
              <w:jc w:val="right"/>
              <w:rPr>
                <w:b/>
                <w:bCs/>
              </w:rPr>
            </w:pPr>
            <w:r w:rsidRPr="0067090B">
              <w:rPr>
                <w:b/>
                <w:bCs/>
              </w:rPr>
              <w:t>20.850</w:t>
            </w:r>
          </w:p>
        </w:tc>
        <w:tc>
          <w:tcPr>
            <w:tcW w:w="1273" w:type="dxa"/>
            <w:tcBorders>
              <w:top w:val="nil"/>
              <w:left w:val="single" w:sz="4" w:space="0" w:color="auto"/>
              <w:bottom w:val="nil"/>
              <w:right w:val="double" w:sz="6" w:space="0" w:color="auto"/>
            </w:tcBorders>
            <w:noWrap/>
            <w:vAlign w:val="bottom"/>
          </w:tcPr>
          <w:p w14:paraId="43E62928" w14:textId="77777777" w:rsidR="00B45ABA" w:rsidRPr="0067090B" w:rsidRDefault="00B45ABA" w:rsidP="0015106E">
            <w:pPr>
              <w:spacing w:before="0" w:after="0"/>
              <w:ind w:left="0"/>
              <w:jc w:val="right"/>
              <w:rPr>
                <w:b/>
                <w:bCs/>
              </w:rPr>
            </w:pPr>
            <w:r w:rsidRPr="0067090B">
              <w:rPr>
                <w:b/>
                <w:bCs/>
              </w:rPr>
              <w:t>23.100</w:t>
            </w:r>
          </w:p>
        </w:tc>
        <w:tc>
          <w:tcPr>
            <w:tcW w:w="1308" w:type="dxa"/>
            <w:tcBorders>
              <w:top w:val="nil"/>
              <w:left w:val="nil"/>
              <w:bottom w:val="nil"/>
              <w:right w:val="single" w:sz="12" w:space="0" w:color="auto"/>
            </w:tcBorders>
            <w:noWrap/>
            <w:vAlign w:val="bottom"/>
          </w:tcPr>
          <w:p w14:paraId="6FC5CF93" w14:textId="77777777" w:rsidR="00B45ABA" w:rsidRPr="0067090B" w:rsidRDefault="00B45ABA" w:rsidP="0015106E">
            <w:pPr>
              <w:spacing w:before="0" w:after="0"/>
              <w:ind w:left="0"/>
              <w:jc w:val="right"/>
              <w:rPr>
                <w:b/>
                <w:bCs/>
              </w:rPr>
            </w:pPr>
            <w:r w:rsidRPr="0067090B">
              <w:rPr>
                <w:b/>
                <w:bCs/>
              </w:rPr>
              <w:t>25.350</w:t>
            </w:r>
          </w:p>
        </w:tc>
      </w:tr>
      <w:tr w:rsidR="00B45ABA" w:rsidRPr="0067090B" w14:paraId="6005B9FA"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669CE2F8" w14:textId="77777777" w:rsidR="00B45ABA" w:rsidRPr="0067090B" w:rsidRDefault="00B45ABA" w:rsidP="0015106E">
            <w:pPr>
              <w:spacing w:before="0" w:after="0"/>
              <w:ind w:left="0"/>
              <w:jc w:val="right"/>
              <w:rPr>
                <w:b/>
                <w:bCs/>
              </w:rPr>
            </w:pPr>
            <w:r w:rsidRPr="0067090B">
              <w:rPr>
                <w:b/>
                <w:bCs/>
              </w:rPr>
              <w:t>16</w:t>
            </w:r>
          </w:p>
        </w:tc>
        <w:tc>
          <w:tcPr>
            <w:tcW w:w="1234" w:type="dxa"/>
            <w:tcBorders>
              <w:top w:val="nil"/>
              <w:left w:val="double" w:sz="6" w:space="0" w:color="auto"/>
              <w:bottom w:val="nil"/>
              <w:right w:val="double" w:sz="6" w:space="0" w:color="auto"/>
            </w:tcBorders>
            <w:noWrap/>
            <w:vAlign w:val="bottom"/>
          </w:tcPr>
          <w:p w14:paraId="2BBC279A" w14:textId="77777777" w:rsidR="00B45ABA" w:rsidRPr="0067090B" w:rsidRDefault="00B45ABA" w:rsidP="0015106E">
            <w:pPr>
              <w:spacing w:before="0" w:after="0"/>
              <w:ind w:left="0"/>
              <w:jc w:val="right"/>
              <w:rPr>
                <w:b/>
                <w:bCs/>
              </w:rPr>
            </w:pPr>
            <w:r w:rsidRPr="0067090B">
              <w:rPr>
                <w:b/>
                <w:bCs/>
              </w:rPr>
              <w:t>18.300</w:t>
            </w:r>
          </w:p>
        </w:tc>
        <w:tc>
          <w:tcPr>
            <w:tcW w:w="1273" w:type="dxa"/>
            <w:tcBorders>
              <w:top w:val="nil"/>
              <w:left w:val="single" w:sz="4" w:space="0" w:color="auto"/>
              <w:bottom w:val="nil"/>
              <w:right w:val="double" w:sz="6" w:space="0" w:color="auto"/>
            </w:tcBorders>
            <w:noWrap/>
            <w:vAlign w:val="bottom"/>
          </w:tcPr>
          <w:p w14:paraId="6C47FAD0" w14:textId="77777777" w:rsidR="00B45ABA" w:rsidRPr="0067090B" w:rsidRDefault="00B45ABA" w:rsidP="0015106E">
            <w:pPr>
              <w:spacing w:before="0" w:after="0"/>
              <w:ind w:left="0"/>
              <w:jc w:val="right"/>
              <w:rPr>
                <w:b/>
                <w:bCs/>
              </w:rPr>
            </w:pPr>
            <w:r w:rsidRPr="0067090B">
              <w:rPr>
                <w:b/>
                <w:bCs/>
              </w:rPr>
              <w:t>19.000</w:t>
            </w:r>
          </w:p>
        </w:tc>
        <w:tc>
          <w:tcPr>
            <w:tcW w:w="1273" w:type="dxa"/>
            <w:tcBorders>
              <w:top w:val="nil"/>
              <w:left w:val="single" w:sz="4" w:space="0" w:color="auto"/>
              <w:bottom w:val="nil"/>
              <w:right w:val="double" w:sz="6" w:space="0" w:color="auto"/>
            </w:tcBorders>
            <w:noWrap/>
            <w:vAlign w:val="bottom"/>
          </w:tcPr>
          <w:p w14:paraId="206DDC6D" w14:textId="77777777" w:rsidR="00B45ABA" w:rsidRPr="0067090B" w:rsidRDefault="00B45ABA" w:rsidP="0015106E">
            <w:pPr>
              <w:spacing w:before="0" w:after="0"/>
              <w:ind w:left="0"/>
              <w:jc w:val="right"/>
              <w:rPr>
                <w:b/>
                <w:bCs/>
              </w:rPr>
            </w:pPr>
            <w:r w:rsidRPr="0067090B">
              <w:rPr>
                <w:b/>
                <w:bCs/>
              </w:rPr>
              <w:t>20.850</w:t>
            </w:r>
          </w:p>
        </w:tc>
        <w:tc>
          <w:tcPr>
            <w:tcW w:w="1273" w:type="dxa"/>
            <w:tcBorders>
              <w:top w:val="nil"/>
              <w:left w:val="single" w:sz="4" w:space="0" w:color="auto"/>
              <w:bottom w:val="nil"/>
              <w:right w:val="double" w:sz="6" w:space="0" w:color="auto"/>
            </w:tcBorders>
            <w:noWrap/>
            <w:vAlign w:val="bottom"/>
          </w:tcPr>
          <w:p w14:paraId="31ADF393" w14:textId="77777777" w:rsidR="00B45ABA" w:rsidRPr="0067090B" w:rsidRDefault="00B45ABA" w:rsidP="0015106E">
            <w:pPr>
              <w:spacing w:before="0" w:after="0"/>
              <w:ind w:left="0"/>
              <w:jc w:val="right"/>
              <w:rPr>
                <w:b/>
                <w:bCs/>
              </w:rPr>
            </w:pPr>
            <w:r w:rsidRPr="0067090B">
              <w:rPr>
                <w:b/>
                <w:bCs/>
              </w:rPr>
              <w:t>23.100</w:t>
            </w:r>
          </w:p>
        </w:tc>
        <w:tc>
          <w:tcPr>
            <w:tcW w:w="1308" w:type="dxa"/>
            <w:tcBorders>
              <w:top w:val="nil"/>
              <w:left w:val="nil"/>
              <w:bottom w:val="nil"/>
              <w:right w:val="single" w:sz="12" w:space="0" w:color="auto"/>
            </w:tcBorders>
            <w:noWrap/>
            <w:vAlign w:val="bottom"/>
          </w:tcPr>
          <w:p w14:paraId="79662E28" w14:textId="77777777" w:rsidR="00B45ABA" w:rsidRPr="0067090B" w:rsidRDefault="00B45ABA" w:rsidP="0015106E">
            <w:pPr>
              <w:spacing w:before="0" w:after="0"/>
              <w:ind w:left="0"/>
              <w:jc w:val="right"/>
              <w:rPr>
                <w:b/>
                <w:bCs/>
              </w:rPr>
            </w:pPr>
            <w:r w:rsidRPr="0067090B">
              <w:rPr>
                <w:b/>
                <w:bCs/>
              </w:rPr>
              <w:t>25.350</w:t>
            </w:r>
          </w:p>
        </w:tc>
      </w:tr>
      <w:tr w:rsidR="00B45ABA" w:rsidRPr="0067090B" w14:paraId="788C0D99" w14:textId="77777777" w:rsidTr="0015106E">
        <w:trPr>
          <w:trHeight w:val="305"/>
          <w:jc w:val="center"/>
        </w:trPr>
        <w:tc>
          <w:tcPr>
            <w:tcW w:w="1147" w:type="dxa"/>
            <w:tcBorders>
              <w:top w:val="nil"/>
              <w:left w:val="single" w:sz="12" w:space="0" w:color="auto"/>
              <w:bottom w:val="nil"/>
              <w:right w:val="single" w:sz="8" w:space="0" w:color="auto"/>
            </w:tcBorders>
            <w:shd w:val="clear" w:color="auto" w:fill="C0C0C0"/>
            <w:noWrap/>
            <w:vAlign w:val="bottom"/>
          </w:tcPr>
          <w:p w14:paraId="56BC98FD" w14:textId="77777777" w:rsidR="00B45ABA" w:rsidRPr="0067090B" w:rsidRDefault="00B45ABA" w:rsidP="0015106E">
            <w:pPr>
              <w:spacing w:before="0" w:after="0"/>
              <w:ind w:left="0"/>
              <w:jc w:val="right"/>
              <w:rPr>
                <w:b/>
                <w:bCs/>
              </w:rPr>
            </w:pPr>
            <w:r w:rsidRPr="0067090B">
              <w:rPr>
                <w:b/>
                <w:bCs/>
              </w:rPr>
              <w:t>17</w:t>
            </w:r>
          </w:p>
        </w:tc>
        <w:tc>
          <w:tcPr>
            <w:tcW w:w="1234" w:type="dxa"/>
            <w:tcBorders>
              <w:top w:val="nil"/>
              <w:left w:val="double" w:sz="6" w:space="0" w:color="auto"/>
              <w:bottom w:val="nil"/>
              <w:right w:val="double" w:sz="6" w:space="0" w:color="auto"/>
            </w:tcBorders>
            <w:noWrap/>
            <w:vAlign w:val="bottom"/>
          </w:tcPr>
          <w:p w14:paraId="1C4614B4" w14:textId="77777777" w:rsidR="00B45ABA" w:rsidRPr="0067090B" w:rsidRDefault="00B45ABA" w:rsidP="0015106E">
            <w:pPr>
              <w:spacing w:before="0" w:after="0"/>
              <w:ind w:left="0"/>
              <w:jc w:val="right"/>
              <w:rPr>
                <w:b/>
                <w:bCs/>
              </w:rPr>
            </w:pPr>
            <w:r w:rsidRPr="0067090B">
              <w:rPr>
                <w:b/>
                <w:bCs/>
              </w:rPr>
              <w:t>18.900</w:t>
            </w:r>
          </w:p>
        </w:tc>
        <w:tc>
          <w:tcPr>
            <w:tcW w:w="1273" w:type="dxa"/>
            <w:tcBorders>
              <w:top w:val="nil"/>
              <w:left w:val="single" w:sz="4" w:space="0" w:color="auto"/>
              <w:bottom w:val="nil"/>
              <w:right w:val="double" w:sz="6" w:space="0" w:color="auto"/>
            </w:tcBorders>
            <w:noWrap/>
            <w:vAlign w:val="bottom"/>
          </w:tcPr>
          <w:p w14:paraId="4794FB5B" w14:textId="77777777" w:rsidR="00B45ABA" w:rsidRPr="0067090B" w:rsidRDefault="00B45ABA" w:rsidP="0015106E">
            <w:pPr>
              <w:spacing w:before="0" w:after="0"/>
              <w:ind w:left="0"/>
              <w:jc w:val="right"/>
              <w:rPr>
                <w:b/>
                <w:bCs/>
              </w:rPr>
            </w:pPr>
            <w:r w:rsidRPr="0067090B">
              <w:rPr>
                <w:b/>
                <w:bCs/>
              </w:rPr>
              <w:t>19.600</w:t>
            </w:r>
          </w:p>
        </w:tc>
        <w:tc>
          <w:tcPr>
            <w:tcW w:w="1273" w:type="dxa"/>
            <w:tcBorders>
              <w:top w:val="nil"/>
              <w:left w:val="single" w:sz="4" w:space="0" w:color="auto"/>
              <w:bottom w:val="nil"/>
              <w:right w:val="double" w:sz="6" w:space="0" w:color="auto"/>
            </w:tcBorders>
            <w:noWrap/>
            <w:vAlign w:val="bottom"/>
          </w:tcPr>
          <w:p w14:paraId="397BB437" w14:textId="77777777" w:rsidR="00B45ABA" w:rsidRPr="0067090B" w:rsidRDefault="00B45ABA" w:rsidP="0015106E">
            <w:pPr>
              <w:spacing w:before="0" w:after="0"/>
              <w:ind w:left="0"/>
              <w:jc w:val="right"/>
              <w:rPr>
                <w:b/>
                <w:bCs/>
              </w:rPr>
            </w:pPr>
            <w:r w:rsidRPr="0067090B">
              <w:rPr>
                <w:b/>
                <w:bCs/>
              </w:rPr>
              <w:t>21.500</w:t>
            </w:r>
          </w:p>
        </w:tc>
        <w:tc>
          <w:tcPr>
            <w:tcW w:w="1273" w:type="dxa"/>
            <w:tcBorders>
              <w:top w:val="nil"/>
              <w:left w:val="single" w:sz="4" w:space="0" w:color="auto"/>
              <w:bottom w:val="nil"/>
              <w:right w:val="double" w:sz="6" w:space="0" w:color="auto"/>
            </w:tcBorders>
            <w:noWrap/>
            <w:vAlign w:val="bottom"/>
          </w:tcPr>
          <w:p w14:paraId="59BD79DF" w14:textId="77777777" w:rsidR="00B45ABA" w:rsidRPr="0067090B" w:rsidRDefault="00B45ABA" w:rsidP="0015106E">
            <w:pPr>
              <w:spacing w:before="0" w:after="0"/>
              <w:ind w:left="0"/>
              <w:jc w:val="right"/>
              <w:rPr>
                <w:b/>
                <w:bCs/>
              </w:rPr>
            </w:pPr>
            <w:r w:rsidRPr="0067090B">
              <w:rPr>
                <w:b/>
                <w:bCs/>
              </w:rPr>
              <w:t>23.650</w:t>
            </w:r>
          </w:p>
        </w:tc>
        <w:tc>
          <w:tcPr>
            <w:tcW w:w="1308" w:type="dxa"/>
            <w:tcBorders>
              <w:top w:val="nil"/>
              <w:left w:val="nil"/>
              <w:bottom w:val="nil"/>
              <w:right w:val="single" w:sz="12" w:space="0" w:color="auto"/>
            </w:tcBorders>
            <w:noWrap/>
            <w:vAlign w:val="bottom"/>
          </w:tcPr>
          <w:p w14:paraId="54F93C53" w14:textId="77777777" w:rsidR="00B45ABA" w:rsidRPr="0067090B" w:rsidRDefault="00B45ABA" w:rsidP="0015106E">
            <w:pPr>
              <w:spacing w:before="0" w:after="0"/>
              <w:ind w:left="0"/>
              <w:jc w:val="right"/>
              <w:rPr>
                <w:b/>
                <w:bCs/>
              </w:rPr>
            </w:pPr>
            <w:r w:rsidRPr="0067090B">
              <w:rPr>
                <w:b/>
                <w:bCs/>
              </w:rPr>
              <w:t>25.950</w:t>
            </w:r>
          </w:p>
        </w:tc>
      </w:tr>
      <w:tr w:rsidR="00B45ABA" w:rsidRPr="0067090B" w14:paraId="5F283BAA"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FF2916E" w14:textId="77777777" w:rsidR="00B45ABA" w:rsidRPr="0067090B" w:rsidRDefault="00B45ABA" w:rsidP="0015106E">
            <w:pPr>
              <w:spacing w:before="0" w:after="0"/>
              <w:ind w:left="0"/>
              <w:jc w:val="right"/>
              <w:rPr>
                <w:b/>
                <w:bCs/>
              </w:rPr>
            </w:pPr>
            <w:r w:rsidRPr="0067090B">
              <w:rPr>
                <w:b/>
                <w:bCs/>
              </w:rPr>
              <w:t>18</w:t>
            </w:r>
          </w:p>
        </w:tc>
        <w:tc>
          <w:tcPr>
            <w:tcW w:w="1234" w:type="dxa"/>
            <w:tcBorders>
              <w:top w:val="nil"/>
              <w:left w:val="double" w:sz="6" w:space="0" w:color="auto"/>
              <w:bottom w:val="nil"/>
              <w:right w:val="double" w:sz="6" w:space="0" w:color="auto"/>
            </w:tcBorders>
            <w:noWrap/>
            <w:vAlign w:val="bottom"/>
          </w:tcPr>
          <w:p w14:paraId="07C203B4" w14:textId="77777777" w:rsidR="00B45ABA" w:rsidRPr="0067090B" w:rsidRDefault="00B45ABA" w:rsidP="0015106E">
            <w:pPr>
              <w:spacing w:before="0" w:after="0"/>
              <w:ind w:left="0"/>
              <w:jc w:val="right"/>
              <w:rPr>
                <w:b/>
                <w:bCs/>
              </w:rPr>
            </w:pPr>
            <w:r w:rsidRPr="0067090B">
              <w:rPr>
                <w:b/>
                <w:bCs/>
              </w:rPr>
              <w:t>18.900</w:t>
            </w:r>
          </w:p>
        </w:tc>
        <w:tc>
          <w:tcPr>
            <w:tcW w:w="1273" w:type="dxa"/>
            <w:tcBorders>
              <w:top w:val="nil"/>
              <w:left w:val="single" w:sz="4" w:space="0" w:color="auto"/>
              <w:bottom w:val="nil"/>
              <w:right w:val="double" w:sz="6" w:space="0" w:color="auto"/>
            </w:tcBorders>
            <w:noWrap/>
            <w:vAlign w:val="bottom"/>
          </w:tcPr>
          <w:p w14:paraId="3914C298" w14:textId="77777777" w:rsidR="00B45ABA" w:rsidRPr="0067090B" w:rsidRDefault="00B45ABA" w:rsidP="0015106E">
            <w:pPr>
              <w:spacing w:before="0" w:after="0"/>
              <w:ind w:left="0"/>
              <w:jc w:val="right"/>
              <w:rPr>
                <w:b/>
                <w:bCs/>
              </w:rPr>
            </w:pPr>
            <w:r w:rsidRPr="0067090B">
              <w:rPr>
                <w:b/>
                <w:bCs/>
              </w:rPr>
              <w:t>19.600</w:t>
            </w:r>
          </w:p>
        </w:tc>
        <w:tc>
          <w:tcPr>
            <w:tcW w:w="1273" w:type="dxa"/>
            <w:tcBorders>
              <w:top w:val="nil"/>
              <w:left w:val="single" w:sz="4" w:space="0" w:color="auto"/>
              <w:bottom w:val="nil"/>
              <w:right w:val="double" w:sz="6" w:space="0" w:color="auto"/>
            </w:tcBorders>
            <w:noWrap/>
            <w:vAlign w:val="bottom"/>
          </w:tcPr>
          <w:p w14:paraId="6C7A0F84" w14:textId="77777777" w:rsidR="00B45ABA" w:rsidRPr="0067090B" w:rsidRDefault="00B45ABA" w:rsidP="0015106E">
            <w:pPr>
              <w:spacing w:before="0" w:after="0"/>
              <w:ind w:left="0"/>
              <w:jc w:val="right"/>
              <w:rPr>
                <w:b/>
                <w:bCs/>
              </w:rPr>
            </w:pPr>
            <w:r w:rsidRPr="0067090B">
              <w:rPr>
                <w:b/>
                <w:bCs/>
              </w:rPr>
              <w:t>21.500</w:t>
            </w:r>
          </w:p>
        </w:tc>
        <w:tc>
          <w:tcPr>
            <w:tcW w:w="1273" w:type="dxa"/>
            <w:tcBorders>
              <w:top w:val="nil"/>
              <w:left w:val="single" w:sz="4" w:space="0" w:color="auto"/>
              <w:bottom w:val="nil"/>
              <w:right w:val="double" w:sz="6" w:space="0" w:color="auto"/>
            </w:tcBorders>
            <w:noWrap/>
            <w:vAlign w:val="bottom"/>
          </w:tcPr>
          <w:p w14:paraId="21B2340A" w14:textId="77777777" w:rsidR="00B45ABA" w:rsidRPr="0067090B" w:rsidRDefault="00B45ABA" w:rsidP="0015106E">
            <w:pPr>
              <w:spacing w:before="0" w:after="0"/>
              <w:ind w:left="0"/>
              <w:jc w:val="right"/>
              <w:rPr>
                <w:b/>
                <w:bCs/>
              </w:rPr>
            </w:pPr>
            <w:r w:rsidRPr="0067090B">
              <w:rPr>
                <w:b/>
                <w:bCs/>
              </w:rPr>
              <w:t>23.650</w:t>
            </w:r>
          </w:p>
        </w:tc>
        <w:tc>
          <w:tcPr>
            <w:tcW w:w="1308" w:type="dxa"/>
            <w:tcBorders>
              <w:top w:val="nil"/>
              <w:left w:val="nil"/>
              <w:bottom w:val="nil"/>
              <w:right w:val="single" w:sz="12" w:space="0" w:color="auto"/>
            </w:tcBorders>
            <w:noWrap/>
            <w:vAlign w:val="bottom"/>
          </w:tcPr>
          <w:p w14:paraId="4C832B7D" w14:textId="77777777" w:rsidR="00B45ABA" w:rsidRPr="0067090B" w:rsidRDefault="00B45ABA" w:rsidP="0015106E">
            <w:pPr>
              <w:spacing w:before="0" w:after="0"/>
              <w:ind w:left="0"/>
              <w:jc w:val="right"/>
              <w:rPr>
                <w:b/>
                <w:bCs/>
              </w:rPr>
            </w:pPr>
            <w:r w:rsidRPr="0067090B">
              <w:rPr>
                <w:b/>
                <w:bCs/>
              </w:rPr>
              <w:t>25.950</w:t>
            </w:r>
          </w:p>
        </w:tc>
      </w:tr>
      <w:tr w:rsidR="00B45ABA" w:rsidRPr="0067090B" w14:paraId="53F8E9D3"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585E01F" w14:textId="77777777" w:rsidR="00B45ABA" w:rsidRPr="0067090B" w:rsidRDefault="00B45ABA" w:rsidP="0015106E">
            <w:pPr>
              <w:spacing w:before="0" w:after="0"/>
              <w:ind w:left="0"/>
              <w:jc w:val="right"/>
              <w:rPr>
                <w:b/>
                <w:bCs/>
              </w:rPr>
            </w:pPr>
            <w:r w:rsidRPr="0067090B">
              <w:rPr>
                <w:b/>
                <w:bCs/>
              </w:rPr>
              <w:t>19</w:t>
            </w:r>
          </w:p>
        </w:tc>
        <w:tc>
          <w:tcPr>
            <w:tcW w:w="1234" w:type="dxa"/>
            <w:tcBorders>
              <w:top w:val="nil"/>
              <w:left w:val="double" w:sz="6" w:space="0" w:color="auto"/>
              <w:bottom w:val="nil"/>
              <w:right w:val="double" w:sz="6" w:space="0" w:color="auto"/>
            </w:tcBorders>
            <w:noWrap/>
            <w:vAlign w:val="bottom"/>
          </w:tcPr>
          <w:p w14:paraId="1BF3C64D" w14:textId="77777777" w:rsidR="00B45ABA" w:rsidRPr="0067090B" w:rsidRDefault="00B45ABA" w:rsidP="0015106E">
            <w:pPr>
              <w:spacing w:before="0" w:after="0"/>
              <w:ind w:left="0"/>
              <w:jc w:val="right"/>
              <w:rPr>
                <w:b/>
                <w:bCs/>
              </w:rPr>
            </w:pPr>
            <w:r w:rsidRPr="0067090B">
              <w:rPr>
                <w:b/>
                <w:bCs/>
              </w:rPr>
              <w:t>19.500</w:t>
            </w:r>
          </w:p>
        </w:tc>
        <w:tc>
          <w:tcPr>
            <w:tcW w:w="1273" w:type="dxa"/>
            <w:tcBorders>
              <w:top w:val="nil"/>
              <w:left w:val="single" w:sz="4" w:space="0" w:color="auto"/>
              <w:bottom w:val="nil"/>
              <w:right w:val="double" w:sz="6" w:space="0" w:color="auto"/>
            </w:tcBorders>
            <w:noWrap/>
            <w:vAlign w:val="bottom"/>
          </w:tcPr>
          <w:p w14:paraId="720B44EC" w14:textId="77777777" w:rsidR="00B45ABA" w:rsidRPr="0067090B" w:rsidRDefault="00B45ABA" w:rsidP="0015106E">
            <w:pPr>
              <w:spacing w:before="0" w:after="0"/>
              <w:ind w:left="0"/>
              <w:jc w:val="right"/>
              <w:rPr>
                <w:b/>
                <w:bCs/>
              </w:rPr>
            </w:pPr>
            <w:r w:rsidRPr="0067090B">
              <w:rPr>
                <w:b/>
                <w:bCs/>
              </w:rPr>
              <w:t>20.200</w:t>
            </w:r>
          </w:p>
        </w:tc>
        <w:tc>
          <w:tcPr>
            <w:tcW w:w="1273" w:type="dxa"/>
            <w:tcBorders>
              <w:top w:val="nil"/>
              <w:left w:val="single" w:sz="4" w:space="0" w:color="auto"/>
              <w:bottom w:val="nil"/>
              <w:right w:val="double" w:sz="6" w:space="0" w:color="auto"/>
            </w:tcBorders>
            <w:noWrap/>
            <w:vAlign w:val="bottom"/>
          </w:tcPr>
          <w:p w14:paraId="3560007B" w14:textId="77777777" w:rsidR="00B45ABA" w:rsidRPr="0067090B" w:rsidRDefault="00B45ABA" w:rsidP="0015106E">
            <w:pPr>
              <w:spacing w:before="0" w:after="0"/>
              <w:ind w:left="0"/>
              <w:jc w:val="right"/>
              <w:rPr>
                <w:b/>
                <w:bCs/>
              </w:rPr>
            </w:pPr>
            <w:r w:rsidRPr="0067090B">
              <w:rPr>
                <w:b/>
                <w:bCs/>
              </w:rPr>
              <w:t>22.100</w:t>
            </w:r>
          </w:p>
        </w:tc>
        <w:tc>
          <w:tcPr>
            <w:tcW w:w="1273" w:type="dxa"/>
            <w:tcBorders>
              <w:top w:val="nil"/>
              <w:left w:val="single" w:sz="4" w:space="0" w:color="auto"/>
              <w:bottom w:val="nil"/>
              <w:right w:val="double" w:sz="6" w:space="0" w:color="auto"/>
            </w:tcBorders>
            <w:noWrap/>
            <w:vAlign w:val="bottom"/>
          </w:tcPr>
          <w:p w14:paraId="3EFF3424" w14:textId="77777777" w:rsidR="00B45ABA" w:rsidRPr="0067090B" w:rsidRDefault="00B45ABA" w:rsidP="0015106E">
            <w:pPr>
              <w:spacing w:before="0" w:after="0"/>
              <w:ind w:left="0"/>
              <w:jc w:val="right"/>
              <w:rPr>
                <w:b/>
                <w:bCs/>
              </w:rPr>
            </w:pPr>
            <w:r w:rsidRPr="0067090B">
              <w:rPr>
                <w:b/>
                <w:bCs/>
              </w:rPr>
              <w:t>24.250</w:t>
            </w:r>
          </w:p>
        </w:tc>
        <w:tc>
          <w:tcPr>
            <w:tcW w:w="1308" w:type="dxa"/>
            <w:tcBorders>
              <w:top w:val="nil"/>
              <w:left w:val="nil"/>
              <w:bottom w:val="nil"/>
              <w:right w:val="single" w:sz="12" w:space="0" w:color="auto"/>
            </w:tcBorders>
            <w:noWrap/>
            <w:vAlign w:val="bottom"/>
          </w:tcPr>
          <w:p w14:paraId="5F803187" w14:textId="77777777" w:rsidR="00B45ABA" w:rsidRPr="0067090B" w:rsidRDefault="00B45ABA" w:rsidP="0015106E">
            <w:pPr>
              <w:spacing w:before="0" w:after="0"/>
              <w:ind w:left="0"/>
              <w:jc w:val="right"/>
              <w:rPr>
                <w:b/>
                <w:bCs/>
              </w:rPr>
            </w:pPr>
            <w:r w:rsidRPr="0067090B">
              <w:rPr>
                <w:b/>
                <w:bCs/>
              </w:rPr>
              <w:t>26.550</w:t>
            </w:r>
          </w:p>
        </w:tc>
      </w:tr>
      <w:tr w:rsidR="00B45ABA" w:rsidRPr="0067090B" w14:paraId="428D0CCB"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0F2F1F11" w14:textId="77777777" w:rsidR="00B45ABA" w:rsidRPr="0067090B" w:rsidRDefault="00B45ABA" w:rsidP="0015106E">
            <w:pPr>
              <w:spacing w:before="0" w:after="0"/>
              <w:ind w:left="0"/>
              <w:jc w:val="right"/>
              <w:rPr>
                <w:b/>
                <w:bCs/>
              </w:rPr>
            </w:pPr>
            <w:r w:rsidRPr="0067090B">
              <w:rPr>
                <w:b/>
                <w:bCs/>
              </w:rPr>
              <w:t>20</w:t>
            </w:r>
          </w:p>
        </w:tc>
        <w:tc>
          <w:tcPr>
            <w:tcW w:w="1234" w:type="dxa"/>
            <w:tcBorders>
              <w:top w:val="nil"/>
              <w:left w:val="double" w:sz="6" w:space="0" w:color="auto"/>
              <w:bottom w:val="nil"/>
              <w:right w:val="double" w:sz="6" w:space="0" w:color="auto"/>
            </w:tcBorders>
            <w:noWrap/>
            <w:vAlign w:val="bottom"/>
          </w:tcPr>
          <w:p w14:paraId="1DC799BB" w14:textId="77777777" w:rsidR="00B45ABA" w:rsidRPr="0067090B" w:rsidRDefault="00B45ABA" w:rsidP="0015106E">
            <w:pPr>
              <w:spacing w:before="0" w:after="0"/>
              <w:ind w:left="0"/>
              <w:jc w:val="right"/>
              <w:rPr>
                <w:b/>
                <w:bCs/>
              </w:rPr>
            </w:pPr>
            <w:r w:rsidRPr="0067090B">
              <w:rPr>
                <w:b/>
                <w:bCs/>
              </w:rPr>
              <w:t>19.500</w:t>
            </w:r>
          </w:p>
        </w:tc>
        <w:tc>
          <w:tcPr>
            <w:tcW w:w="1273" w:type="dxa"/>
            <w:tcBorders>
              <w:top w:val="nil"/>
              <w:left w:val="single" w:sz="4" w:space="0" w:color="auto"/>
              <w:bottom w:val="nil"/>
              <w:right w:val="double" w:sz="6" w:space="0" w:color="auto"/>
            </w:tcBorders>
            <w:noWrap/>
            <w:vAlign w:val="bottom"/>
          </w:tcPr>
          <w:p w14:paraId="0D616A83" w14:textId="77777777" w:rsidR="00B45ABA" w:rsidRPr="0067090B" w:rsidRDefault="00B45ABA" w:rsidP="0015106E">
            <w:pPr>
              <w:spacing w:before="0" w:after="0"/>
              <w:ind w:left="0"/>
              <w:jc w:val="right"/>
              <w:rPr>
                <w:b/>
                <w:bCs/>
              </w:rPr>
            </w:pPr>
            <w:r w:rsidRPr="0067090B">
              <w:rPr>
                <w:b/>
                <w:bCs/>
              </w:rPr>
              <w:t>20.200</w:t>
            </w:r>
          </w:p>
        </w:tc>
        <w:tc>
          <w:tcPr>
            <w:tcW w:w="1273" w:type="dxa"/>
            <w:tcBorders>
              <w:top w:val="nil"/>
              <w:left w:val="single" w:sz="4" w:space="0" w:color="auto"/>
              <w:bottom w:val="nil"/>
              <w:right w:val="double" w:sz="6" w:space="0" w:color="auto"/>
            </w:tcBorders>
            <w:noWrap/>
            <w:vAlign w:val="bottom"/>
          </w:tcPr>
          <w:p w14:paraId="6D3FD351" w14:textId="77777777" w:rsidR="00B45ABA" w:rsidRPr="0067090B" w:rsidRDefault="00B45ABA" w:rsidP="0015106E">
            <w:pPr>
              <w:spacing w:before="0" w:after="0"/>
              <w:ind w:left="0"/>
              <w:jc w:val="right"/>
              <w:rPr>
                <w:b/>
                <w:bCs/>
              </w:rPr>
            </w:pPr>
            <w:r w:rsidRPr="0067090B">
              <w:rPr>
                <w:b/>
                <w:bCs/>
              </w:rPr>
              <w:t>22.100</w:t>
            </w:r>
          </w:p>
        </w:tc>
        <w:tc>
          <w:tcPr>
            <w:tcW w:w="1273" w:type="dxa"/>
            <w:tcBorders>
              <w:top w:val="nil"/>
              <w:left w:val="single" w:sz="4" w:space="0" w:color="auto"/>
              <w:bottom w:val="nil"/>
              <w:right w:val="double" w:sz="6" w:space="0" w:color="auto"/>
            </w:tcBorders>
            <w:noWrap/>
            <w:vAlign w:val="bottom"/>
          </w:tcPr>
          <w:p w14:paraId="449ABF50" w14:textId="77777777" w:rsidR="00B45ABA" w:rsidRPr="0067090B" w:rsidRDefault="00B45ABA" w:rsidP="0015106E">
            <w:pPr>
              <w:spacing w:before="0" w:after="0"/>
              <w:ind w:left="0"/>
              <w:jc w:val="right"/>
              <w:rPr>
                <w:b/>
                <w:bCs/>
              </w:rPr>
            </w:pPr>
            <w:r w:rsidRPr="0067090B">
              <w:rPr>
                <w:b/>
                <w:bCs/>
              </w:rPr>
              <w:t>24.250</w:t>
            </w:r>
          </w:p>
        </w:tc>
        <w:tc>
          <w:tcPr>
            <w:tcW w:w="1308" w:type="dxa"/>
            <w:tcBorders>
              <w:top w:val="nil"/>
              <w:left w:val="nil"/>
              <w:bottom w:val="nil"/>
              <w:right w:val="single" w:sz="12" w:space="0" w:color="auto"/>
            </w:tcBorders>
            <w:noWrap/>
            <w:vAlign w:val="bottom"/>
          </w:tcPr>
          <w:p w14:paraId="7FAA47AF" w14:textId="77777777" w:rsidR="00B45ABA" w:rsidRPr="0067090B" w:rsidRDefault="00B45ABA" w:rsidP="0015106E">
            <w:pPr>
              <w:spacing w:before="0" w:after="0"/>
              <w:ind w:left="0"/>
              <w:jc w:val="right"/>
              <w:rPr>
                <w:b/>
                <w:bCs/>
              </w:rPr>
            </w:pPr>
            <w:r w:rsidRPr="0067090B">
              <w:rPr>
                <w:b/>
                <w:bCs/>
              </w:rPr>
              <w:t>26.550</w:t>
            </w:r>
          </w:p>
        </w:tc>
      </w:tr>
      <w:tr w:rsidR="00B45ABA" w:rsidRPr="0067090B" w14:paraId="6C31C1CF"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3830AA47" w14:textId="77777777" w:rsidR="00B45ABA" w:rsidRPr="0067090B" w:rsidRDefault="00B45ABA" w:rsidP="0015106E">
            <w:pPr>
              <w:spacing w:before="0" w:after="0"/>
              <w:ind w:left="0"/>
              <w:jc w:val="right"/>
              <w:rPr>
                <w:b/>
                <w:bCs/>
              </w:rPr>
            </w:pPr>
            <w:r w:rsidRPr="0067090B">
              <w:rPr>
                <w:b/>
                <w:bCs/>
              </w:rPr>
              <w:t>21</w:t>
            </w:r>
          </w:p>
        </w:tc>
        <w:tc>
          <w:tcPr>
            <w:tcW w:w="1234" w:type="dxa"/>
            <w:tcBorders>
              <w:top w:val="nil"/>
              <w:left w:val="double" w:sz="6" w:space="0" w:color="auto"/>
              <w:bottom w:val="nil"/>
              <w:right w:val="double" w:sz="6" w:space="0" w:color="auto"/>
            </w:tcBorders>
            <w:noWrap/>
            <w:vAlign w:val="bottom"/>
          </w:tcPr>
          <w:p w14:paraId="3E013A2A" w14:textId="77777777" w:rsidR="00B45ABA" w:rsidRPr="0067090B" w:rsidRDefault="00B45ABA" w:rsidP="0015106E">
            <w:pPr>
              <w:spacing w:before="0" w:after="0"/>
              <w:ind w:left="0"/>
              <w:jc w:val="right"/>
              <w:rPr>
                <w:b/>
                <w:bCs/>
              </w:rPr>
            </w:pPr>
            <w:r w:rsidRPr="0067090B">
              <w:rPr>
                <w:b/>
                <w:bCs/>
              </w:rPr>
              <w:t>20.100</w:t>
            </w:r>
          </w:p>
        </w:tc>
        <w:tc>
          <w:tcPr>
            <w:tcW w:w="1273" w:type="dxa"/>
            <w:tcBorders>
              <w:top w:val="nil"/>
              <w:left w:val="single" w:sz="4" w:space="0" w:color="auto"/>
              <w:bottom w:val="nil"/>
              <w:right w:val="double" w:sz="6" w:space="0" w:color="auto"/>
            </w:tcBorders>
            <w:noWrap/>
            <w:vAlign w:val="bottom"/>
          </w:tcPr>
          <w:p w14:paraId="502124F7" w14:textId="77777777" w:rsidR="00B45ABA" w:rsidRPr="0067090B" w:rsidRDefault="00B45ABA" w:rsidP="0015106E">
            <w:pPr>
              <w:spacing w:before="0" w:after="0"/>
              <w:ind w:left="0"/>
              <w:jc w:val="right"/>
              <w:rPr>
                <w:b/>
                <w:bCs/>
              </w:rPr>
            </w:pPr>
            <w:r w:rsidRPr="0067090B">
              <w:rPr>
                <w:b/>
                <w:bCs/>
              </w:rPr>
              <w:t>20.750</w:t>
            </w:r>
          </w:p>
        </w:tc>
        <w:tc>
          <w:tcPr>
            <w:tcW w:w="1273" w:type="dxa"/>
            <w:tcBorders>
              <w:top w:val="nil"/>
              <w:left w:val="single" w:sz="4" w:space="0" w:color="auto"/>
              <w:bottom w:val="nil"/>
              <w:right w:val="double" w:sz="6" w:space="0" w:color="auto"/>
            </w:tcBorders>
            <w:noWrap/>
            <w:vAlign w:val="bottom"/>
          </w:tcPr>
          <w:p w14:paraId="2293EB0E" w14:textId="77777777" w:rsidR="00B45ABA" w:rsidRPr="0067090B" w:rsidRDefault="00B45ABA" w:rsidP="0015106E">
            <w:pPr>
              <w:spacing w:before="0" w:after="0"/>
              <w:ind w:left="0"/>
              <w:jc w:val="right"/>
              <w:rPr>
                <w:b/>
                <w:bCs/>
              </w:rPr>
            </w:pPr>
            <w:r w:rsidRPr="0067090B">
              <w:rPr>
                <w:b/>
                <w:bCs/>
              </w:rPr>
              <w:t>22.750</w:t>
            </w:r>
          </w:p>
        </w:tc>
        <w:tc>
          <w:tcPr>
            <w:tcW w:w="1273" w:type="dxa"/>
            <w:tcBorders>
              <w:top w:val="nil"/>
              <w:left w:val="single" w:sz="4" w:space="0" w:color="auto"/>
              <w:bottom w:val="nil"/>
              <w:right w:val="double" w:sz="6" w:space="0" w:color="auto"/>
            </w:tcBorders>
            <w:noWrap/>
            <w:vAlign w:val="bottom"/>
          </w:tcPr>
          <w:p w14:paraId="1FAD2AF7" w14:textId="77777777" w:rsidR="00B45ABA" w:rsidRPr="0067090B" w:rsidRDefault="00B45ABA" w:rsidP="0015106E">
            <w:pPr>
              <w:spacing w:before="0" w:after="0"/>
              <w:ind w:left="0"/>
              <w:jc w:val="right"/>
              <w:rPr>
                <w:b/>
                <w:bCs/>
              </w:rPr>
            </w:pPr>
            <w:r w:rsidRPr="0067090B">
              <w:rPr>
                <w:b/>
                <w:bCs/>
              </w:rPr>
              <w:t>24.800</w:t>
            </w:r>
          </w:p>
        </w:tc>
        <w:tc>
          <w:tcPr>
            <w:tcW w:w="1308" w:type="dxa"/>
            <w:tcBorders>
              <w:top w:val="nil"/>
              <w:left w:val="nil"/>
              <w:bottom w:val="nil"/>
              <w:right w:val="single" w:sz="12" w:space="0" w:color="auto"/>
            </w:tcBorders>
            <w:noWrap/>
            <w:vAlign w:val="bottom"/>
          </w:tcPr>
          <w:p w14:paraId="51560605" w14:textId="77777777" w:rsidR="00B45ABA" w:rsidRPr="0067090B" w:rsidRDefault="00B45ABA" w:rsidP="0015106E">
            <w:pPr>
              <w:spacing w:before="0" w:after="0"/>
              <w:ind w:left="0"/>
              <w:jc w:val="right"/>
              <w:rPr>
                <w:b/>
                <w:bCs/>
              </w:rPr>
            </w:pPr>
            <w:r w:rsidRPr="0067090B">
              <w:rPr>
                <w:b/>
                <w:bCs/>
              </w:rPr>
              <w:t>27.200</w:t>
            </w:r>
          </w:p>
        </w:tc>
      </w:tr>
      <w:tr w:rsidR="00B45ABA" w:rsidRPr="0067090B" w14:paraId="73DBC492"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BE513CA" w14:textId="77777777" w:rsidR="00B45ABA" w:rsidRPr="0067090B" w:rsidRDefault="00B45ABA" w:rsidP="0015106E">
            <w:pPr>
              <w:spacing w:before="0" w:after="0"/>
              <w:ind w:left="0"/>
              <w:jc w:val="right"/>
              <w:rPr>
                <w:b/>
                <w:bCs/>
              </w:rPr>
            </w:pPr>
            <w:r w:rsidRPr="0067090B">
              <w:rPr>
                <w:b/>
                <w:bCs/>
              </w:rPr>
              <w:t>22</w:t>
            </w:r>
          </w:p>
        </w:tc>
        <w:tc>
          <w:tcPr>
            <w:tcW w:w="1234" w:type="dxa"/>
            <w:tcBorders>
              <w:top w:val="nil"/>
              <w:left w:val="double" w:sz="6" w:space="0" w:color="auto"/>
              <w:bottom w:val="nil"/>
              <w:right w:val="double" w:sz="6" w:space="0" w:color="auto"/>
            </w:tcBorders>
            <w:noWrap/>
            <w:vAlign w:val="bottom"/>
          </w:tcPr>
          <w:p w14:paraId="2E35144F" w14:textId="77777777" w:rsidR="00B45ABA" w:rsidRPr="0067090B" w:rsidRDefault="00B45ABA" w:rsidP="0015106E">
            <w:pPr>
              <w:spacing w:before="0" w:after="0"/>
              <w:ind w:left="0"/>
              <w:jc w:val="right"/>
              <w:rPr>
                <w:b/>
                <w:bCs/>
              </w:rPr>
            </w:pPr>
            <w:r w:rsidRPr="0067090B">
              <w:rPr>
                <w:b/>
                <w:bCs/>
              </w:rPr>
              <w:t>20.100</w:t>
            </w:r>
          </w:p>
        </w:tc>
        <w:tc>
          <w:tcPr>
            <w:tcW w:w="1273" w:type="dxa"/>
            <w:tcBorders>
              <w:top w:val="nil"/>
              <w:left w:val="single" w:sz="4" w:space="0" w:color="auto"/>
              <w:bottom w:val="nil"/>
              <w:right w:val="double" w:sz="6" w:space="0" w:color="auto"/>
            </w:tcBorders>
            <w:noWrap/>
            <w:vAlign w:val="bottom"/>
          </w:tcPr>
          <w:p w14:paraId="4558F211" w14:textId="77777777" w:rsidR="00B45ABA" w:rsidRPr="0067090B" w:rsidRDefault="00B45ABA" w:rsidP="0015106E">
            <w:pPr>
              <w:spacing w:before="0" w:after="0"/>
              <w:ind w:left="0"/>
              <w:jc w:val="right"/>
              <w:rPr>
                <w:b/>
                <w:bCs/>
              </w:rPr>
            </w:pPr>
            <w:r w:rsidRPr="0067090B">
              <w:rPr>
                <w:b/>
                <w:bCs/>
              </w:rPr>
              <w:t>20.750</w:t>
            </w:r>
          </w:p>
        </w:tc>
        <w:tc>
          <w:tcPr>
            <w:tcW w:w="1273" w:type="dxa"/>
            <w:tcBorders>
              <w:top w:val="nil"/>
              <w:left w:val="single" w:sz="4" w:space="0" w:color="auto"/>
              <w:bottom w:val="nil"/>
              <w:right w:val="double" w:sz="6" w:space="0" w:color="auto"/>
            </w:tcBorders>
            <w:noWrap/>
            <w:vAlign w:val="bottom"/>
          </w:tcPr>
          <w:p w14:paraId="004B4814" w14:textId="77777777" w:rsidR="00B45ABA" w:rsidRPr="0067090B" w:rsidRDefault="00B45ABA" w:rsidP="0015106E">
            <w:pPr>
              <w:spacing w:before="0" w:after="0"/>
              <w:ind w:left="0"/>
              <w:jc w:val="right"/>
              <w:rPr>
                <w:b/>
                <w:bCs/>
              </w:rPr>
            </w:pPr>
            <w:r w:rsidRPr="0067090B">
              <w:rPr>
                <w:b/>
                <w:bCs/>
              </w:rPr>
              <w:t>22.750</w:t>
            </w:r>
          </w:p>
        </w:tc>
        <w:tc>
          <w:tcPr>
            <w:tcW w:w="1273" w:type="dxa"/>
            <w:tcBorders>
              <w:top w:val="nil"/>
              <w:left w:val="single" w:sz="4" w:space="0" w:color="auto"/>
              <w:bottom w:val="nil"/>
              <w:right w:val="double" w:sz="6" w:space="0" w:color="auto"/>
            </w:tcBorders>
            <w:noWrap/>
            <w:vAlign w:val="bottom"/>
          </w:tcPr>
          <w:p w14:paraId="6318C8D5" w14:textId="77777777" w:rsidR="00B45ABA" w:rsidRPr="0067090B" w:rsidRDefault="00B45ABA" w:rsidP="0015106E">
            <w:pPr>
              <w:spacing w:before="0" w:after="0"/>
              <w:ind w:left="0"/>
              <w:jc w:val="right"/>
              <w:rPr>
                <w:b/>
                <w:bCs/>
              </w:rPr>
            </w:pPr>
            <w:r w:rsidRPr="0067090B">
              <w:rPr>
                <w:b/>
                <w:bCs/>
              </w:rPr>
              <w:t>24.800</w:t>
            </w:r>
          </w:p>
        </w:tc>
        <w:tc>
          <w:tcPr>
            <w:tcW w:w="1308" w:type="dxa"/>
            <w:tcBorders>
              <w:top w:val="nil"/>
              <w:left w:val="nil"/>
              <w:bottom w:val="nil"/>
              <w:right w:val="single" w:sz="12" w:space="0" w:color="auto"/>
            </w:tcBorders>
            <w:noWrap/>
            <w:vAlign w:val="bottom"/>
          </w:tcPr>
          <w:p w14:paraId="48DD7B9B" w14:textId="77777777" w:rsidR="00B45ABA" w:rsidRPr="0067090B" w:rsidRDefault="00B45ABA" w:rsidP="0015106E">
            <w:pPr>
              <w:spacing w:before="0" w:after="0"/>
              <w:ind w:left="0"/>
              <w:jc w:val="right"/>
              <w:rPr>
                <w:b/>
                <w:bCs/>
              </w:rPr>
            </w:pPr>
            <w:r w:rsidRPr="0067090B">
              <w:rPr>
                <w:b/>
                <w:bCs/>
              </w:rPr>
              <w:t>27.200</w:t>
            </w:r>
          </w:p>
        </w:tc>
      </w:tr>
      <w:tr w:rsidR="00B45ABA" w:rsidRPr="0067090B" w14:paraId="2FC001F8"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5110F805" w14:textId="77777777" w:rsidR="00B45ABA" w:rsidRPr="0067090B" w:rsidRDefault="00B45ABA" w:rsidP="0015106E">
            <w:pPr>
              <w:spacing w:before="0" w:after="0"/>
              <w:ind w:left="0"/>
              <w:jc w:val="right"/>
              <w:rPr>
                <w:b/>
                <w:bCs/>
              </w:rPr>
            </w:pPr>
            <w:r w:rsidRPr="0067090B">
              <w:rPr>
                <w:b/>
                <w:bCs/>
              </w:rPr>
              <w:t>23</w:t>
            </w:r>
          </w:p>
        </w:tc>
        <w:tc>
          <w:tcPr>
            <w:tcW w:w="1234" w:type="dxa"/>
            <w:tcBorders>
              <w:top w:val="nil"/>
              <w:left w:val="double" w:sz="6" w:space="0" w:color="auto"/>
              <w:bottom w:val="nil"/>
              <w:right w:val="double" w:sz="6" w:space="0" w:color="auto"/>
            </w:tcBorders>
            <w:noWrap/>
            <w:vAlign w:val="bottom"/>
          </w:tcPr>
          <w:p w14:paraId="1307AFB6" w14:textId="77777777" w:rsidR="00B45ABA" w:rsidRPr="0067090B" w:rsidRDefault="00B45ABA" w:rsidP="0015106E">
            <w:pPr>
              <w:spacing w:before="0" w:after="0"/>
              <w:ind w:left="0"/>
              <w:jc w:val="right"/>
              <w:rPr>
                <w:b/>
                <w:bCs/>
              </w:rPr>
            </w:pPr>
            <w:r w:rsidRPr="0067090B">
              <w:rPr>
                <w:b/>
                <w:bCs/>
              </w:rPr>
              <w:t>20.650</w:t>
            </w:r>
          </w:p>
        </w:tc>
        <w:tc>
          <w:tcPr>
            <w:tcW w:w="1273" w:type="dxa"/>
            <w:tcBorders>
              <w:top w:val="nil"/>
              <w:left w:val="single" w:sz="4" w:space="0" w:color="auto"/>
              <w:bottom w:val="nil"/>
              <w:right w:val="double" w:sz="6" w:space="0" w:color="auto"/>
            </w:tcBorders>
            <w:noWrap/>
            <w:vAlign w:val="bottom"/>
          </w:tcPr>
          <w:p w14:paraId="28EC8F11" w14:textId="77777777" w:rsidR="00B45ABA" w:rsidRPr="0067090B" w:rsidRDefault="00B45ABA" w:rsidP="0015106E">
            <w:pPr>
              <w:spacing w:before="0" w:after="0"/>
              <w:ind w:left="0"/>
              <w:jc w:val="right"/>
              <w:rPr>
                <w:b/>
                <w:bCs/>
              </w:rPr>
            </w:pPr>
            <w:r w:rsidRPr="0067090B">
              <w:rPr>
                <w:b/>
                <w:bCs/>
              </w:rPr>
              <w:t>21.350</w:t>
            </w:r>
          </w:p>
        </w:tc>
        <w:tc>
          <w:tcPr>
            <w:tcW w:w="1273" w:type="dxa"/>
            <w:tcBorders>
              <w:top w:val="nil"/>
              <w:left w:val="single" w:sz="4" w:space="0" w:color="auto"/>
              <w:bottom w:val="nil"/>
              <w:right w:val="double" w:sz="6" w:space="0" w:color="auto"/>
            </w:tcBorders>
            <w:noWrap/>
            <w:vAlign w:val="bottom"/>
          </w:tcPr>
          <w:p w14:paraId="163950A0" w14:textId="77777777" w:rsidR="00B45ABA" w:rsidRPr="0067090B" w:rsidRDefault="00B45ABA" w:rsidP="0015106E">
            <w:pPr>
              <w:spacing w:before="0" w:after="0"/>
              <w:ind w:left="0"/>
              <w:jc w:val="right"/>
              <w:rPr>
                <w:b/>
                <w:bCs/>
              </w:rPr>
            </w:pPr>
            <w:r w:rsidRPr="0067090B">
              <w:rPr>
                <w:b/>
                <w:bCs/>
              </w:rPr>
              <w:t>23.350</w:t>
            </w:r>
          </w:p>
        </w:tc>
        <w:tc>
          <w:tcPr>
            <w:tcW w:w="1273" w:type="dxa"/>
            <w:tcBorders>
              <w:top w:val="nil"/>
              <w:left w:val="single" w:sz="4" w:space="0" w:color="auto"/>
              <w:bottom w:val="nil"/>
              <w:right w:val="double" w:sz="6" w:space="0" w:color="auto"/>
            </w:tcBorders>
            <w:noWrap/>
            <w:vAlign w:val="bottom"/>
          </w:tcPr>
          <w:p w14:paraId="2FD6CE9C" w14:textId="77777777" w:rsidR="00B45ABA" w:rsidRPr="0067090B" w:rsidRDefault="00B45ABA" w:rsidP="0015106E">
            <w:pPr>
              <w:spacing w:before="0" w:after="0"/>
              <w:ind w:left="0"/>
              <w:jc w:val="right"/>
              <w:rPr>
                <w:b/>
                <w:bCs/>
              </w:rPr>
            </w:pPr>
            <w:r w:rsidRPr="0067090B">
              <w:rPr>
                <w:b/>
                <w:bCs/>
              </w:rPr>
              <w:t>25.400</w:t>
            </w:r>
          </w:p>
        </w:tc>
        <w:tc>
          <w:tcPr>
            <w:tcW w:w="1308" w:type="dxa"/>
            <w:tcBorders>
              <w:top w:val="nil"/>
              <w:left w:val="nil"/>
              <w:bottom w:val="nil"/>
              <w:right w:val="single" w:sz="12" w:space="0" w:color="auto"/>
            </w:tcBorders>
            <w:noWrap/>
            <w:vAlign w:val="bottom"/>
          </w:tcPr>
          <w:p w14:paraId="5EC11142" w14:textId="77777777" w:rsidR="00B45ABA" w:rsidRPr="0067090B" w:rsidRDefault="00B45ABA" w:rsidP="0015106E">
            <w:pPr>
              <w:spacing w:before="0" w:after="0"/>
              <w:ind w:left="0"/>
              <w:jc w:val="right"/>
              <w:rPr>
                <w:b/>
                <w:bCs/>
              </w:rPr>
            </w:pPr>
            <w:r w:rsidRPr="0067090B">
              <w:rPr>
                <w:b/>
                <w:bCs/>
              </w:rPr>
              <w:t>27.800</w:t>
            </w:r>
          </w:p>
        </w:tc>
      </w:tr>
      <w:tr w:rsidR="00B45ABA" w:rsidRPr="0067090B" w14:paraId="06D25788"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74185DA2" w14:textId="77777777" w:rsidR="00B45ABA" w:rsidRPr="0067090B" w:rsidRDefault="00B45ABA" w:rsidP="0015106E">
            <w:pPr>
              <w:spacing w:before="0" w:after="0"/>
              <w:ind w:left="0"/>
              <w:jc w:val="right"/>
              <w:rPr>
                <w:b/>
                <w:bCs/>
              </w:rPr>
            </w:pPr>
            <w:r w:rsidRPr="0067090B">
              <w:rPr>
                <w:b/>
                <w:bCs/>
              </w:rPr>
              <w:t>24</w:t>
            </w:r>
          </w:p>
        </w:tc>
        <w:tc>
          <w:tcPr>
            <w:tcW w:w="1234" w:type="dxa"/>
            <w:tcBorders>
              <w:top w:val="nil"/>
              <w:left w:val="double" w:sz="6" w:space="0" w:color="auto"/>
              <w:bottom w:val="nil"/>
              <w:right w:val="double" w:sz="6" w:space="0" w:color="auto"/>
            </w:tcBorders>
            <w:noWrap/>
            <w:vAlign w:val="bottom"/>
          </w:tcPr>
          <w:p w14:paraId="65CD082F" w14:textId="77777777" w:rsidR="00B45ABA" w:rsidRPr="0067090B" w:rsidRDefault="00B45ABA" w:rsidP="0015106E">
            <w:pPr>
              <w:spacing w:before="0" w:after="0"/>
              <w:ind w:left="0"/>
              <w:jc w:val="right"/>
              <w:rPr>
                <w:b/>
                <w:bCs/>
              </w:rPr>
            </w:pPr>
            <w:r w:rsidRPr="0067090B">
              <w:rPr>
                <w:b/>
                <w:bCs/>
              </w:rPr>
              <w:t>20.650</w:t>
            </w:r>
          </w:p>
        </w:tc>
        <w:tc>
          <w:tcPr>
            <w:tcW w:w="1273" w:type="dxa"/>
            <w:tcBorders>
              <w:top w:val="nil"/>
              <w:left w:val="single" w:sz="4" w:space="0" w:color="auto"/>
              <w:bottom w:val="nil"/>
              <w:right w:val="double" w:sz="6" w:space="0" w:color="auto"/>
            </w:tcBorders>
            <w:noWrap/>
            <w:vAlign w:val="bottom"/>
          </w:tcPr>
          <w:p w14:paraId="05BFE87E" w14:textId="77777777" w:rsidR="00B45ABA" w:rsidRPr="0067090B" w:rsidRDefault="00B45ABA" w:rsidP="0015106E">
            <w:pPr>
              <w:spacing w:before="0" w:after="0"/>
              <w:ind w:left="0"/>
              <w:jc w:val="right"/>
              <w:rPr>
                <w:b/>
                <w:bCs/>
              </w:rPr>
            </w:pPr>
            <w:r w:rsidRPr="0067090B">
              <w:rPr>
                <w:b/>
                <w:bCs/>
              </w:rPr>
              <w:t>21.350</w:t>
            </w:r>
          </w:p>
        </w:tc>
        <w:tc>
          <w:tcPr>
            <w:tcW w:w="1273" w:type="dxa"/>
            <w:tcBorders>
              <w:top w:val="nil"/>
              <w:left w:val="single" w:sz="4" w:space="0" w:color="auto"/>
              <w:bottom w:val="nil"/>
              <w:right w:val="double" w:sz="6" w:space="0" w:color="auto"/>
            </w:tcBorders>
            <w:noWrap/>
            <w:vAlign w:val="bottom"/>
          </w:tcPr>
          <w:p w14:paraId="2E46CF17" w14:textId="77777777" w:rsidR="00B45ABA" w:rsidRPr="0067090B" w:rsidRDefault="00B45ABA" w:rsidP="0015106E">
            <w:pPr>
              <w:spacing w:before="0" w:after="0"/>
              <w:ind w:left="0"/>
              <w:jc w:val="right"/>
              <w:rPr>
                <w:b/>
                <w:bCs/>
              </w:rPr>
            </w:pPr>
            <w:r w:rsidRPr="0067090B">
              <w:rPr>
                <w:b/>
                <w:bCs/>
              </w:rPr>
              <w:t>23.350</w:t>
            </w:r>
          </w:p>
        </w:tc>
        <w:tc>
          <w:tcPr>
            <w:tcW w:w="1273" w:type="dxa"/>
            <w:tcBorders>
              <w:top w:val="nil"/>
              <w:left w:val="single" w:sz="4" w:space="0" w:color="auto"/>
              <w:bottom w:val="nil"/>
              <w:right w:val="double" w:sz="6" w:space="0" w:color="auto"/>
            </w:tcBorders>
            <w:noWrap/>
            <w:vAlign w:val="bottom"/>
          </w:tcPr>
          <w:p w14:paraId="6D836A5D" w14:textId="77777777" w:rsidR="00B45ABA" w:rsidRPr="0067090B" w:rsidRDefault="00B45ABA" w:rsidP="0015106E">
            <w:pPr>
              <w:spacing w:before="0" w:after="0"/>
              <w:ind w:left="0"/>
              <w:jc w:val="right"/>
              <w:rPr>
                <w:b/>
                <w:bCs/>
              </w:rPr>
            </w:pPr>
            <w:r w:rsidRPr="0067090B">
              <w:rPr>
                <w:b/>
                <w:bCs/>
              </w:rPr>
              <w:t>25.400</w:t>
            </w:r>
          </w:p>
        </w:tc>
        <w:tc>
          <w:tcPr>
            <w:tcW w:w="1308" w:type="dxa"/>
            <w:tcBorders>
              <w:top w:val="nil"/>
              <w:left w:val="nil"/>
              <w:bottom w:val="nil"/>
              <w:right w:val="single" w:sz="12" w:space="0" w:color="auto"/>
            </w:tcBorders>
            <w:noWrap/>
            <w:vAlign w:val="bottom"/>
          </w:tcPr>
          <w:p w14:paraId="659456C9" w14:textId="77777777" w:rsidR="00B45ABA" w:rsidRPr="0067090B" w:rsidRDefault="00B45ABA" w:rsidP="0015106E">
            <w:pPr>
              <w:spacing w:before="0" w:after="0"/>
              <w:ind w:left="0"/>
              <w:jc w:val="right"/>
              <w:rPr>
                <w:b/>
                <w:bCs/>
              </w:rPr>
            </w:pPr>
            <w:r w:rsidRPr="0067090B">
              <w:rPr>
                <w:b/>
                <w:bCs/>
              </w:rPr>
              <w:t>27.800</w:t>
            </w:r>
          </w:p>
        </w:tc>
      </w:tr>
      <w:tr w:rsidR="00B45ABA" w:rsidRPr="0067090B" w14:paraId="48D4D3AB"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4E74AF35" w14:textId="77777777" w:rsidR="00B45ABA" w:rsidRPr="0067090B" w:rsidRDefault="00B45ABA" w:rsidP="0015106E">
            <w:pPr>
              <w:spacing w:before="0" w:after="0"/>
              <w:ind w:left="0"/>
              <w:jc w:val="right"/>
              <w:rPr>
                <w:b/>
                <w:bCs/>
              </w:rPr>
            </w:pPr>
            <w:r w:rsidRPr="0067090B">
              <w:rPr>
                <w:b/>
                <w:bCs/>
              </w:rPr>
              <w:t>25</w:t>
            </w:r>
          </w:p>
        </w:tc>
        <w:tc>
          <w:tcPr>
            <w:tcW w:w="1234" w:type="dxa"/>
            <w:tcBorders>
              <w:top w:val="nil"/>
              <w:left w:val="double" w:sz="6" w:space="0" w:color="auto"/>
              <w:bottom w:val="nil"/>
              <w:right w:val="double" w:sz="6" w:space="0" w:color="auto"/>
            </w:tcBorders>
            <w:noWrap/>
            <w:vAlign w:val="bottom"/>
          </w:tcPr>
          <w:p w14:paraId="6D7263EF" w14:textId="77777777" w:rsidR="00B45ABA" w:rsidRPr="0067090B" w:rsidRDefault="00B45ABA" w:rsidP="0015106E">
            <w:pPr>
              <w:spacing w:before="0" w:after="0"/>
              <w:ind w:left="0"/>
              <w:jc w:val="right"/>
              <w:rPr>
                <w:b/>
                <w:bCs/>
              </w:rPr>
            </w:pPr>
            <w:r w:rsidRPr="0067090B">
              <w:rPr>
                <w:b/>
                <w:bCs/>
              </w:rPr>
              <w:t>21.250</w:t>
            </w:r>
          </w:p>
        </w:tc>
        <w:tc>
          <w:tcPr>
            <w:tcW w:w="1273" w:type="dxa"/>
            <w:tcBorders>
              <w:top w:val="nil"/>
              <w:left w:val="single" w:sz="4" w:space="0" w:color="auto"/>
              <w:bottom w:val="nil"/>
              <w:right w:val="double" w:sz="6" w:space="0" w:color="auto"/>
            </w:tcBorders>
            <w:noWrap/>
            <w:vAlign w:val="bottom"/>
          </w:tcPr>
          <w:p w14:paraId="5870C64D" w14:textId="77777777" w:rsidR="00B45ABA" w:rsidRPr="0067090B" w:rsidRDefault="00B45ABA" w:rsidP="0015106E">
            <w:pPr>
              <w:spacing w:before="0" w:after="0"/>
              <w:ind w:left="0"/>
              <w:jc w:val="right"/>
              <w:rPr>
                <w:b/>
                <w:bCs/>
              </w:rPr>
            </w:pPr>
            <w:r w:rsidRPr="0067090B">
              <w:rPr>
                <w:b/>
                <w:bCs/>
              </w:rPr>
              <w:t>21.950</w:t>
            </w:r>
          </w:p>
        </w:tc>
        <w:tc>
          <w:tcPr>
            <w:tcW w:w="1273" w:type="dxa"/>
            <w:tcBorders>
              <w:top w:val="nil"/>
              <w:left w:val="single" w:sz="4" w:space="0" w:color="auto"/>
              <w:bottom w:val="nil"/>
              <w:right w:val="double" w:sz="6" w:space="0" w:color="auto"/>
            </w:tcBorders>
            <w:noWrap/>
            <w:vAlign w:val="bottom"/>
          </w:tcPr>
          <w:p w14:paraId="79746930" w14:textId="77777777" w:rsidR="00B45ABA" w:rsidRPr="0067090B" w:rsidRDefault="00B45ABA" w:rsidP="0015106E">
            <w:pPr>
              <w:spacing w:before="0" w:after="0"/>
              <w:ind w:left="0"/>
              <w:jc w:val="right"/>
              <w:rPr>
                <w:b/>
                <w:bCs/>
              </w:rPr>
            </w:pPr>
            <w:r w:rsidRPr="0067090B">
              <w:rPr>
                <w:b/>
                <w:bCs/>
              </w:rPr>
              <w:t>23.950</w:t>
            </w:r>
          </w:p>
        </w:tc>
        <w:tc>
          <w:tcPr>
            <w:tcW w:w="1273" w:type="dxa"/>
            <w:tcBorders>
              <w:top w:val="nil"/>
              <w:left w:val="single" w:sz="4" w:space="0" w:color="auto"/>
              <w:bottom w:val="nil"/>
              <w:right w:val="double" w:sz="6" w:space="0" w:color="auto"/>
            </w:tcBorders>
            <w:noWrap/>
            <w:vAlign w:val="bottom"/>
          </w:tcPr>
          <w:p w14:paraId="01F441E4" w14:textId="77777777" w:rsidR="00B45ABA" w:rsidRPr="0067090B" w:rsidRDefault="00B45ABA" w:rsidP="0015106E">
            <w:pPr>
              <w:spacing w:before="0" w:after="0"/>
              <w:ind w:left="0"/>
              <w:jc w:val="right"/>
              <w:rPr>
                <w:b/>
                <w:bCs/>
              </w:rPr>
            </w:pPr>
            <w:r w:rsidRPr="0067090B">
              <w:rPr>
                <w:b/>
                <w:bCs/>
              </w:rPr>
              <w:t>25.950</w:t>
            </w:r>
          </w:p>
        </w:tc>
        <w:tc>
          <w:tcPr>
            <w:tcW w:w="1308" w:type="dxa"/>
            <w:tcBorders>
              <w:top w:val="nil"/>
              <w:left w:val="nil"/>
              <w:bottom w:val="nil"/>
              <w:right w:val="single" w:sz="12" w:space="0" w:color="auto"/>
            </w:tcBorders>
            <w:noWrap/>
            <w:vAlign w:val="bottom"/>
          </w:tcPr>
          <w:p w14:paraId="1290673A" w14:textId="77777777" w:rsidR="00B45ABA" w:rsidRPr="0067090B" w:rsidRDefault="00B45ABA" w:rsidP="0015106E">
            <w:pPr>
              <w:spacing w:before="0" w:after="0"/>
              <w:ind w:left="0"/>
              <w:jc w:val="right"/>
              <w:rPr>
                <w:b/>
                <w:bCs/>
              </w:rPr>
            </w:pPr>
            <w:r w:rsidRPr="0067090B">
              <w:rPr>
                <w:b/>
                <w:bCs/>
              </w:rPr>
              <w:t>28.450</w:t>
            </w:r>
          </w:p>
        </w:tc>
      </w:tr>
      <w:tr w:rsidR="00B45ABA" w:rsidRPr="0067090B" w14:paraId="72505E39" w14:textId="77777777" w:rsidTr="0015106E">
        <w:trPr>
          <w:trHeight w:val="275"/>
          <w:jc w:val="center"/>
        </w:trPr>
        <w:tc>
          <w:tcPr>
            <w:tcW w:w="1147" w:type="dxa"/>
            <w:tcBorders>
              <w:top w:val="nil"/>
              <w:left w:val="single" w:sz="12" w:space="0" w:color="auto"/>
              <w:bottom w:val="nil"/>
              <w:right w:val="single" w:sz="8" w:space="0" w:color="auto"/>
            </w:tcBorders>
            <w:shd w:val="clear" w:color="auto" w:fill="C0C0C0"/>
            <w:noWrap/>
            <w:vAlign w:val="bottom"/>
          </w:tcPr>
          <w:p w14:paraId="27C92F6C" w14:textId="77777777" w:rsidR="00B45ABA" w:rsidRPr="0067090B" w:rsidRDefault="00B45ABA" w:rsidP="0015106E">
            <w:pPr>
              <w:spacing w:before="0" w:after="0"/>
              <w:ind w:left="0"/>
              <w:jc w:val="right"/>
              <w:rPr>
                <w:b/>
                <w:bCs/>
              </w:rPr>
            </w:pPr>
            <w:r w:rsidRPr="0067090B">
              <w:rPr>
                <w:b/>
                <w:bCs/>
              </w:rPr>
              <w:t>26</w:t>
            </w:r>
          </w:p>
        </w:tc>
        <w:tc>
          <w:tcPr>
            <w:tcW w:w="1234" w:type="dxa"/>
            <w:tcBorders>
              <w:top w:val="nil"/>
              <w:left w:val="double" w:sz="6" w:space="0" w:color="auto"/>
              <w:bottom w:val="nil"/>
              <w:right w:val="double" w:sz="6" w:space="0" w:color="auto"/>
            </w:tcBorders>
            <w:noWrap/>
            <w:vAlign w:val="bottom"/>
          </w:tcPr>
          <w:p w14:paraId="6C2D1614" w14:textId="77777777" w:rsidR="00B45ABA" w:rsidRPr="0067090B" w:rsidRDefault="00B45ABA" w:rsidP="0015106E">
            <w:pPr>
              <w:spacing w:before="0" w:after="0"/>
              <w:ind w:left="0"/>
              <w:jc w:val="right"/>
              <w:rPr>
                <w:b/>
                <w:bCs/>
              </w:rPr>
            </w:pPr>
            <w:r w:rsidRPr="0067090B">
              <w:rPr>
                <w:b/>
                <w:bCs/>
              </w:rPr>
              <w:t>21.250</w:t>
            </w:r>
          </w:p>
        </w:tc>
        <w:tc>
          <w:tcPr>
            <w:tcW w:w="1273" w:type="dxa"/>
            <w:tcBorders>
              <w:top w:val="nil"/>
              <w:left w:val="single" w:sz="4" w:space="0" w:color="auto"/>
              <w:bottom w:val="nil"/>
              <w:right w:val="double" w:sz="6" w:space="0" w:color="auto"/>
            </w:tcBorders>
            <w:noWrap/>
            <w:vAlign w:val="bottom"/>
          </w:tcPr>
          <w:p w14:paraId="18B4E0EC" w14:textId="77777777" w:rsidR="00B45ABA" w:rsidRPr="0067090B" w:rsidRDefault="00B45ABA" w:rsidP="0015106E">
            <w:pPr>
              <w:spacing w:before="0" w:after="0"/>
              <w:ind w:left="0"/>
              <w:jc w:val="right"/>
              <w:rPr>
                <w:b/>
                <w:bCs/>
              </w:rPr>
            </w:pPr>
            <w:r w:rsidRPr="0067090B">
              <w:rPr>
                <w:b/>
                <w:bCs/>
              </w:rPr>
              <w:t>21.950</w:t>
            </w:r>
          </w:p>
        </w:tc>
        <w:tc>
          <w:tcPr>
            <w:tcW w:w="1273" w:type="dxa"/>
            <w:tcBorders>
              <w:top w:val="nil"/>
              <w:left w:val="single" w:sz="4" w:space="0" w:color="auto"/>
              <w:bottom w:val="nil"/>
              <w:right w:val="double" w:sz="6" w:space="0" w:color="auto"/>
            </w:tcBorders>
            <w:noWrap/>
            <w:vAlign w:val="bottom"/>
          </w:tcPr>
          <w:p w14:paraId="6E2587B0" w14:textId="77777777" w:rsidR="00B45ABA" w:rsidRPr="0067090B" w:rsidRDefault="00B45ABA" w:rsidP="0015106E">
            <w:pPr>
              <w:spacing w:before="0" w:after="0"/>
              <w:ind w:left="0"/>
              <w:jc w:val="right"/>
              <w:rPr>
                <w:b/>
                <w:bCs/>
              </w:rPr>
            </w:pPr>
            <w:r w:rsidRPr="0067090B">
              <w:rPr>
                <w:b/>
                <w:bCs/>
              </w:rPr>
              <w:t>23.950</w:t>
            </w:r>
          </w:p>
        </w:tc>
        <w:tc>
          <w:tcPr>
            <w:tcW w:w="1273" w:type="dxa"/>
            <w:tcBorders>
              <w:top w:val="nil"/>
              <w:left w:val="single" w:sz="4" w:space="0" w:color="auto"/>
              <w:bottom w:val="nil"/>
              <w:right w:val="double" w:sz="6" w:space="0" w:color="auto"/>
            </w:tcBorders>
            <w:noWrap/>
            <w:vAlign w:val="bottom"/>
          </w:tcPr>
          <w:p w14:paraId="30D34F7E" w14:textId="77777777" w:rsidR="00B45ABA" w:rsidRPr="0067090B" w:rsidRDefault="00B45ABA" w:rsidP="0015106E">
            <w:pPr>
              <w:spacing w:before="0" w:after="0"/>
              <w:ind w:left="0"/>
              <w:jc w:val="right"/>
              <w:rPr>
                <w:b/>
                <w:bCs/>
              </w:rPr>
            </w:pPr>
            <w:r w:rsidRPr="0067090B">
              <w:rPr>
                <w:b/>
                <w:bCs/>
              </w:rPr>
              <w:t>25.950</w:t>
            </w:r>
          </w:p>
        </w:tc>
        <w:tc>
          <w:tcPr>
            <w:tcW w:w="1308" w:type="dxa"/>
            <w:tcBorders>
              <w:top w:val="nil"/>
              <w:left w:val="nil"/>
              <w:bottom w:val="nil"/>
              <w:right w:val="single" w:sz="12" w:space="0" w:color="auto"/>
            </w:tcBorders>
            <w:noWrap/>
            <w:vAlign w:val="bottom"/>
          </w:tcPr>
          <w:p w14:paraId="359D659F" w14:textId="77777777" w:rsidR="00B45ABA" w:rsidRPr="0067090B" w:rsidRDefault="00B45ABA" w:rsidP="0015106E">
            <w:pPr>
              <w:spacing w:before="0" w:after="0"/>
              <w:ind w:left="0"/>
              <w:jc w:val="right"/>
              <w:rPr>
                <w:b/>
                <w:bCs/>
              </w:rPr>
            </w:pPr>
            <w:r w:rsidRPr="0067090B">
              <w:rPr>
                <w:b/>
                <w:bCs/>
              </w:rPr>
              <w:t>28.450</w:t>
            </w:r>
          </w:p>
        </w:tc>
      </w:tr>
      <w:tr w:rsidR="00B45ABA" w:rsidRPr="0067090B" w14:paraId="3E17C238" w14:textId="77777777" w:rsidTr="0015106E">
        <w:trPr>
          <w:trHeight w:val="275"/>
          <w:jc w:val="center"/>
        </w:trPr>
        <w:tc>
          <w:tcPr>
            <w:tcW w:w="1147" w:type="dxa"/>
            <w:tcBorders>
              <w:top w:val="nil"/>
              <w:left w:val="single" w:sz="12" w:space="0" w:color="auto"/>
              <w:bottom w:val="single" w:sz="12" w:space="0" w:color="auto"/>
              <w:right w:val="single" w:sz="8" w:space="0" w:color="auto"/>
            </w:tcBorders>
            <w:shd w:val="clear" w:color="auto" w:fill="C0C0C0"/>
            <w:noWrap/>
            <w:vAlign w:val="bottom"/>
          </w:tcPr>
          <w:p w14:paraId="103BAC44" w14:textId="77777777" w:rsidR="00B45ABA" w:rsidRPr="0067090B" w:rsidRDefault="00B45ABA" w:rsidP="0015106E">
            <w:pPr>
              <w:spacing w:before="0" w:after="0"/>
              <w:ind w:left="0"/>
              <w:jc w:val="right"/>
              <w:rPr>
                <w:b/>
                <w:bCs/>
              </w:rPr>
            </w:pPr>
            <w:r w:rsidRPr="0067090B">
              <w:rPr>
                <w:b/>
                <w:bCs/>
              </w:rPr>
              <w:t>27</w:t>
            </w:r>
          </w:p>
        </w:tc>
        <w:tc>
          <w:tcPr>
            <w:tcW w:w="1234" w:type="dxa"/>
            <w:tcBorders>
              <w:top w:val="nil"/>
              <w:left w:val="double" w:sz="6" w:space="0" w:color="auto"/>
              <w:bottom w:val="single" w:sz="12" w:space="0" w:color="auto"/>
              <w:right w:val="double" w:sz="6" w:space="0" w:color="auto"/>
            </w:tcBorders>
            <w:noWrap/>
            <w:vAlign w:val="bottom"/>
          </w:tcPr>
          <w:p w14:paraId="5C4C7468" w14:textId="77777777" w:rsidR="00B45ABA" w:rsidRPr="0067090B" w:rsidRDefault="00B45ABA" w:rsidP="0015106E">
            <w:pPr>
              <w:spacing w:before="0" w:after="0"/>
              <w:ind w:left="0"/>
              <w:jc w:val="right"/>
              <w:rPr>
                <w:b/>
                <w:bCs/>
              </w:rPr>
            </w:pPr>
            <w:r w:rsidRPr="0067090B">
              <w:rPr>
                <w:b/>
                <w:bCs/>
              </w:rPr>
              <w:t>21.950</w:t>
            </w:r>
          </w:p>
        </w:tc>
        <w:tc>
          <w:tcPr>
            <w:tcW w:w="1273" w:type="dxa"/>
            <w:tcBorders>
              <w:top w:val="nil"/>
              <w:left w:val="single" w:sz="4" w:space="0" w:color="auto"/>
              <w:bottom w:val="single" w:sz="12" w:space="0" w:color="auto"/>
              <w:right w:val="double" w:sz="6" w:space="0" w:color="auto"/>
            </w:tcBorders>
            <w:noWrap/>
            <w:vAlign w:val="bottom"/>
          </w:tcPr>
          <w:p w14:paraId="7C1AB376" w14:textId="77777777" w:rsidR="00B45ABA" w:rsidRPr="0067090B" w:rsidRDefault="00B45ABA" w:rsidP="0015106E">
            <w:pPr>
              <w:spacing w:before="0" w:after="0"/>
              <w:ind w:left="0"/>
              <w:jc w:val="right"/>
              <w:rPr>
                <w:b/>
                <w:bCs/>
              </w:rPr>
            </w:pPr>
            <w:r w:rsidRPr="0067090B">
              <w:rPr>
                <w:b/>
                <w:bCs/>
              </w:rPr>
              <w:t>22.800</w:t>
            </w:r>
          </w:p>
        </w:tc>
        <w:tc>
          <w:tcPr>
            <w:tcW w:w="1273" w:type="dxa"/>
            <w:tcBorders>
              <w:top w:val="nil"/>
              <w:left w:val="single" w:sz="4" w:space="0" w:color="auto"/>
              <w:bottom w:val="single" w:sz="12" w:space="0" w:color="auto"/>
              <w:right w:val="double" w:sz="6" w:space="0" w:color="auto"/>
            </w:tcBorders>
            <w:noWrap/>
            <w:vAlign w:val="bottom"/>
          </w:tcPr>
          <w:p w14:paraId="2763B579" w14:textId="77777777" w:rsidR="00B45ABA" w:rsidRPr="0067090B" w:rsidRDefault="00B45ABA" w:rsidP="0015106E">
            <w:pPr>
              <w:spacing w:before="0" w:after="0"/>
              <w:ind w:left="0"/>
              <w:jc w:val="right"/>
              <w:rPr>
                <w:b/>
                <w:bCs/>
              </w:rPr>
            </w:pPr>
            <w:r w:rsidRPr="0067090B">
              <w:rPr>
                <w:b/>
                <w:bCs/>
              </w:rPr>
              <w:t>24.800</w:t>
            </w:r>
          </w:p>
        </w:tc>
        <w:tc>
          <w:tcPr>
            <w:tcW w:w="1273" w:type="dxa"/>
            <w:tcBorders>
              <w:top w:val="nil"/>
              <w:left w:val="single" w:sz="4" w:space="0" w:color="auto"/>
              <w:bottom w:val="single" w:sz="12" w:space="0" w:color="auto"/>
              <w:right w:val="double" w:sz="6" w:space="0" w:color="auto"/>
            </w:tcBorders>
            <w:noWrap/>
            <w:vAlign w:val="bottom"/>
          </w:tcPr>
          <w:p w14:paraId="3735A352" w14:textId="77777777" w:rsidR="00B45ABA" w:rsidRPr="0067090B" w:rsidRDefault="00B45ABA" w:rsidP="0015106E">
            <w:pPr>
              <w:spacing w:before="0" w:after="0"/>
              <w:ind w:left="0"/>
              <w:jc w:val="right"/>
              <w:rPr>
                <w:b/>
                <w:bCs/>
              </w:rPr>
            </w:pPr>
            <w:r w:rsidRPr="0067090B">
              <w:rPr>
                <w:b/>
                <w:bCs/>
              </w:rPr>
              <w:t>26.550</w:t>
            </w:r>
          </w:p>
        </w:tc>
        <w:tc>
          <w:tcPr>
            <w:tcW w:w="1308" w:type="dxa"/>
            <w:tcBorders>
              <w:top w:val="nil"/>
              <w:left w:val="nil"/>
              <w:bottom w:val="single" w:sz="12" w:space="0" w:color="auto"/>
              <w:right w:val="single" w:sz="12" w:space="0" w:color="auto"/>
            </w:tcBorders>
            <w:noWrap/>
            <w:vAlign w:val="bottom"/>
          </w:tcPr>
          <w:p w14:paraId="1FC75BC1" w14:textId="77777777" w:rsidR="00B45ABA" w:rsidRPr="0067090B" w:rsidRDefault="00B45ABA" w:rsidP="0015106E">
            <w:pPr>
              <w:spacing w:before="0" w:after="0"/>
              <w:ind w:left="0"/>
              <w:jc w:val="right"/>
              <w:rPr>
                <w:b/>
                <w:bCs/>
              </w:rPr>
            </w:pPr>
            <w:r w:rsidRPr="0067090B">
              <w:rPr>
                <w:b/>
                <w:bCs/>
              </w:rPr>
              <w:t>29.300</w:t>
            </w:r>
          </w:p>
        </w:tc>
      </w:tr>
    </w:tbl>
    <w:p w14:paraId="3082C6A5" w14:textId="77777777" w:rsidR="00B45ABA" w:rsidRPr="0067090B" w:rsidRDefault="00B45ABA" w:rsidP="00B45ABA">
      <w:pPr>
        <w:spacing w:before="0" w:after="0"/>
        <w:rPr>
          <w:b/>
          <w:bCs/>
        </w:rPr>
      </w:pPr>
    </w:p>
    <w:tbl>
      <w:tblPr>
        <w:tblW w:w="9287" w:type="dxa"/>
        <w:jc w:val="center"/>
        <w:tblCellMar>
          <w:left w:w="70" w:type="dxa"/>
          <w:right w:w="70" w:type="dxa"/>
        </w:tblCellMar>
        <w:tblLook w:val="0000" w:firstRow="0" w:lastRow="0" w:firstColumn="0" w:lastColumn="0" w:noHBand="0" w:noVBand="0"/>
      </w:tblPr>
      <w:tblGrid>
        <w:gridCol w:w="1285"/>
        <w:gridCol w:w="1270"/>
        <w:gridCol w:w="1683"/>
        <w:gridCol w:w="1683"/>
        <w:gridCol w:w="1692"/>
        <w:gridCol w:w="1692"/>
      </w:tblGrid>
      <w:tr w:rsidR="00B45ABA" w:rsidRPr="0067090B" w14:paraId="60D12892" w14:textId="77777777" w:rsidTr="0015106E">
        <w:trPr>
          <w:trHeight w:val="583"/>
          <w:jc w:val="center"/>
        </w:trPr>
        <w:tc>
          <w:tcPr>
            <w:tcW w:w="1285" w:type="dxa"/>
            <w:tcBorders>
              <w:top w:val="single" w:sz="12" w:space="0" w:color="auto"/>
              <w:left w:val="single" w:sz="12" w:space="0" w:color="auto"/>
              <w:bottom w:val="double" w:sz="6" w:space="0" w:color="auto"/>
              <w:right w:val="single" w:sz="12" w:space="0" w:color="auto"/>
            </w:tcBorders>
            <w:shd w:val="clear" w:color="auto" w:fill="E3E3E3"/>
            <w:vAlign w:val="center"/>
          </w:tcPr>
          <w:p w14:paraId="240B7BCA" w14:textId="77777777" w:rsidR="00B45ABA" w:rsidRPr="0067090B" w:rsidRDefault="00B45ABA" w:rsidP="0015106E">
            <w:pPr>
              <w:spacing w:before="0" w:after="0"/>
              <w:ind w:left="0"/>
              <w:jc w:val="right"/>
              <w:rPr>
                <w:b/>
                <w:bCs/>
              </w:rPr>
            </w:pPr>
            <w:r w:rsidRPr="0067090B">
              <w:rPr>
                <w:b/>
                <w:bCs/>
              </w:rPr>
              <w:br w:type="page"/>
              <w:t xml:space="preserve">salaris-schalen </w:t>
            </w:r>
          </w:p>
        </w:tc>
        <w:tc>
          <w:tcPr>
            <w:tcW w:w="1270" w:type="dxa"/>
            <w:tcBorders>
              <w:top w:val="single" w:sz="12" w:space="0" w:color="auto"/>
              <w:left w:val="double" w:sz="6" w:space="0" w:color="auto"/>
              <w:bottom w:val="double" w:sz="6" w:space="0" w:color="auto"/>
              <w:right w:val="double" w:sz="6" w:space="0" w:color="auto"/>
            </w:tcBorders>
            <w:shd w:val="clear" w:color="auto" w:fill="C0C0C0"/>
            <w:vAlign w:val="center"/>
          </w:tcPr>
          <w:p w14:paraId="6798B1AC" w14:textId="77777777" w:rsidR="00B45ABA" w:rsidRPr="0067090B" w:rsidRDefault="00B45ABA" w:rsidP="0015106E">
            <w:pPr>
              <w:spacing w:before="0" w:after="0"/>
              <w:jc w:val="right"/>
              <w:rPr>
                <w:b/>
                <w:bCs/>
              </w:rPr>
            </w:pPr>
            <w:r w:rsidRPr="0067090B">
              <w:rPr>
                <w:b/>
                <w:bCs/>
              </w:rPr>
              <w:t>D1</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67E503A6" w14:textId="77777777" w:rsidR="00B45ABA" w:rsidRPr="0067090B" w:rsidRDefault="00B45ABA" w:rsidP="0015106E">
            <w:pPr>
              <w:spacing w:before="0" w:after="0"/>
              <w:jc w:val="right"/>
              <w:rPr>
                <w:b/>
                <w:bCs/>
              </w:rPr>
            </w:pPr>
            <w:r w:rsidRPr="0067090B">
              <w:rPr>
                <w:b/>
                <w:bCs/>
              </w:rPr>
              <w:t>D2</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57C9F449" w14:textId="77777777" w:rsidR="00B45ABA" w:rsidRPr="0067090B" w:rsidRDefault="00B45ABA" w:rsidP="0015106E">
            <w:pPr>
              <w:spacing w:before="0" w:after="0"/>
              <w:jc w:val="right"/>
              <w:rPr>
                <w:b/>
                <w:bCs/>
              </w:rPr>
            </w:pPr>
            <w:r w:rsidRPr="0067090B">
              <w:rPr>
                <w:b/>
                <w:bCs/>
              </w:rPr>
              <w:t>D3</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79AD6D75" w14:textId="77777777" w:rsidR="00B45ABA" w:rsidRPr="0067090B" w:rsidRDefault="00B45ABA" w:rsidP="0015106E">
            <w:pPr>
              <w:spacing w:before="0" w:after="0"/>
              <w:jc w:val="right"/>
              <w:rPr>
                <w:b/>
                <w:bCs/>
              </w:rPr>
            </w:pPr>
            <w:r w:rsidRPr="0067090B">
              <w:rPr>
                <w:b/>
                <w:bCs/>
              </w:rPr>
              <w:t>D4</w:t>
            </w:r>
          </w:p>
        </w:tc>
        <w:tc>
          <w:tcPr>
            <w:tcW w:w="1683" w:type="dxa"/>
            <w:tcBorders>
              <w:top w:val="single" w:sz="12" w:space="0" w:color="auto"/>
              <w:left w:val="nil"/>
              <w:bottom w:val="double" w:sz="6" w:space="0" w:color="auto"/>
              <w:right w:val="double" w:sz="6" w:space="0" w:color="auto"/>
            </w:tcBorders>
            <w:shd w:val="clear" w:color="auto" w:fill="C0C0C0"/>
            <w:vAlign w:val="center"/>
          </w:tcPr>
          <w:p w14:paraId="0D4D12A6" w14:textId="77777777" w:rsidR="00B45ABA" w:rsidRPr="0067090B" w:rsidRDefault="00B45ABA" w:rsidP="0015106E">
            <w:pPr>
              <w:spacing w:before="0" w:after="0"/>
              <w:jc w:val="right"/>
              <w:rPr>
                <w:b/>
                <w:bCs/>
              </w:rPr>
            </w:pPr>
            <w:r w:rsidRPr="0067090B">
              <w:rPr>
                <w:b/>
                <w:bCs/>
              </w:rPr>
              <w:t>D5</w:t>
            </w:r>
          </w:p>
        </w:tc>
      </w:tr>
      <w:tr w:rsidR="00B45ABA" w:rsidRPr="0067090B" w14:paraId="78199BBC"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530E40B4" w14:textId="77777777" w:rsidR="00B45ABA" w:rsidRPr="0067090B" w:rsidRDefault="00B45ABA" w:rsidP="0015106E">
            <w:pPr>
              <w:spacing w:before="0" w:after="0"/>
              <w:ind w:left="0"/>
              <w:rPr>
                <w:b/>
                <w:bCs/>
              </w:rPr>
            </w:pPr>
            <w:r w:rsidRPr="0067090B">
              <w:rPr>
                <w:b/>
                <w:bCs/>
              </w:rPr>
              <w:t>Minimum</w:t>
            </w:r>
          </w:p>
        </w:tc>
        <w:tc>
          <w:tcPr>
            <w:tcW w:w="1270" w:type="dxa"/>
            <w:tcBorders>
              <w:top w:val="nil"/>
              <w:left w:val="double" w:sz="6" w:space="0" w:color="auto"/>
              <w:bottom w:val="nil"/>
              <w:right w:val="double" w:sz="6" w:space="0" w:color="auto"/>
            </w:tcBorders>
            <w:noWrap/>
            <w:vAlign w:val="bottom"/>
          </w:tcPr>
          <w:p w14:paraId="64D52729" w14:textId="77777777" w:rsidR="00B45ABA" w:rsidRPr="0067090B" w:rsidRDefault="00B45ABA" w:rsidP="0015106E">
            <w:pPr>
              <w:spacing w:before="0" w:after="0"/>
              <w:ind w:left="0"/>
              <w:jc w:val="right"/>
              <w:rPr>
                <w:b/>
                <w:bCs/>
              </w:rPr>
            </w:pPr>
            <w:r w:rsidRPr="0067090B">
              <w:rPr>
                <w:b/>
                <w:bCs/>
              </w:rPr>
              <w:t>13.300</w:t>
            </w:r>
          </w:p>
        </w:tc>
        <w:tc>
          <w:tcPr>
            <w:tcW w:w="1683" w:type="dxa"/>
            <w:tcBorders>
              <w:top w:val="nil"/>
              <w:left w:val="single" w:sz="4" w:space="0" w:color="auto"/>
              <w:bottom w:val="nil"/>
              <w:right w:val="double" w:sz="6" w:space="0" w:color="auto"/>
            </w:tcBorders>
            <w:noWrap/>
            <w:vAlign w:val="bottom"/>
          </w:tcPr>
          <w:p w14:paraId="604C2DB4" w14:textId="77777777" w:rsidR="00B45ABA" w:rsidRPr="0067090B" w:rsidRDefault="00B45ABA" w:rsidP="0015106E">
            <w:pPr>
              <w:spacing w:before="0" w:after="0"/>
              <w:jc w:val="right"/>
              <w:rPr>
                <w:b/>
                <w:bCs/>
              </w:rPr>
            </w:pPr>
            <w:r w:rsidRPr="0067090B">
              <w:rPr>
                <w:b/>
                <w:bCs/>
              </w:rPr>
              <w:t>14.300</w:t>
            </w:r>
          </w:p>
        </w:tc>
        <w:tc>
          <w:tcPr>
            <w:tcW w:w="1683" w:type="dxa"/>
            <w:tcBorders>
              <w:top w:val="nil"/>
              <w:left w:val="single" w:sz="4" w:space="0" w:color="auto"/>
              <w:bottom w:val="nil"/>
              <w:right w:val="double" w:sz="6" w:space="0" w:color="auto"/>
            </w:tcBorders>
            <w:noWrap/>
            <w:vAlign w:val="bottom"/>
          </w:tcPr>
          <w:p w14:paraId="65823C1D" w14:textId="77777777" w:rsidR="00B45ABA" w:rsidRPr="0067090B" w:rsidRDefault="00B45ABA" w:rsidP="0015106E">
            <w:pPr>
              <w:spacing w:before="0" w:after="0"/>
              <w:jc w:val="right"/>
              <w:rPr>
                <w:b/>
                <w:bCs/>
              </w:rPr>
            </w:pPr>
            <w:r w:rsidRPr="0067090B">
              <w:rPr>
                <w:b/>
                <w:bCs/>
              </w:rPr>
              <w:t>15.500</w:t>
            </w:r>
          </w:p>
        </w:tc>
        <w:tc>
          <w:tcPr>
            <w:tcW w:w="1683" w:type="dxa"/>
            <w:tcBorders>
              <w:top w:val="nil"/>
              <w:left w:val="single" w:sz="4" w:space="0" w:color="auto"/>
              <w:bottom w:val="nil"/>
              <w:right w:val="double" w:sz="6" w:space="0" w:color="auto"/>
            </w:tcBorders>
            <w:vAlign w:val="bottom"/>
          </w:tcPr>
          <w:p w14:paraId="504909B0" w14:textId="77777777" w:rsidR="00B45ABA" w:rsidRPr="0067090B" w:rsidRDefault="00B45ABA" w:rsidP="0015106E">
            <w:pPr>
              <w:spacing w:before="0" w:after="0"/>
              <w:jc w:val="right"/>
              <w:rPr>
                <w:b/>
                <w:bCs/>
              </w:rPr>
            </w:pPr>
            <w:r w:rsidRPr="0067090B">
              <w:rPr>
                <w:b/>
                <w:bCs/>
              </w:rPr>
              <w:t>16.900</w:t>
            </w:r>
          </w:p>
        </w:tc>
        <w:tc>
          <w:tcPr>
            <w:tcW w:w="1683" w:type="dxa"/>
            <w:tcBorders>
              <w:top w:val="nil"/>
              <w:left w:val="single" w:sz="4" w:space="0" w:color="auto"/>
              <w:bottom w:val="nil"/>
              <w:right w:val="double" w:sz="6" w:space="0" w:color="auto"/>
            </w:tcBorders>
            <w:vAlign w:val="bottom"/>
          </w:tcPr>
          <w:p w14:paraId="1D058705" w14:textId="77777777" w:rsidR="00B45ABA" w:rsidRPr="0067090B" w:rsidRDefault="00B45ABA" w:rsidP="0015106E">
            <w:pPr>
              <w:spacing w:before="0" w:after="0"/>
              <w:jc w:val="right"/>
              <w:rPr>
                <w:b/>
                <w:bCs/>
              </w:rPr>
            </w:pPr>
            <w:r w:rsidRPr="0067090B">
              <w:rPr>
                <w:b/>
                <w:bCs/>
              </w:rPr>
              <w:t>17.000</w:t>
            </w:r>
          </w:p>
        </w:tc>
      </w:tr>
      <w:tr w:rsidR="00B45ABA" w:rsidRPr="0067090B" w14:paraId="4490141D" w14:textId="77777777" w:rsidTr="0015106E">
        <w:trPr>
          <w:trHeight w:val="265"/>
          <w:jc w:val="center"/>
        </w:trPr>
        <w:tc>
          <w:tcPr>
            <w:tcW w:w="1285" w:type="dxa"/>
            <w:tcBorders>
              <w:top w:val="nil"/>
              <w:left w:val="single" w:sz="12" w:space="0" w:color="auto"/>
              <w:bottom w:val="dotDotDash" w:sz="8" w:space="0" w:color="auto"/>
              <w:right w:val="nil"/>
            </w:tcBorders>
            <w:shd w:val="clear" w:color="auto" w:fill="C0C0C0"/>
            <w:noWrap/>
            <w:vAlign w:val="bottom"/>
          </w:tcPr>
          <w:p w14:paraId="09788219" w14:textId="77777777" w:rsidR="00B45ABA" w:rsidRPr="0067090B" w:rsidRDefault="00B45ABA" w:rsidP="0015106E">
            <w:pPr>
              <w:spacing w:before="0" w:after="0"/>
              <w:ind w:left="0"/>
              <w:rPr>
                <w:b/>
                <w:bCs/>
              </w:rPr>
            </w:pPr>
            <w:r w:rsidRPr="0067090B">
              <w:rPr>
                <w:b/>
                <w:bCs/>
              </w:rPr>
              <w:t>Maximum</w:t>
            </w:r>
          </w:p>
        </w:tc>
        <w:tc>
          <w:tcPr>
            <w:tcW w:w="1270" w:type="dxa"/>
            <w:tcBorders>
              <w:top w:val="nil"/>
              <w:left w:val="double" w:sz="6" w:space="0" w:color="auto"/>
              <w:bottom w:val="dotDotDash" w:sz="8" w:space="0" w:color="auto"/>
              <w:right w:val="double" w:sz="6" w:space="0" w:color="auto"/>
            </w:tcBorders>
            <w:noWrap/>
            <w:vAlign w:val="bottom"/>
          </w:tcPr>
          <w:p w14:paraId="6F23A3DD" w14:textId="77777777" w:rsidR="00B45ABA" w:rsidRPr="0067090B" w:rsidRDefault="00B45ABA" w:rsidP="0015106E">
            <w:pPr>
              <w:spacing w:before="0" w:after="0"/>
              <w:ind w:left="0"/>
              <w:jc w:val="right"/>
              <w:rPr>
                <w:b/>
                <w:bCs/>
              </w:rPr>
            </w:pPr>
            <w:r w:rsidRPr="0067090B">
              <w:rPr>
                <w:b/>
                <w:bCs/>
              </w:rPr>
              <w:t>18.300</w:t>
            </w:r>
          </w:p>
        </w:tc>
        <w:tc>
          <w:tcPr>
            <w:tcW w:w="1683" w:type="dxa"/>
            <w:tcBorders>
              <w:top w:val="nil"/>
              <w:left w:val="single" w:sz="4" w:space="0" w:color="auto"/>
              <w:bottom w:val="dotDotDash" w:sz="8" w:space="0" w:color="auto"/>
              <w:right w:val="double" w:sz="6" w:space="0" w:color="auto"/>
            </w:tcBorders>
            <w:noWrap/>
            <w:vAlign w:val="bottom"/>
          </w:tcPr>
          <w:p w14:paraId="45524A9F" w14:textId="77777777" w:rsidR="00B45ABA" w:rsidRPr="0067090B" w:rsidRDefault="00B45ABA" w:rsidP="0015106E">
            <w:pPr>
              <w:spacing w:before="0" w:after="0"/>
              <w:jc w:val="right"/>
              <w:rPr>
                <w:b/>
                <w:bCs/>
              </w:rPr>
            </w:pPr>
            <w:r w:rsidRPr="0067090B">
              <w:rPr>
                <w:b/>
                <w:bCs/>
              </w:rPr>
              <w:t>19.600</w:t>
            </w:r>
          </w:p>
        </w:tc>
        <w:tc>
          <w:tcPr>
            <w:tcW w:w="1683" w:type="dxa"/>
            <w:tcBorders>
              <w:top w:val="nil"/>
              <w:left w:val="single" w:sz="4" w:space="0" w:color="auto"/>
              <w:bottom w:val="dotDotDash" w:sz="8" w:space="0" w:color="auto"/>
              <w:right w:val="double" w:sz="6" w:space="0" w:color="auto"/>
            </w:tcBorders>
            <w:noWrap/>
            <w:vAlign w:val="bottom"/>
          </w:tcPr>
          <w:p w14:paraId="0105A0FD" w14:textId="77777777" w:rsidR="00B45ABA" w:rsidRPr="0067090B" w:rsidRDefault="00B45ABA" w:rsidP="0015106E">
            <w:pPr>
              <w:spacing w:before="0" w:after="0"/>
              <w:jc w:val="right"/>
              <w:rPr>
                <w:b/>
                <w:bCs/>
              </w:rPr>
            </w:pPr>
            <w:r w:rsidRPr="0067090B">
              <w:rPr>
                <w:b/>
                <w:bCs/>
              </w:rPr>
              <w:t>20.700</w:t>
            </w:r>
          </w:p>
        </w:tc>
        <w:tc>
          <w:tcPr>
            <w:tcW w:w="1683" w:type="dxa"/>
            <w:tcBorders>
              <w:top w:val="nil"/>
              <w:left w:val="single" w:sz="4" w:space="0" w:color="auto"/>
              <w:bottom w:val="dotDotDash" w:sz="8" w:space="0" w:color="auto"/>
              <w:right w:val="double" w:sz="6" w:space="0" w:color="auto"/>
            </w:tcBorders>
            <w:vAlign w:val="bottom"/>
          </w:tcPr>
          <w:p w14:paraId="4FFDBA9D" w14:textId="77777777" w:rsidR="00B45ABA" w:rsidRPr="0067090B" w:rsidRDefault="00B45ABA" w:rsidP="0015106E">
            <w:pPr>
              <w:spacing w:before="0" w:after="0"/>
              <w:jc w:val="right"/>
              <w:rPr>
                <w:b/>
                <w:bCs/>
              </w:rPr>
            </w:pPr>
            <w:r w:rsidRPr="0067090B">
              <w:rPr>
                <w:b/>
                <w:bCs/>
              </w:rPr>
              <w:t>21.950</w:t>
            </w:r>
          </w:p>
        </w:tc>
        <w:tc>
          <w:tcPr>
            <w:tcW w:w="1683" w:type="dxa"/>
            <w:tcBorders>
              <w:top w:val="nil"/>
              <w:left w:val="single" w:sz="4" w:space="0" w:color="auto"/>
              <w:bottom w:val="dotDotDash" w:sz="8" w:space="0" w:color="auto"/>
              <w:right w:val="double" w:sz="6" w:space="0" w:color="auto"/>
            </w:tcBorders>
            <w:vAlign w:val="bottom"/>
          </w:tcPr>
          <w:p w14:paraId="53ECF56C" w14:textId="77777777" w:rsidR="00B45ABA" w:rsidRPr="0067090B" w:rsidRDefault="00B45ABA" w:rsidP="0015106E">
            <w:pPr>
              <w:spacing w:before="0" w:after="0"/>
              <w:jc w:val="right"/>
              <w:rPr>
                <w:b/>
                <w:bCs/>
              </w:rPr>
            </w:pPr>
            <w:r w:rsidRPr="0067090B">
              <w:rPr>
                <w:b/>
                <w:bCs/>
              </w:rPr>
              <w:t>23.800</w:t>
            </w:r>
          </w:p>
        </w:tc>
      </w:tr>
      <w:tr w:rsidR="00B45ABA" w:rsidRPr="0067090B" w14:paraId="4B9161A9"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66607B3E" w14:textId="77777777" w:rsidR="00B45ABA" w:rsidRPr="0067090B" w:rsidRDefault="00B45ABA" w:rsidP="0015106E">
            <w:pPr>
              <w:spacing w:before="0" w:after="0"/>
              <w:ind w:left="0"/>
              <w:rPr>
                <w:b/>
                <w:bCs/>
              </w:rPr>
            </w:pPr>
            <w:r w:rsidRPr="0067090B">
              <w:rPr>
                <w:b/>
                <w:bCs/>
              </w:rPr>
              <w:t>Verhoging</w:t>
            </w:r>
          </w:p>
        </w:tc>
        <w:tc>
          <w:tcPr>
            <w:tcW w:w="1270" w:type="dxa"/>
            <w:tcBorders>
              <w:top w:val="nil"/>
              <w:left w:val="double" w:sz="6" w:space="0" w:color="auto"/>
              <w:bottom w:val="nil"/>
              <w:right w:val="double" w:sz="6" w:space="0" w:color="auto"/>
            </w:tcBorders>
            <w:noWrap/>
            <w:vAlign w:val="bottom"/>
          </w:tcPr>
          <w:p w14:paraId="1E64EA25" w14:textId="77777777" w:rsidR="00B45ABA" w:rsidRPr="0067090B" w:rsidRDefault="00B45ABA" w:rsidP="0015106E">
            <w:pPr>
              <w:spacing w:before="0" w:after="0"/>
              <w:ind w:left="0"/>
              <w:jc w:val="right"/>
              <w:rPr>
                <w:b/>
                <w:bCs/>
              </w:rPr>
            </w:pPr>
            <w:r w:rsidRPr="0067090B">
              <w:rPr>
                <w:b/>
                <w:bCs/>
              </w:rPr>
              <w:t>1x1x350</w:t>
            </w:r>
          </w:p>
        </w:tc>
        <w:tc>
          <w:tcPr>
            <w:tcW w:w="1683" w:type="dxa"/>
            <w:tcBorders>
              <w:top w:val="nil"/>
              <w:left w:val="single" w:sz="4" w:space="0" w:color="auto"/>
              <w:bottom w:val="nil"/>
              <w:right w:val="double" w:sz="6" w:space="0" w:color="auto"/>
            </w:tcBorders>
            <w:noWrap/>
            <w:vAlign w:val="bottom"/>
          </w:tcPr>
          <w:p w14:paraId="20774125" w14:textId="77777777" w:rsidR="00B45ABA" w:rsidRPr="0067090B" w:rsidRDefault="00B45ABA" w:rsidP="0015106E">
            <w:pPr>
              <w:spacing w:before="0" w:after="0"/>
              <w:ind w:left="0"/>
              <w:jc w:val="right"/>
              <w:rPr>
                <w:b/>
                <w:bCs/>
              </w:rPr>
            </w:pPr>
            <w:r w:rsidRPr="0067090B">
              <w:rPr>
                <w:b/>
                <w:bCs/>
              </w:rPr>
              <w:t>1x1x350</w:t>
            </w:r>
          </w:p>
        </w:tc>
        <w:tc>
          <w:tcPr>
            <w:tcW w:w="1683" w:type="dxa"/>
            <w:tcBorders>
              <w:top w:val="nil"/>
              <w:left w:val="single" w:sz="4" w:space="0" w:color="auto"/>
              <w:bottom w:val="nil"/>
              <w:right w:val="double" w:sz="6" w:space="0" w:color="auto"/>
            </w:tcBorders>
            <w:noWrap/>
            <w:vAlign w:val="bottom"/>
          </w:tcPr>
          <w:p w14:paraId="1A0AE8A8" w14:textId="77777777" w:rsidR="00B45ABA" w:rsidRPr="0067090B" w:rsidRDefault="00B45ABA" w:rsidP="0015106E">
            <w:pPr>
              <w:spacing w:before="0" w:after="0"/>
              <w:ind w:left="0"/>
              <w:jc w:val="right"/>
              <w:rPr>
                <w:b/>
                <w:bCs/>
              </w:rPr>
            </w:pPr>
            <w:r w:rsidRPr="0067090B">
              <w:rPr>
                <w:b/>
                <w:bCs/>
              </w:rPr>
              <w:t>1x1x350</w:t>
            </w:r>
          </w:p>
        </w:tc>
        <w:tc>
          <w:tcPr>
            <w:tcW w:w="1683" w:type="dxa"/>
            <w:tcBorders>
              <w:top w:val="nil"/>
              <w:left w:val="single" w:sz="4" w:space="0" w:color="auto"/>
              <w:bottom w:val="nil"/>
              <w:right w:val="double" w:sz="6" w:space="0" w:color="auto"/>
            </w:tcBorders>
            <w:vAlign w:val="bottom"/>
          </w:tcPr>
          <w:p w14:paraId="2F8C420F" w14:textId="77777777" w:rsidR="00B45ABA" w:rsidRPr="0067090B" w:rsidRDefault="00B45ABA" w:rsidP="0015106E">
            <w:pPr>
              <w:spacing w:before="0" w:after="0"/>
              <w:jc w:val="right"/>
              <w:rPr>
                <w:b/>
                <w:bCs/>
              </w:rPr>
            </w:pPr>
            <w:r w:rsidRPr="0067090B">
              <w:rPr>
                <w:b/>
                <w:bCs/>
              </w:rPr>
              <w:t>1x1x350</w:t>
            </w:r>
          </w:p>
        </w:tc>
        <w:tc>
          <w:tcPr>
            <w:tcW w:w="1683" w:type="dxa"/>
            <w:tcBorders>
              <w:top w:val="nil"/>
              <w:left w:val="single" w:sz="4" w:space="0" w:color="auto"/>
              <w:bottom w:val="nil"/>
              <w:right w:val="double" w:sz="6" w:space="0" w:color="auto"/>
            </w:tcBorders>
            <w:vAlign w:val="bottom"/>
          </w:tcPr>
          <w:p w14:paraId="32CF08CD" w14:textId="77777777" w:rsidR="00B45ABA" w:rsidRPr="0067090B" w:rsidRDefault="00B45ABA" w:rsidP="0015106E">
            <w:pPr>
              <w:spacing w:before="0" w:after="0"/>
              <w:jc w:val="right"/>
              <w:rPr>
                <w:b/>
                <w:bCs/>
              </w:rPr>
            </w:pPr>
            <w:r w:rsidRPr="0067090B">
              <w:rPr>
                <w:b/>
                <w:bCs/>
              </w:rPr>
              <w:t>1x1x300</w:t>
            </w:r>
          </w:p>
        </w:tc>
      </w:tr>
      <w:tr w:rsidR="00B45ABA" w:rsidRPr="0067090B" w14:paraId="7278AA44"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235C6B49"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2B8C8FA9" w14:textId="77777777" w:rsidR="00B45ABA" w:rsidRPr="0067090B" w:rsidRDefault="00B45ABA" w:rsidP="0015106E">
            <w:pPr>
              <w:spacing w:before="0" w:after="0"/>
              <w:ind w:left="0"/>
              <w:jc w:val="right"/>
              <w:rPr>
                <w:b/>
                <w:bCs/>
              </w:rPr>
            </w:pPr>
            <w:r w:rsidRPr="0067090B">
              <w:rPr>
                <w:b/>
                <w:bCs/>
              </w:rPr>
              <w:t>3x2x350</w:t>
            </w:r>
          </w:p>
        </w:tc>
        <w:tc>
          <w:tcPr>
            <w:tcW w:w="1683" w:type="dxa"/>
            <w:tcBorders>
              <w:top w:val="nil"/>
              <w:left w:val="single" w:sz="4" w:space="0" w:color="auto"/>
              <w:bottom w:val="nil"/>
              <w:right w:val="double" w:sz="6" w:space="0" w:color="auto"/>
            </w:tcBorders>
            <w:noWrap/>
            <w:vAlign w:val="bottom"/>
          </w:tcPr>
          <w:p w14:paraId="4A700C74"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noWrap/>
            <w:vAlign w:val="bottom"/>
          </w:tcPr>
          <w:p w14:paraId="479A919C"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vAlign w:val="bottom"/>
          </w:tcPr>
          <w:p w14:paraId="0FD0F4DA" w14:textId="77777777" w:rsidR="00B45ABA" w:rsidRPr="0067090B" w:rsidRDefault="00B45ABA" w:rsidP="0015106E">
            <w:pPr>
              <w:spacing w:before="0" w:after="0"/>
              <w:jc w:val="right"/>
              <w:rPr>
                <w:b/>
                <w:bCs/>
              </w:rPr>
            </w:pPr>
            <w:r w:rsidRPr="0067090B">
              <w:rPr>
                <w:b/>
                <w:bCs/>
              </w:rPr>
              <w:t>1x2x350</w:t>
            </w:r>
          </w:p>
        </w:tc>
        <w:tc>
          <w:tcPr>
            <w:tcW w:w="1683" w:type="dxa"/>
            <w:tcBorders>
              <w:top w:val="nil"/>
              <w:left w:val="single" w:sz="4" w:space="0" w:color="auto"/>
              <w:bottom w:val="nil"/>
              <w:right w:val="double" w:sz="6" w:space="0" w:color="auto"/>
            </w:tcBorders>
            <w:vAlign w:val="bottom"/>
          </w:tcPr>
          <w:p w14:paraId="5E4E073D" w14:textId="77777777" w:rsidR="00B45ABA" w:rsidRPr="0067090B" w:rsidRDefault="00B45ABA" w:rsidP="0015106E">
            <w:pPr>
              <w:spacing w:before="0" w:after="0"/>
              <w:jc w:val="right"/>
              <w:rPr>
                <w:b/>
                <w:bCs/>
              </w:rPr>
            </w:pPr>
            <w:r w:rsidRPr="0067090B">
              <w:rPr>
                <w:b/>
                <w:bCs/>
              </w:rPr>
              <w:t>2x2x500</w:t>
            </w:r>
          </w:p>
        </w:tc>
      </w:tr>
      <w:tr w:rsidR="00B45ABA" w:rsidRPr="0067090B" w14:paraId="3016DA14"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A28DD41"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2CBCC57B" w14:textId="77777777" w:rsidR="00B45ABA" w:rsidRPr="0067090B" w:rsidRDefault="00B45ABA" w:rsidP="0015106E">
            <w:pPr>
              <w:spacing w:before="0" w:after="0"/>
              <w:ind w:left="0"/>
              <w:jc w:val="right"/>
              <w:rPr>
                <w:b/>
                <w:bCs/>
              </w:rPr>
            </w:pPr>
            <w:r w:rsidRPr="0067090B">
              <w:rPr>
                <w:b/>
                <w:bCs/>
              </w:rPr>
              <w:t>1x2x300</w:t>
            </w:r>
          </w:p>
        </w:tc>
        <w:tc>
          <w:tcPr>
            <w:tcW w:w="1683" w:type="dxa"/>
            <w:tcBorders>
              <w:top w:val="nil"/>
              <w:left w:val="single" w:sz="4" w:space="0" w:color="auto"/>
              <w:bottom w:val="nil"/>
              <w:right w:val="double" w:sz="6" w:space="0" w:color="auto"/>
            </w:tcBorders>
            <w:noWrap/>
            <w:vAlign w:val="bottom"/>
          </w:tcPr>
          <w:p w14:paraId="60F0C25E"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noWrap/>
            <w:vAlign w:val="bottom"/>
          </w:tcPr>
          <w:p w14:paraId="0F5D8351"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vAlign w:val="bottom"/>
          </w:tcPr>
          <w:p w14:paraId="118374DF" w14:textId="77777777" w:rsidR="00B45ABA" w:rsidRPr="0067090B" w:rsidRDefault="00B45ABA" w:rsidP="0015106E">
            <w:pPr>
              <w:spacing w:before="0" w:after="0"/>
              <w:jc w:val="right"/>
              <w:rPr>
                <w:b/>
                <w:bCs/>
              </w:rPr>
            </w:pPr>
            <w:r w:rsidRPr="0067090B">
              <w:rPr>
                <w:b/>
                <w:bCs/>
              </w:rPr>
              <w:t>1x2x300</w:t>
            </w:r>
          </w:p>
        </w:tc>
        <w:tc>
          <w:tcPr>
            <w:tcW w:w="1683" w:type="dxa"/>
            <w:tcBorders>
              <w:top w:val="nil"/>
              <w:left w:val="single" w:sz="4" w:space="0" w:color="auto"/>
              <w:bottom w:val="nil"/>
              <w:right w:val="double" w:sz="6" w:space="0" w:color="auto"/>
            </w:tcBorders>
            <w:vAlign w:val="bottom"/>
          </w:tcPr>
          <w:p w14:paraId="7B275C8F" w14:textId="77777777" w:rsidR="00B45ABA" w:rsidRPr="0067090B" w:rsidRDefault="00B45ABA" w:rsidP="0015106E">
            <w:pPr>
              <w:spacing w:before="0" w:after="0"/>
              <w:jc w:val="right"/>
              <w:rPr>
                <w:b/>
                <w:bCs/>
              </w:rPr>
            </w:pPr>
            <w:r w:rsidRPr="0067090B">
              <w:rPr>
                <w:b/>
                <w:bCs/>
              </w:rPr>
              <w:t>1x2x300</w:t>
            </w:r>
          </w:p>
        </w:tc>
      </w:tr>
      <w:tr w:rsidR="00B45ABA" w:rsidRPr="0067090B" w14:paraId="63FD9DBA"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77B8FC1E"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0EACF659" w14:textId="77777777" w:rsidR="00B45ABA" w:rsidRPr="0067090B" w:rsidRDefault="00B45ABA" w:rsidP="0015106E">
            <w:pPr>
              <w:spacing w:before="0" w:after="0"/>
              <w:ind w:left="0"/>
              <w:jc w:val="right"/>
              <w:rPr>
                <w:b/>
                <w:bCs/>
              </w:rPr>
            </w:pPr>
            <w:r w:rsidRPr="0067090B">
              <w:rPr>
                <w:b/>
                <w:bCs/>
              </w:rPr>
              <w:t>8x2x350</w:t>
            </w:r>
          </w:p>
        </w:tc>
        <w:tc>
          <w:tcPr>
            <w:tcW w:w="1683" w:type="dxa"/>
            <w:tcBorders>
              <w:top w:val="nil"/>
              <w:left w:val="single" w:sz="4" w:space="0" w:color="auto"/>
              <w:bottom w:val="nil"/>
              <w:right w:val="double" w:sz="6" w:space="0" w:color="auto"/>
            </w:tcBorders>
            <w:noWrap/>
            <w:vAlign w:val="bottom"/>
          </w:tcPr>
          <w:p w14:paraId="1C737A18"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noWrap/>
            <w:vAlign w:val="bottom"/>
          </w:tcPr>
          <w:p w14:paraId="151FA252"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vAlign w:val="bottom"/>
          </w:tcPr>
          <w:p w14:paraId="79A2CEB8" w14:textId="77777777" w:rsidR="00B45ABA" w:rsidRPr="0067090B" w:rsidRDefault="00B45ABA" w:rsidP="0015106E">
            <w:pPr>
              <w:spacing w:before="0" w:after="0"/>
              <w:ind w:left="0"/>
              <w:jc w:val="right"/>
              <w:rPr>
                <w:b/>
                <w:bCs/>
              </w:rPr>
            </w:pPr>
            <w:r w:rsidRPr="0067090B">
              <w:rPr>
                <w:b/>
                <w:bCs/>
              </w:rPr>
              <w:t>10x2x350</w:t>
            </w:r>
          </w:p>
        </w:tc>
        <w:tc>
          <w:tcPr>
            <w:tcW w:w="1683" w:type="dxa"/>
            <w:tcBorders>
              <w:top w:val="nil"/>
              <w:left w:val="single" w:sz="4" w:space="0" w:color="auto"/>
              <w:bottom w:val="nil"/>
              <w:right w:val="double" w:sz="6" w:space="0" w:color="auto"/>
            </w:tcBorders>
            <w:vAlign w:val="bottom"/>
          </w:tcPr>
          <w:p w14:paraId="75E16C1D" w14:textId="77777777" w:rsidR="00B45ABA" w:rsidRPr="0067090B" w:rsidRDefault="00B45ABA" w:rsidP="0015106E">
            <w:pPr>
              <w:spacing w:before="0" w:after="0"/>
              <w:ind w:left="0"/>
              <w:jc w:val="right"/>
              <w:rPr>
                <w:b/>
                <w:bCs/>
              </w:rPr>
            </w:pPr>
            <w:r w:rsidRPr="0067090B">
              <w:rPr>
                <w:b/>
                <w:bCs/>
              </w:rPr>
              <w:t>1x2x800</w:t>
            </w:r>
          </w:p>
        </w:tc>
      </w:tr>
      <w:tr w:rsidR="00B45ABA" w:rsidRPr="0067090B" w14:paraId="1C9182D7"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398D8E4"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69C56104" w14:textId="77777777" w:rsidR="00B45ABA" w:rsidRPr="0067090B" w:rsidRDefault="00B45ABA" w:rsidP="0015106E">
            <w:pPr>
              <w:spacing w:before="0" w:after="0"/>
              <w:ind w:left="0"/>
              <w:jc w:val="right"/>
              <w:rPr>
                <w:b/>
                <w:bCs/>
              </w:rPr>
            </w:pPr>
            <w:r w:rsidRPr="0067090B">
              <w:rPr>
                <w:b/>
                <w:bCs/>
              </w:rPr>
              <w:t>1x2x500</w:t>
            </w:r>
          </w:p>
        </w:tc>
        <w:tc>
          <w:tcPr>
            <w:tcW w:w="1683" w:type="dxa"/>
            <w:tcBorders>
              <w:top w:val="nil"/>
              <w:left w:val="single" w:sz="4" w:space="0" w:color="auto"/>
              <w:bottom w:val="nil"/>
              <w:right w:val="double" w:sz="6" w:space="0" w:color="auto"/>
            </w:tcBorders>
            <w:noWrap/>
            <w:vAlign w:val="bottom"/>
          </w:tcPr>
          <w:p w14:paraId="5427CD83"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noWrap/>
            <w:vAlign w:val="bottom"/>
          </w:tcPr>
          <w:p w14:paraId="16040C7C" w14:textId="77777777" w:rsidR="00B45ABA" w:rsidRPr="0067090B" w:rsidRDefault="00B45ABA" w:rsidP="0015106E">
            <w:pPr>
              <w:spacing w:before="0" w:after="0"/>
              <w:ind w:left="0"/>
              <w:jc w:val="right"/>
              <w:rPr>
                <w:b/>
                <w:bCs/>
              </w:rPr>
            </w:pPr>
            <w:r w:rsidRPr="0067090B">
              <w:rPr>
                <w:b/>
                <w:bCs/>
              </w:rPr>
              <w:t>2x2x350</w:t>
            </w:r>
          </w:p>
        </w:tc>
        <w:tc>
          <w:tcPr>
            <w:tcW w:w="1683" w:type="dxa"/>
            <w:tcBorders>
              <w:top w:val="nil"/>
              <w:left w:val="single" w:sz="4" w:space="0" w:color="auto"/>
              <w:bottom w:val="nil"/>
              <w:right w:val="double" w:sz="6" w:space="0" w:color="auto"/>
            </w:tcBorders>
            <w:vAlign w:val="bottom"/>
          </w:tcPr>
          <w:p w14:paraId="345FA81F" w14:textId="77777777" w:rsidR="00B45ABA" w:rsidRPr="0067090B" w:rsidRDefault="00B45ABA" w:rsidP="0015106E">
            <w:pPr>
              <w:spacing w:before="0" w:after="0"/>
              <w:jc w:val="right"/>
              <w:rPr>
                <w:b/>
                <w:bCs/>
              </w:rPr>
            </w:pPr>
            <w:r w:rsidRPr="0067090B">
              <w:rPr>
                <w:b/>
                <w:bCs/>
              </w:rPr>
              <w:t>1x2x550</w:t>
            </w:r>
          </w:p>
        </w:tc>
        <w:tc>
          <w:tcPr>
            <w:tcW w:w="1683" w:type="dxa"/>
            <w:tcBorders>
              <w:top w:val="nil"/>
              <w:left w:val="single" w:sz="4" w:space="0" w:color="auto"/>
              <w:bottom w:val="nil"/>
              <w:right w:val="double" w:sz="6" w:space="0" w:color="auto"/>
            </w:tcBorders>
            <w:vAlign w:val="bottom"/>
          </w:tcPr>
          <w:p w14:paraId="54C17425" w14:textId="77777777" w:rsidR="00B45ABA" w:rsidRPr="0067090B" w:rsidRDefault="00B45ABA" w:rsidP="0015106E">
            <w:pPr>
              <w:spacing w:before="0" w:after="0"/>
              <w:jc w:val="right"/>
              <w:rPr>
                <w:b/>
                <w:bCs/>
              </w:rPr>
            </w:pPr>
            <w:r w:rsidRPr="0067090B">
              <w:rPr>
                <w:b/>
                <w:bCs/>
              </w:rPr>
              <w:t>1x2x500</w:t>
            </w:r>
          </w:p>
        </w:tc>
      </w:tr>
      <w:tr w:rsidR="00B45ABA" w:rsidRPr="0067090B" w14:paraId="1A04A9A1"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5552BF4"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7F83EBCE"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02FA3893"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noWrap/>
            <w:vAlign w:val="bottom"/>
          </w:tcPr>
          <w:p w14:paraId="545900E5"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vAlign w:val="bottom"/>
          </w:tcPr>
          <w:p w14:paraId="75843273"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6B904DC7" w14:textId="77777777" w:rsidR="00B45ABA" w:rsidRPr="0067090B" w:rsidRDefault="00B45ABA" w:rsidP="0015106E">
            <w:pPr>
              <w:spacing w:before="0" w:after="0"/>
              <w:jc w:val="right"/>
              <w:rPr>
                <w:b/>
                <w:bCs/>
              </w:rPr>
            </w:pPr>
            <w:r w:rsidRPr="0067090B">
              <w:rPr>
                <w:b/>
                <w:bCs/>
              </w:rPr>
              <w:t>4x2x400</w:t>
            </w:r>
          </w:p>
        </w:tc>
      </w:tr>
      <w:tr w:rsidR="00B45ABA" w:rsidRPr="0067090B" w14:paraId="01087EBD"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3FEC5357"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6845FFE1"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60763B52"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noWrap/>
            <w:vAlign w:val="bottom"/>
          </w:tcPr>
          <w:p w14:paraId="32CE97CD"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vAlign w:val="bottom"/>
          </w:tcPr>
          <w:p w14:paraId="3AA2533D"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006014BE" w14:textId="77777777" w:rsidR="00B45ABA" w:rsidRPr="0067090B" w:rsidRDefault="00B45ABA" w:rsidP="0015106E">
            <w:pPr>
              <w:spacing w:before="0" w:after="0"/>
              <w:jc w:val="right"/>
              <w:rPr>
                <w:b/>
                <w:bCs/>
              </w:rPr>
            </w:pPr>
            <w:r w:rsidRPr="0067090B">
              <w:rPr>
                <w:b/>
                <w:bCs/>
              </w:rPr>
              <w:t>1x2x500</w:t>
            </w:r>
          </w:p>
        </w:tc>
      </w:tr>
      <w:tr w:rsidR="00B45ABA" w:rsidRPr="0067090B" w14:paraId="18215678"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3DF2D79A"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284606FA"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21865D52"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noWrap/>
            <w:vAlign w:val="bottom"/>
          </w:tcPr>
          <w:p w14:paraId="3AB6C49E"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vAlign w:val="bottom"/>
          </w:tcPr>
          <w:p w14:paraId="10A1B339"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266552AC" w14:textId="77777777" w:rsidR="00B45ABA" w:rsidRPr="0067090B" w:rsidRDefault="00B45ABA" w:rsidP="0015106E">
            <w:pPr>
              <w:spacing w:before="0" w:after="0"/>
              <w:jc w:val="right"/>
              <w:rPr>
                <w:b/>
                <w:bCs/>
              </w:rPr>
            </w:pPr>
            <w:r w:rsidRPr="0067090B">
              <w:rPr>
                <w:b/>
                <w:bCs/>
              </w:rPr>
              <w:t>3x2x600</w:t>
            </w:r>
          </w:p>
        </w:tc>
      </w:tr>
      <w:tr w:rsidR="00B45ABA" w:rsidRPr="0067090B" w14:paraId="65C38297"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51FF0618"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3F99B204"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064F217E"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noWrap/>
            <w:vAlign w:val="bottom"/>
          </w:tcPr>
          <w:p w14:paraId="24C490AD"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vAlign w:val="bottom"/>
          </w:tcPr>
          <w:p w14:paraId="23EF15A4"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261DF16C" w14:textId="77777777" w:rsidR="00B45ABA" w:rsidRPr="0067090B" w:rsidRDefault="00B45ABA" w:rsidP="0015106E">
            <w:pPr>
              <w:spacing w:before="0" w:after="0"/>
              <w:jc w:val="right"/>
              <w:rPr>
                <w:b/>
                <w:bCs/>
              </w:rPr>
            </w:pPr>
          </w:p>
        </w:tc>
      </w:tr>
      <w:tr w:rsidR="00B45ABA" w:rsidRPr="0067090B" w14:paraId="66DFB9F5"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1875CA34"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79DADD37"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5C658D40" w14:textId="77777777" w:rsidR="00B45ABA" w:rsidRPr="0067090B" w:rsidRDefault="00B45ABA" w:rsidP="0015106E">
            <w:pPr>
              <w:spacing w:before="0" w:after="0"/>
              <w:ind w:left="0"/>
              <w:jc w:val="right"/>
              <w:rPr>
                <w:b/>
                <w:bCs/>
              </w:rPr>
            </w:pPr>
            <w:r w:rsidRPr="0067090B">
              <w:rPr>
                <w:b/>
                <w:bCs/>
              </w:rPr>
              <w:t>2x2x350</w:t>
            </w:r>
          </w:p>
        </w:tc>
        <w:tc>
          <w:tcPr>
            <w:tcW w:w="1683" w:type="dxa"/>
            <w:tcBorders>
              <w:top w:val="nil"/>
              <w:left w:val="single" w:sz="4" w:space="0" w:color="auto"/>
              <w:bottom w:val="nil"/>
              <w:right w:val="double" w:sz="6" w:space="0" w:color="auto"/>
            </w:tcBorders>
            <w:noWrap/>
            <w:vAlign w:val="bottom"/>
          </w:tcPr>
          <w:p w14:paraId="3EE8BD45"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vAlign w:val="bottom"/>
          </w:tcPr>
          <w:p w14:paraId="01B1E4ED"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20A7F7F2" w14:textId="77777777" w:rsidR="00B45ABA" w:rsidRPr="0067090B" w:rsidRDefault="00B45ABA" w:rsidP="0015106E">
            <w:pPr>
              <w:spacing w:before="0" w:after="0"/>
              <w:jc w:val="right"/>
              <w:rPr>
                <w:b/>
                <w:bCs/>
              </w:rPr>
            </w:pPr>
          </w:p>
        </w:tc>
      </w:tr>
      <w:tr w:rsidR="00B45ABA" w:rsidRPr="0067090B" w14:paraId="3F685443"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2FEDE1F1"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5401B0A4"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5FE27877"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noWrap/>
            <w:vAlign w:val="bottom"/>
          </w:tcPr>
          <w:p w14:paraId="0E3454DC"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vAlign w:val="bottom"/>
          </w:tcPr>
          <w:p w14:paraId="08A8376B"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3862BFE4" w14:textId="77777777" w:rsidR="00B45ABA" w:rsidRPr="0067090B" w:rsidRDefault="00B45ABA" w:rsidP="0015106E">
            <w:pPr>
              <w:spacing w:before="0" w:after="0"/>
              <w:jc w:val="right"/>
              <w:rPr>
                <w:b/>
                <w:bCs/>
              </w:rPr>
            </w:pPr>
          </w:p>
        </w:tc>
      </w:tr>
      <w:tr w:rsidR="00B45ABA" w:rsidRPr="0067090B" w14:paraId="0D22805A" w14:textId="77777777" w:rsidTr="0015106E">
        <w:trPr>
          <w:trHeight w:val="265"/>
          <w:jc w:val="center"/>
        </w:trPr>
        <w:tc>
          <w:tcPr>
            <w:tcW w:w="1285" w:type="dxa"/>
            <w:tcBorders>
              <w:top w:val="nil"/>
              <w:left w:val="single" w:sz="12" w:space="0" w:color="auto"/>
              <w:bottom w:val="nil"/>
              <w:right w:val="nil"/>
            </w:tcBorders>
            <w:shd w:val="clear" w:color="auto" w:fill="C0C0C0"/>
            <w:noWrap/>
            <w:vAlign w:val="bottom"/>
          </w:tcPr>
          <w:p w14:paraId="20755E4A" w14:textId="77777777" w:rsidR="00B45ABA" w:rsidRPr="0067090B" w:rsidRDefault="00B45ABA" w:rsidP="0015106E">
            <w:pPr>
              <w:spacing w:before="0" w:after="0"/>
              <w:rPr>
                <w:b/>
                <w:bCs/>
              </w:rPr>
            </w:pPr>
            <w:r w:rsidRPr="0067090B">
              <w:rPr>
                <w:b/>
                <w:bCs/>
              </w:rPr>
              <w:t> </w:t>
            </w:r>
          </w:p>
        </w:tc>
        <w:tc>
          <w:tcPr>
            <w:tcW w:w="1270" w:type="dxa"/>
            <w:tcBorders>
              <w:top w:val="nil"/>
              <w:left w:val="double" w:sz="6" w:space="0" w:color="auto"/>
              <w:bottom w:val="nil"/>
              <w:right w:val="double" w:sz="6" w:space="0" w:color="auto"/>
            </w:tcBorders>
            <w:noWrap/>
            <w:vAlign w:val="bottom"/>
          </w:tcPr>
          <w:p w14:paraId="51AF0F74"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noWrap/>
            <w:vAlign w:val="bottom"/>
          </w:tcPr>
          <w:p w14:paraId="43F0B56C"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nil"/>
              <w:right w:val="double" w:sz="6" w:space="0" w:color="auto"/>
            </w:tcBorders>
            <w:noWrap/>
            <w:vAlign w:val="bottom"/>
          </w:tcPr>
          <w:p w14:paraId="046CD9BD" w14:textId="77777777" w:rsidR="00B45ABA" w:rsidRPr="0067090B" w:rsidRDefault="00B45ABA" w:rsidP="0015106E">
            <w:pPr>
              <w:spacing w:before="0" w:after="0"/>
              <w:ind w:left="0"/>
              <w:jc w:val="right"/>
              <w:rPr>
                <w:b/>
                <w:bCs/>
              </w:rPr>
            </w:pPr>
            <w:r w:rsidRPr="0067090B">
              <w:rPr>
                <w:b/>
                <w:bCs/>
              </w:rPr>
              <w:t>1x2x400</w:t>
            </w:r>
          </w:p>
        </w:tc>
        <w:tc>
          <w:tcPr>
            <w:tcW w:w="1683" w:type="dxa"/>
            <w:tcBorders>
              <w:top w:val="nil"/>
              <w:left w:val="single" w:sz="4" w:space="0" w:color="auto"/>
              <w:bottom w:val="nil"/>
              <w:right w:val="double" w:sz="6" w:space="0" w:color="auto"/>
            </w:tcBorders>
            <w:vAlign w:val="bottom"/>
          </w:tcPr>
          <w:p w14:paraId="5EE9D18B" w14:textId="77777777" w:rsidR="00B45ABA" w:rsidRPr="0067090B" w:rsidRDefault="00B45ABA" w:rsidP="0015106E">
            <w:pPr>
              <w:spacing w:before="0" w:after="0"/>
              <w:jc w:val="right"/>
              <w:rPr>
                <w:b/>
                <w:bCs/>
              </w:rPr>
            </w:pPr>
          </w:p>
        </w:tc>
        <w:tc>
          <w:tcPr>
            <w:tcW w:w="1683" w:type="dxa"/>
            <w:tcBorders>
              <w:top w:val="nil"/>
              <w:left w:val="single" w:sz="4" w:space="0" w:color="auto"/>
              <w:bottom w:val="nil"/>
              <w:right w:val="double" w:sz="6" w:space="0" w:color="auto"/>
            </w:tcBorders>
            <w:vAlign w:val="bottom"/>
          </w:tcPr>
          <w:p w14:paraId="4B18AFF1" w14:textId="77777777" w:rsidR="00B45ABA" w:rsidRPr="0067090B" w:rsidRDefault="00B45ABA" w:rsidP="0015106E">
            <w:pPr>
              <w:spacing w:before="0" w:after="0"/>
              <w:jc w:val="right"/>
              <w:rPr>
                <w:b/>
                <w:bCs/>
              </w:rPr>
            </w:pPr>
          </w:p>
        </w:tc>
      </w:tr>
      <w:tr w:rsidR="00B45ABA" w:rsidRPr="0067090B" w14:paraId="08E6B749" w14:textId="77777777" w:rsidTr="0015106E">
        <w:trPr>
          <w:trHeight w:val="265"/>
          <w:jc w:val="center"/>
        </w:trPr>
        <w:tc>
          <w:tcPr>
            <w:tcW w:w="1285" w:type="dxa"/>
            <w:tcBorders>
              <w:top w:val="nil"/>
              <w:left w:val="single" w:sz="12" w:space="0" w:color="auto"/>
              <w:bottom w:val="double" w:sz="6" w:space="0" w:color="auto"/>
              <w:right w:val="single" w:sz="8" w:space="0" w:color="auto"/>
            </w:tcBorders>
            <w:shd w:val="clear" w:color="auto" w:fill="C0C0C0"/>
            <w:noWrap/>
            <w:vAlign w:val="bottom"/>
          </w:tcPr>
          <w:p w14:paraId="7FA2C153" w14:textId="77777777" w:rsidR="00B45ABA" w:rsidRPr="0067090B" w:rsidRDefault="00B45ABA" w:rsidP="0015106E">
            <w:pPr>
              <w:spacing w:before="0" w:after="0"/>
              <w:jc w:val="right"/>
              <w:rPr>
                <w:b/>
                <w:bCs/>
              </w:rPr>
            </w:pPr>
            <w:r w:rsidRPr="0067090B">
              <w:rPr>
                <w:b/>
                <w:bCs/>
              </w:rPr>
              <w:t> </w:t>
            </w:r>
          </w:p>
        </w:tc>
        <w:tc>
          <w:tcPr>
            <w:tcW w:w="1270" w:type="dxa"/>
            <w:tcBorders>
              <w:top w:val="nil"/>
              <w:left w:val="double" w:sz="6" w:space="0" w:color="auto"/>
              <w:bottom w:val="double" w:sz="6" w:space="0" w:color="auto"/>
              <w:right w:val="double" w:sz="6" w:space="0" w:color="auto"/>
            </w:tcBorders>
            <w:noWrap/>
            <w:vAlign w:val="bottom"/>
          </w:tcPr>
          <w:p w14:paraId="21DF9C0B" w14:textId="77777777" w:rsidR="00B45ABA" w:rsidRPr="0067090B" w:rsidRDefault="00B45ABA" w:rsidP="0015106E">
            <w:pPr>
              <w:spacing w:before="0" w:after="0"/>
              <w:jc w:val="right"/>
              <w:rPr>
                <w:b/>
                <w:bCs/>
              </w:rPr>
            </w:pPr>
          </w:p>
        </w:tc>
        <w:tc>
          <w:tcPr>
            <w:tcW w:w="1683" w:type="dxa"/>
            <w:tcBorders>
              <w:top w:val="nil"/>
              <w:left w:val="single" w:sz="4" w:space="0" w:color="auto"/>
              <w:bottom w:val="double" w:sz="6" w:space="0" w:color="auto"/>
              <w:right w:val="double" w:sz="6" w:space="0" w:color="auto"/>
            </w:tcBorders>
            <w:noWrap/>
            <w:vAlign w:val="bottom"/>
          </w:tcPr>
          <w:p w14:paraId="1A721476" w14:textId="77777777" w:rsidR="00B45ABA" w:rsidRPr="0067090B" w:rsidRDefault="00B45ABA" w:rsidP="0015106E">
            <w:pPr>
              <w:spacing w:before="0" w:after="0"/>
              <w:ind w:left="0"/>
              <w:jc w:val="right"/>
              <w:rPr>
                <w:b/>
                <w:bCs/>
              </w:rPr>
            </w:pPr>
            <w:r w:rsidRPr="0067090B">
              <w:rPr>
                <w:b/>
                <w:bCs/>
              </w:rPr>
              <w:t>1x2x500</w:t>
            </w:r>
          </w:p>
        </w:tc>
        <w:tc>
          <w:tcPr>
            <w:tcW w:w="1683" w:type="dxa"/>
            <w:tcBorders>
              <w:top w:val="nil"/>
              <w:left w:val="single" w:sz="4" w:space="0" w:color="auto"/>
              <w:bottom w:val="double" w:sz="6" w:space="0" w:color="auto"/>
              <w:right w:val="double" w:sz="6" w:space="0" w:color="auto"/>
            </w:tcBorders>
            <w:noWrap/>
            <w:vAlign w:val="bottom"/>
          </w:tcPr>
          <w:p w14:paraId="2587AAC4" w14:textId="77777777" w:rsidR="00B45ABA" w:rsidRPr="0067090B" w:rsidRDefault="00B45ABA" w:rsidP="0015106E">
            <w:pPr>
              <w:spacing w:before="0" w:after="0"/>
              <w:ind w:left="0"/>
              <w:jc w:val="right"/>
              <w:rPr>
                <w:b/>
                <w:bCs/>
              </w:rPr>
            </w:pPr>
            <w:r w:rsidRPr="0067090B">
              <w:rPr>
                <w:b/>
                <w:bCs/>
              </w:rPr>
              <w:t>1x2x350</w:t>
            </w:r>
          </w:p>
        </w:tc>
        <w:tc>
          <w:tcPr>
            <w:tcW w:w="1683" w:type="dxa"/>
            <w:tcBorders>
              <w:top w:val="nil"/>
              <w:left w:val="single" w:sz="4" w:space="0" w:color="auto"/>
              <w:bottom w:val="double" w:sz="6" w:space="0" w:color="auto"/>
              <w:right w:val="double" w:sz="6" w:space="0" w:color="auto"/>
            </w:tcBorders>
            <w:vAlign w:val="bottom"/>
          </w:tcPr>
          <w:p w14:paraId="60AEE802" w14:textId="77777777" w:rsidR="00B45ABA" w:rsidRPr="0067090B" w:rsidRDefault="00B45ABA" w:rsidP="0015106E">
            <w:pPr>
              <w:spacing w:before="0" w:after="0"/>
              <w:jc w:val="right"/>
              <w:rPr>
                <w:b/>
                <w:bCs/>
              </w:rPr>
            </w:pPr>
          </w:p>
        </w:tc>
        <w:tc>
          <w:tcPr>
            <w:tcW w:w="1683" w:type="dxa"/>
            <w:tcBorders>
              <w:top w:val="nil"/>
              <w:left w:val="single" w:sz="4" w:space="0" w:color="auto"/>
              <w:bottom w:val="double" w:sz="6" w:space="0" w:color="auto"/>
              <w:right w:val="double" w:sz="6" w:space="0" w:color="auto"/>
            </w:tcBorders>
            <w:vAlign w:val="bottom"/>
          </w:tcPr>
          <w:p w14:paraId="31078785" w14:textId="77777777" w:rsidR="00B45ABA" w:rsidRPr="0067090B" w:rsidRDefault="00B45ABA" w:rsidP="0015106E">
            <w:pPr>
              <w:spacing w:before="0" w:after="0"/>
              <w:jc w:val="right"/>
              <w:rPr>
                <w:b/>
                <w:bCs/>
              </w:rPr>
            </w:pPr>
          </w:p>
        </w:tc>
      </w:tr>
      <w:tr w:rsidR="00B45ABA" w:rsidRPr="0067090B" w14:paraId="2787FA2F"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16122751" w14:textId="77777777" w:rsidR="00B45ABA" w:rsidRPr="0067090B" w:rsidRDefault="00B45ABA" w:rsidP="0015106E">
            <w:pPr>
              <w:spacing w:before="0" w:after="0"/>
              <w:jc w:val="right"/>
              <w:rPr>
                <w:b/>
                <w:bCs/>
              </w:rPr>
            </w:pPr>
            <w:r w:rsidRPr="0067090B">
              <w:rPr>
                <w:b/>
                <w:bCs/>
              </w:rPr>
              <w:t>0</w:t>
            </w:r>
          </w:p>
        </w:tc>
        <w:tc>
          <w:tcPr>
            <w:tcW w:w="1270" w:type="dxa"/>
            <w:tcBorders>
              <w:top w:val="nil"/>
              <w:left w:val="double" w:sz="6" w:space="0" w:color="auto"/>
              <w:bottom w:val="nil"/>
              <w:right w:val="double" w:sz="6" w:space="0" w:color="auto"/>
            </w:tcBorders>
            <w:noWrap/>
            <w:vAlign w:val="bottom"/>
          </w:tcPr>
          <w:p w14:paraId="517AFFF4" w14:textId="77777777" w:rsidR="00B45ABA" w:rsidRPr="0067090B" w:rsidRDefault="00B45ABA" w:rsidP="0015106E">
            <w:pPr>
              <w:spacing w:before="0" w:after="0"/>
              <w:ind w:left="0"/>
              <w:jc w:val="right"/>
              <w:rPr>
                <w:b/>
                <w:bCs/>
              </w:rPr>
            </w:pPr>
            <w:r w:rsidRPr="0067090B">
              <w:rPr>
                <w:b/>
                <w:bCs/>
              </w:rPr>
              <w:t>13.300</w:t>
            </w:r>
          </w:p>
        </w:tc>
        <w:tc>
          <w:tcPr>
            <w:tcW w:w="1683" w:type="dxa"/>
            <w:tcBorders>
              <w:top w:val="nil"/>
              <w:left w:val="single" w:sz="4" w:space="0" w:color="auto"/>
              <w:bottom w:val="nil"/>
              <w:right w:val="double" w:sz="6" w:space="0" w:color="auto"/>
            </w:tcBorders>
            <w:noWrap/>
            <w:vAlign w:val="bottom"/>
          </w:tcPr>
          <w:p w14:paraId="76BA0FF3" w14:textId="77777777" w:rsidR="00B45ABA" w:rsidRPr="0067090B" w:rsidRDefault="00B45ABA" w:rsidP="0015106E">
            <w:pPr>
              <w:spacing w:before="0" w:after="0"/>
              <w:jc w:val="right"/>
              <w:rPr>
                <w:b/>
                <w:bCs/>
              </w:rPr>
            </w:pPr>
            <w:r w:rsidRPr="0067090B">
              <w:rPr>
                <w:b/>
                <w:bCs/>
              </w:rPr>
              <w:t>14.300</w:t>
            </w:r>
          </w:p>
        </w:tc>
        <w:tc>
          <w:tcPr>
            <w:tcW w:w="1683" w:type="dxa"/>
            <w:tcBorders>
              <w:top w:val="nil"/>
              <w:left w:val="single" w:sz="4" w:space="0" w:color="auto"/>
              <w:bottom w:val="nil"/>
              <w:right w:val="double" w:sz="6" w:space="0" w:color="auto"/>
            </w:tcBorders>
            <w:noWrap/>
            <w:vAlign w:val="bottom"/>
          </w:tcPr>
          <w:p w14:paraId="5B02D516" w14:textId="77777777" w:rsidR="00B45ABA" w:rsidRPr="0067090B" w:rsidRDefault="00B45ABA" w:rsidP="0015106E">
            <w:pPr>
              <w:spacing w:before="0" w:after="0"/>
              <w:jc w:val="right"/>
              <w:rPr>
                <w:b/>
                <w:bCs/>
              </w:rPr>
            </w:pPr>
            <w:r w:rsidRPr="0067090B">
              <w:rPr>
                <w:b/>
                <w:bCs/>
              </w:rPr>
              <w:t>15.500</w:t>
            </w:r>
          </w:p>
        </w:tc>
        <w:tc>
          <w:tcPr>
            <w:tcW w:w="1683" w:type="dxa"/>
            <w:tcBorders>
              <w:top w:val="nil"/>
              <w:left w:val="single" w:sz="4" w:space="0" w:color="auto"/>
              <w:bottom w:val="nil"/>
              <w:right w:val="double" w:sz="6" w:space="0" w:color="auto"/>
            </w:tcBorders>
            <w:vAlign w:val="bottom"/>
          </w:tcPr>
          <w:p w14:paraId="16B597EB" w14:textId="77777777" w:rsidR="00B45ABA" w:rsidRPr="0067090B" w:rsidRDefault="00B45ABA" w:rsidP="0015106E">
            <w:pPr>
              <w:spacing w:before="0" w:after="0"/>
              <w:jc w:val="right"/>
              <w:rPr>
                <w:b/>
                <w:bCs/>
              </w:rPr>
            </w:pPr>
            <w:r w:rsidRPr="0067090B">
              <w:rPr>
                <w:b/>
                <w:bCs/>
              </w:rPr>
              <w:t>16.900</w:t>
            </w:r>
          </w:p>
        </w:tc>
        <w:tc>
          <w:tcPr>
            <w:tcW w:w="1683" w:type="dxa"/>
            <w:tcBorders>
              <w:top w:val="nil"/>
              <w:left w:val="single" w:sz="4" w:space="0" w:color="auto"/>
              <w:bottom w:val="nil"/>
              <w:right w:val="double" w:sz="6" w:space="0" w:color="auto"/>
            </w:tcBorders>
            <w:vAlign w:val="bottom"/>
          </w:tcPr>
          <w:p w14:paraId="4F91CD90" w14:textId="77777777" w:rsidR="00B45ABA" w:rsidRPr="0067090B" w:rsidRDefault="00B45ABA" w:rsidP="0015106E">
            <w:pPr>
              <w:spacing w:before="0" w:after="0"/>
              <w:jc w:val="right"/>
              <w:rPr>
                <w:b/>
                <w:bCs/>
              </w:rPr>
            </w:pPr>
            <w:r w:rsidRPr="0067090B">
              <w:rPr>
                <w:b/>
                <w:bCs/>
              </w:rPr>
              <w:t>17.000</w:t>
            </w:r>
          </w:p>
        </w:tc>
      </w:tr>
      <w:tr w:rsidR="00B45ABA" w:rsidRPr="0067090B" w14:paraId="5478BF13" w14:textId="77777777" w:rsidTr="0015106E">
        <w:trPr>
          <w:trHeight w:val="318"/>
          <w:jc w:val="center"/>
        </w:trPr>
        <w:tc>
          <w:tcPr>
            <w:tcW w:w="1285" w:type="dxa"/>
            <w:tcBorders>
              <w:top w:val="nil"/>
              <w:left w:val="single" w:sz="12" w:space="0" w:color="auto"/>
              <w:bottom w:val="nil"/>
              <w:right w:val="single" w:sz="8" w:space="0" w:color="auto"/>
            </w:tcBorders>
            <w:shd w:val="clear" w:color="auto" w:fill="C0C0C0"/>
            <w:noWrap/>
            <w:vAlign w:val="bottom"/>
          </w:tcPr>
          <w:p w14:paraId="2695B3FE" w14:textId="77777777" w:rsidR="00B45ABA" w:rsidRPr="0067090B" w:rsidRDefault="00B45ABA" w:rsidP="0015106E">
            <w:pPr>
              <w:spacing w:before="0" w:after="0"/>
              <w:jc w:val="right"/>
              <w:rPr>
                <w:b/>
                <w:bCs/>
              </w:rPr>
            </w:pPr>
            <w:r w:rsidRPr="0067090B">
              <w:rPr>
                <w:b/>
                <w:bCs/>
              </w:rPr>
              <w:t>1</w:t>
            </w:r>
          </w:p>
        </w:tc>
        <w:tc>
          <w:tcPr>
            <w:tcW w:w="1270" w:type="dxa"/>
            <w:tcBorders>
              <w:top w:val="nil"/>
              <w:left w:val="double" w:sz="6" w:space="0" w:color="auto"/>
              <w:bottom w:val="nil"/>
              <w:right w:val="double" w:sz="6" w:space="0" w:color="auto"/>
            </w:tcBorders>
            <w:noWrap/>
            <w:vAlign w:val="bottom"/>
          </w:tcPr>
          <w:p w14:paraId="5826E5B9" w14:textId="77777777" w:rsidR="00B45ABA" w:rsidRPr="0067090B" w:rsidRDefault="00B45ABA" w:rsidP="0015106E">
            <w:pPr>
              <w:spacing w:before="0" w:after="0"/>
              <w:ind w:left="0"/>
              <w:jc w:val="right"/>
              <w:rPr>
                <w:b/>
                <w:bCs/>
              </w:rPr>
            </w:pPr>
            <w:r w:rsidRPr="0067090B">
              <w:rPr>
                <w:b/>
                <w:bCs/>
              </w:rPr>
              <w:t>13.650</w:t>
            </w:r>
          </w:p>
        </w:tc>
        <w:tc>
          <w:tcPr>
            <w:tcW w:w="1683" w:type="dxa"/>
            <w:tcBorders>
              <w:top w:val="nil"/>
              <w:left w:val="single" w:sz="4" w:space="0" w:color="auto"/>
              <w:bottom w:val="nil"/>
              <w:right w:val="double" w:sz="6" w:space="0" w:color="auto"/>
            </w:tcBorders>
            <w:noWrap/>
            <w:vAlign w:val="bottom"/>
          </w:tcPr>
          <w:p w14:paraId="6747CADD" w14:textId="77777777" w:rsidR="00B45ABA" w:rsidRPr="0067090B" w:rsidRDefault="00B45ABA" w:rsidP="0015106E">
            <w:pPr>
              <w:spacing w:before="0" w:after="0"/>
              <w:jc w:val="right"/>
              <w:rPr>
                <w:b/>
                <w:bCs/>
              </w:rPr>
            </w:pPr>
            <w:r w:rsidRPr="0067090B">
              <w:rPr>
                <w:b/>
                <w:bCs/>
              </w:rPr>
              <w:t>14.650</w:t>
            </w:r>
          </w:p>
        </w:tc>
        <w:tc>
          <w:tcPr>
            <w:tcW w:w="1683" w:type="dxa"/>
            <w:tcBorders>
              <w:top w:val="nil"/>
              <w:left w:val="single" w:sz="4" w:space="0" w:color="auto"/>
              <w:bottom w:val="nil"/>
              <w:right w:val="double" w:sz="6" w:space="0" w:color="auto"/>
            </w:tcBorders>
            <w:noWrap/>
            <w:vAlign w:val="bottom"/>
          </w:tcPr>
          <w:p w14:paraId="483E6643" w14:textId="77777777" w:rsidR="00B45ABA" w:rsidRPr="0067090B" w:rsidRDefault="00B45ABA" w:rsidP="0015106E">
            <w:pPr>
              <w:spacing w:before="0" w:after="0"/>
              <w:jc w:val="right"/>
              <w:rPr>
                <w:b/>
                <w:bCs/>
              </w:rPr>
            </w:pPr>
            <w:r w:rsidRPr="0067090B">
              <w:rPr>
                <w:b/>
                <w:bCs/>
              </w:rPr>
              <w:t>15.850</w:t>
            </w:r>
          </w:p>
        </w:tc>
        <w:tc>
          <w:tcPr>
            <w:tcW w:w="1683" w:type="dxa"/>
            <w:tcBorders>
              <w:top w:val="nil"/>
              <w:left w:val="single" w:sz="4" w:space="0" w:color="auto"/>
              <w:bottom w:val="nil"/>
              <w:right w:val="double" w:sz="6" w:space="0" w:color="auto"/>
            </w:tcBorders>
            <w:vAlign w:val="bottom"/>
          </w:tcPr>
          <w:p w14:paraId="1CE5FA59" w14:textId="77777777" w:rsidR="00B45ABA" w:rsidRPr="0067090B" w:rsidRDefault="00B45ABA" w:rsidP="0015106E">
            <w:pPr>
              <w:spacing w:before="0" w:after="0"/>
              <w:jc w:val="right"/>
              <w:rPr>
                <w:b/>
                <w:bCs/>
              </w:rPr>
            </w:pPr>
            <w:r w:rsidRPr="0067090B">
              <w:rPr>
                <w:b/>
                <w:bCs/>
              </w:rPr>
              <w:t>17.250</w:t>
            </w:r>
          </w:p>
        </w:tc>
        <w:tc>
          <w:tcPr>
            <w:tcW w:w="1683" w:type="dxa"/>
            <w:tcBorders>
              <w:top w:val="nil"/>
              <w:left w:val="single" w:sz="4" w:space="0" w:color="auto"/>
              <w:bottom w:val="nil"/>
              <w:right w:val="double" w:sz="6" w:space="0" w:color="auto"/>
            </w:tcBorders>
            <w:vAlign w:val="bottom"/>
          </w:tcPr>
          <w:p w14:paraId="3DC1F249" w14:textId="77777777" w:rsidR="00B45ABA" w:rsidRPr="0067090B" w:rsidRDefault="00B45ABA" w:rsidP="0015106E">
            <w:pPr>
              <w:spacing w:before="0" w:after="0"/>
              <w:jc w:val="right"/>
              <w:rPr>
                <w:b/>
                <w:bCs/>
              </w:rPr>
            </w:pPr>
            <w:r w:rsidRPr="0067090B">
              <w:rPr>
                <w:b/>
                <w:bCs/>
              </w:rPr>
              <w:t>17.300</w:t>
            </w:r>
          </w:p>
        </w:tc>
      </w:tr>
      <w:tr w:rsidR="00B45ABA" w:rsidRPr="0067090B" w14:paraId="5F40F4F4"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7470C9A" w14:textId="77777777" w:rsidR="00B45ABA" w:rsidRPr="0067090B" w:rsidRDefault="00B45ABA" w:rsidP="0015106E">
            <w:pPr>
              <w:spacing w:before="0" w:after="0"/>
              <w:jc w:val="right"/>
              <w:rPr>
                <w:b/>
                <w:bCs/>
              </w:rPr>
            </w:pPr>
            <w:r w:rsidRPr="0067090B">
              <w:rPr>
                <w:b/>
                <w:bCs/>
              </w:rPr>
              <w:t>2</w:t>
            </w:r>
          </w:p>
        </w:tc>
        <w:tc>
          <w:tcPr>
            <w:tcW w:w="1270" w:type="dxa"/>
            <w:tcBorders>
              <w:top w:val="nil"/>
              <w:left w:val="double" w:sz="6" w:space="0" w:color="auto"/>
              <w:bottom w:val="nil"/>
              <w:right w:val="double" w:sz="6" w:space="0" w:color="auto"/>
            </w:tcBorders>
            <w:noWrap/>
            <w:vAlign w:val="bottom"/>
          </w:tcPr>
          <w:p w14:paraId="3BBB3B79" w14:textId="77777777" w:rsidR="00B45ABA" w:rsidRPr="0067090B" w:rsidRDefault="00B45ABA" w:rsidP="0015106E">
            <w:pPr>
              <w:spacing w:before="0" w:after="0"/>
              <w:ind w:left="0"/>
              <w:jc w:val="right"/>
              <w:rPr>
                <w:b/>
                <w:bCs/>
              </w:rPr>
            </w:pPr>
            <w:r w:rsidRPr="0067090B">
              <w:rPr>
                <w:b/>
                <w:bCs/>
              </w:rPr>
              <w:t>13.650</w:t>
            </w:r>
          </w:p>
        </w:tc>
        <w:tc>
          <w:tcPr>
            <w:tcW w:w="1683" w:type="dxa"/>
            <w:tcBorders>
              <w:top w:val="nil"/>
              <w:left w:val="single" w:sz="4" w:space="0" w:color="auto"/>
              <w:bottom w:val="nil"/>
              <w:right w:val="double" w:sz="6" w:space="0" w:color="auto"/>
            </w:tcBorders>
            <w:noWrap/>
            <w:vAlign w:val="bottom"/>
          </w:tcPr>
          <w:p w14:paraId="18E56E65" w14:textId="77777777" w:rsidR="00B45ABA" w:rsidRPr="0067090B" w:rsidRDefault="00B45ABA" w:rsidP="0015106E">
            <w:pPr>
              <w:spacing w:before="0" w:after="0"/>
              <w:jc w:val="right"/>
              <w:rPr>
                <w:b/>
                <w:bCs/>
              </w:rPr>
            </w:pPr>
            <w:r w:rsidRPr="0067090B">
              <w:rPr>
                <w:b/>
                <w:bCs/>
              </w:rPr>
              <w:t>14.650</w:t>
            </w:r>
          </w:p>
        </w:tc>
        <w:tc>
          <w:tcPr>
            <w:tcW w:w="1683" w:type="dxa"/>
            <w:tcBorders>
              <w:top w:val="nil"/>
              <w:left w:val="single" w:sz="4" w:space="0" w:color="auto"/>
              <w:bottom w:val="nil"/>
              <w:right w:val="double" w:sz="6" w:space="0" w:color="auto"/>
            </w:tcBorders>
            <w:noWrap/>
            <w:vAlign w:val="bottom"/>
          </w:tcPr>
          <w:p w14:paraId="34C8DF93" w14:textId="77777777" w:rsidR="00B45ABA" w:rsidRPr="0067090B" w:rsidRDefault="00B45ABA" w:rsidP="0015106E">
            <w:pPr>
              <w:spacing w:before="0" w:after="0"/>
              <w:jc w:val="right"/>
              <w:rPr>
                <w:b/>
                <w:bCs/>
              </w:rPr>
            </w:pPr>
            <w:r w:rsidRPr="0067090B">
              <w:rPr>
                <w:b/>
                <w:bCs/>
              </w:rPr>
              <w:t>15.850</w:t>
            </w:r>
          </w:p>
        </w:tc>
        <w:tc>
          <w:tcPr>
            <w:tcW w:w="1683" w:type="dxa"/>
            <w:tcBorders>
              <w:top w:val="nil"/>
              <w:left w:val="single" w:sz="4" w:space="0" w:color="auto"/>
              <w:bottom w:val="nil"/>
              <w:right w:val="double" w:sz="6" w:space="0" w:color="auto"/>
            </w:tcBorders>
            <w:vAlign w:val="bottom"/>
          </w:tcPr>
          <w:p w14:paraId="1935DDCD" w14:textId="77777777" w:rsidR="00B45ABA" w:rsidRPr="0067090B" w:rsidRDefault="00B45ABA" w:rsidP="0015106E">
            <w:pPr>
              <w:spacing w:before="0" w:after="0"/>
              <w:jc w:val="right"/>
              <w:rPr>
                <w:b/>
                <w:bCs/>
              </w:rPr>
            </w:pPr>
            <w:r w:rsidRPr="0067090B">
              <w:rPr>
                <w:b/>
                <w:bCs/>
              </w:rPr>
              <w:t>17.250</w:t>
            </w:r>
          </w:p>
        </w:tc>
        <w:tc>
          <w:tcPr>
            <w:tcW w:w="1683" w:type="dxa"/>
            <w:tcBorders>
              <w:top w:val="nil"/>
              <w:left w:val="single" w:sz="4" w:space="0" w:color="auto"/>
              <w:bottom w:val="nil"/>
              <w:right w:val="double" w:sz="6" w:space="0" w:color="auto"/>
            </w:tcBorders>
            <w:vAlign w:val="bottom"/>
          </w:tcPr>
          <w:p w14:paraId="428ABB51" w14:textId="77777777" w:rsidR="00B45ABA" w:rsidRPr="0067090B" w:rsidRDefault="00B45ABA" w:rsidP="0015106E">
            <w:pPr>
              <w:spacing w:before="0" w:after="0"/>
              <w:jc w:val="right"/>
              <w:rPr>
                <w:b/>
                <w:bCs/>
              </w:rPr>
            </w:pPr>
            <w:r w:rsidRPr="0067090B">
              <w:rPr>
                <w:b/>
                <w:bCs/>
              </w:rPr>
              <w:t>17.300</w:t>
            </w:r>
          </w:p>
        </w:tc>
      </w:tr>
      <w:tr w:rsidR="00B45ABA" w:rsidRPr="0067090B" w14:paraId="3C46E611"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A022F5F" w14:textId="77777777" w:rsidR="00B45ABA" w:rsidRPr="0067090B" w:rsidRDefault="00B45ABA" w:rsidP="0015106E">
            <w:pPr>
              <w:spacing w:before="0" w:after="0"/>
              <w:jc w:val="right"/>
              <w:rPr>
                <w:b/>
                <w:bCs/>
              </w:rPr>
            </w:pPr>
            <w:r w:rsidRPr="0067090B">
              <w:rPr>
                <w:b/>
                <w:bCs/>
              </w:rPr>
              <w:t>3</w:t>
            </w:r>
          </w:p>
        </w:tc>
        <w:tc>
          <w:tcPr>
            <w:tcW w:w="1270" w:type="dxa"/>
            <w:tcBorders>
              <w:top w:val="nil"/>
              <w:left w:val="double" w:sz="6" w:space="0" w:color="auto"/>
              <w:bottom w:val="nil"/>
              <w:right w:val="double" w:sz="6" w:space="0" w:color="auto"/>
            </w:tcBorders>
            <w:noWrap/>
            <w:vAlign w:val="bottom"/>
          </w:tcPr>
          <w:p w14:paraId="20E03D95" w14:textId="77777777" w:rsidR="00B45ABA" w:rsidRPr="0067090B" w:rsidRDefault="00B45ABA" w:rsidP="0015106E">
            <w:pPr>
              <w:spacing w:before="0" w:after="0"/>
              <w:ind w:left="0"/>
              <w:jc w:val="right"/>
              <w:rPr>
                <w:b/>
                <w:bCs/>
              </w:rPr>
            </w:pPr>
            <w:r w:rsidRPr="0067090B">
              <w:rPr>
                <w:b/>
                <w:bCs/>
              </w:rPr>
              <w:t>14.000</w:t>
            </w:r>
          </w:p>
        </w:tc>
        <w:tc>
          <w:tcPr>
            <w:tcW w:w="1683" w:type="dxa"/>
            <w:tcBorders>
              <w:top w:val="nil"/>
              <w:left w:val="single" w:sz="4" w:space="0" w:color="auto"/>
              <w:bottom w:val="nil"/>
              <w:right w:val="double" w:sz="6" w:space="0" w:color="auto"/>
            </w:tcBorders>
            <w:noWrap/>
            <w:vAlign w:val="bottom"/>
          </w:tcPr>
          <w:p w14:paraId="55A75073" w14:textId="77777777" w:rsidR="00B45ABA" w:rsidRPr="0067090B" w:rsidRDefault="00B45ABA" w:rsidP="0015106E">
            <w:pPr>
              <w:spacing w:before="0" w:after="0"/>
              <w:jc w:val="right"/>
              <w:rPr>
                <w:b/>
                <w:bCs/>
              </w:rPr>
            </w:pPr>
            <w:r w:rsidRPr="0067090B">
              <w:rPr>
                <w:b/>
                <w:bCs/>
              </w:rPr>
              <w:t>15.000</w:t>
            </w:r>
          </w:p>
        </w:tc>
        <w:tc>
          <w:tcPr>
            <w:tcW w:w="1683" w:type="dxa"/>
            <w:tcBorders>
              <w:top w:val="nil"/>
              <w:left w:val="single" w:sz="4" w:space="0" w:color="auto"/>
              <w:bottom w:val="nil"/>
              <w:right w:val="double" w:sz="6" w:space="0" w:color="auto"/>
            </w:tcBorders>
            <w:noWrap/>
            <w:vAlign w:val="bottom"/>
          </w:tcPr>
          <w:p w14:paraId="0EC62505" w14:textId="77777777" w:rsidR="00B45ABA" w:rsidRPr="0067090B" w:rsidRDefault="00B45ABA" w:rsidP="0015106E">
            <w:pPr>
              <w:spacing w:before="0" w:after="0"/>
              <w:jc w:val="right"/>
              <w:rPr>
                <w:b/>
                <w:bCs/>
              </w:rPr>
            </w:pPr>
            <w:r w:rsidRPr="0067090B">
              <w:rPr>
                <w:b/>
                <w:bCs/>
              </w:rPr>
              <w:t>16.250</w:t>
            </w:r>
          </w:p>
        </w:tc>
        <w:tc>
          <w:tcPr>
            <w:tcW w:w="1683" w:type="dxa"/>
            <w:tcBorders>
              <w:top w:val="nil"/>
              <w:left w:val="single" w:sz="4" w:space="0" w:color="auto"/>
              <w:bottom w:val="nil"/>
              <w:right w:val="double" w:sz="6" w:space="0" w:color="auto"/>
            </w:tcBorders>
            <w:vAlign w:val="bottom"/>
          </w:tcPr>
          <w:p w14:paraId="6286F11A" w14:textId="77777777" w:rsidR="00B45ABA" w:rsidRPr="0067090B" w:rsidRDefault="00B45ABA" w:rsidP="0015106E">
            <w:pPr>
              <w:spacing w:before="0" w:after="0"/>
              <w:jc w:val="right"/>
              <w:rPr>
                <w:b/>
                <w:bCs/>
              </w:rPr>
            </w:pPr>
            <w:r w:rsidRPr="0067090B">
              <w:rPr>
                <w:b/>
                <w:bCs/>
              </w:rPr>
              <w:t>17.600</w:t>
            </w:r>
          </w:p>
        </w:tc>
        <w:tc>
          <w:tcPr>
            <w:tcW w:w="1683" w:type="dxa"/>
            <w:tcBorders>
              <w:top w:val="nil"/>
              <w:left w:val="single" w:sz="4" w:space="0" w:color="auto"/>
              <w:bottom w:val="nil"/>
              <w:right w:val="double" w:sz="6" w:space="0" w:color="auto"/>
            </w:tcBorders>
            <w:vAlign w:val="bottom"/>
          </w:tcPr>
          <w:p w14:paraId="6DDC6CCD" w14:textId="77777777" w:rsidR="00B45ABA" w:rsidRPr="0067090B" w:rsidRDefault="00B45ABA" w:rsidP="0015106E">
            <w:pPr>
              <w:spacing w:before="0" w:after="0"/>
              <w:jc w:val="right"/>
              <w:rPr>
                <w:b/>
                <w:bCs/>
              </w:rPr>
            </w:pPr>
            <w:r w:rsidRPr="0067090B">
              <w:rPr>
                <w:b/>
                <w:bCs/>
              </w:rPr>
              <w:t>17.800</w:t>
            </w:r>
          </w:p>
        </w:tc>
      </w:tr>
      <w:tr w:rsidR="00B45ABA" w:rsidRPr="0067090B" w14:paraId="131F3ACC"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6F4DBBE" w14:textId="77777777" w:rsidR="00B45ABA" w:rsidRPr="0067090B" w:rsidRDefault="00B45ABA" w:rsidP="0015106E">
            <w:pPr>
              <w:spacing w:before="0" w:after="0"/>
              <w:jc w:val="right"/>
              <w:rPr>
                <w:b/>
                <w:bCs/>
              </w:rPr>
            </w:pPr>
            <w:r w:rsidRPr="0067090B">
              <w:rPr>
                <w:b/>
                <w:bCs/>
              </w:rPr>
              <w:t>4</w:t>
            </w:r>
          </w:p>
        </w:tc>
        <w:tc>
          <w:tcPr>
            <w:tcW w:w="1270" w:type="dxa"/>
            <w:tcBorders>
              <w:top w:val="nil"/>
              <w:left w:val="double" w:sz="6" w:space="0" w:color="auto"/>
              <w:bottom w:val="nil"/>
              <w:right w:val="double" w:sz="6" w:space="0" w:color="auto"/>
            </w:tcBorders>
            <w:noWrap/>
            <w:vAlign w:val="bottom"/>
          </w:tcPr>
          <w:p w14:paraId="7A9EB906" w14:textId="77777777" w:rsidR="00B45ABA" w:rsidRPr="0067090B" w:rsidRDefault="00B45ABA" w:rsidP="0015106E">
            <w:pPr>
              <w:spacing w:before="0" w:after="0"/>
              <w:ind w:left="0"/>
              <w:jc w:val="right"/>
              <w:rPr>
                <w:b/>
                <w:bCs/>
              </w:rPr>
            </w:pPr>
            <w:r w:rsidRPr="0067090B">
              <w:rPr>
                <w:b/>
                <w:bCs/>
              </w:rPr>
              <w:t>14.000</w:t>
            </w:r>
          </w:p>
        </w:tc>
        <w:tc>
          <w:tcPr>
            <w:tcW w:w="1683" w:type="dxa"/>
            <w:tcBorders>
              <w:top w:val="nil"/>
              <w:left w:val="single" w:sz="4" w:space="0" w:color="auto"/>
              <w:bottom w:val="nil"/>
              <w:right w:val="double" w:sz="6" w:space="0" w:color="auto"/>
            </w:tcBorders>
            <w:noWrap/>
            <w:vAlign w:val="bottom"/>
          </w:tcPr>
          <w:p w14:paraId="362D1371" w14:textId="77777777" w:rsidR="00B45ABA" w:rsidRPr="0067090B" w:rsidRDefault="00B45ABA" w:rsidP="0015106E">
            <w:pPr>
              <w:spacing w:before="0" w:after="0"/>
              <w:jc w:val="right"/>
              <w:rPr>
                <w:b/>
                <w:bCs/>
              </w:rPr>
            </w:pPr>
            <w:r w:rsidRPr="0067090B">
              <w:rPr>
                <w:b/>
                <w:bCs/>
              </w:rPr>
              <w:t>15.000</w:t>
            </w:r>
          </w:p>
        </w:tc>
        <w:tc>
          <w:tcPr>
            <w:tcW w:w="1683" w:type="dxa"/>
            <w:tcBorders>
              <w:top w:val="nil"/>
              <w:left w:val="single" w:sz="4" w:space="0" w:color="auto"/>
              <w:bottom w:val="nil"/>
              <w:right w:val="double" w:sz="6" w:space="0" w:color="auto"/>
            </w:tcBorders>
            <w:noWrap/>
            <w:vAlign w:val="bottom"/>
          </w:tcPr>
          <w:p w14:paraId="7A4F9E0E" w14:textId="77777777" w:rsidR="00B45ABA" w:rsidRPr="0067090B" w:rsidRDefault="00B45ABA" w:rsidP="0015106E">
            <w:pPr>
              <w:spacing w:before="0" w:after="0"/>
              <w:jc w:val="right"/>
              <w:rPr>
                <w:b/>
                <w:bCs/>
              </w:rPr>
            </w:pPr>
            <w:r w:rsidRPr="0067090B">
              <w:rPr>
                <w:b/>
                <w:bCs/>
              </w:rPr>
              <w:t>16.250</w:t>
            </w:r>
          </w:p>
        </w:tc>
        <w:tc>
          <w:tcPr>
            <w:tcW w:w="1683" w:type="dxa"/>
            <w:tcBorders>
              <w:top w:val="nil"/>
              <w:left w:val="single" w:sz="4" w:space="0" w:color="auto"/>
              <w:bottom w:val="nil"/>
              <w:right w:val="double" w:sz="6" w:space="0" w:color="auto"/>
            </w:tcBorders>
            <w:vAlign w:val="bottom"/>
          </w:tcPr>
          <w:p w14:paraId="5B6F6E47" w14:textId="77777777" w:rsidR="00B45ABA" w:rsidRPr="0067090B" w:rsidRDefault="00B45ABA" w:rsidP="0015106E">
            <w:pPr>
              <w:spacing w:before="0" w:after="0"/>
              <w:jc w:val="right"/>
              <w:rPr>
                <w:b/>
                <w:bCs/>
              </w:rPr>
            </w:pPr>
            <w:r w:rsidRPr="0067090B">
              <w:rPr>
                <w:b/>
                <w:bCs/>
              </w:rPr>
              <w:t>17.600</w:t>
            </w:r>
          </w:p>
        </w:tc>
        <w:tc>
          <w:tcPr>
            <w:tcW w:w="1683" w:type="dxa"/>
            <w:tcBorders>
              <w:top w:val="nil"/>
              <w:left w:val="single" w:sz="4" w:space="0" w:color="auto"/>
              <w:bottom w:val="nil"/>
              <w:right w:val="double" w:sz="6" w:space="0" w:color="auto"/>
            </w:tcBorders>
            <w:vAlign w:val="bottom"/>
          </w:tcPr>
          <w:p w14:paraId="5CE688E9" w14:textId="77777777" w:rsidR="00B45ABA" w:rsidRPr="0067090B" w:rsidRDefault="00B45ABA" w:rsidP="0015106E">
            <w:pPr>
              <w:spacing w:before="0" w:after="0"/>
              <w:jc w:val="right"/>
              <w:rPr>
                <w:b/>
                <w:bCs/>
              </w:rPr>
            </w:pPr>
            <w:r w:rsidRPr="0067090B">
              <w:rPr>
                <w:b/>
                <w:bCs/>
              </w:rPr>
              <w:t>17.800</w:t>
            </w:r>
          </w:p>
        </w:tc>
      </w:tr>
      <w:tr w:rsidR="00B45ABA" w:rsidRPr="0067090B" w14:paraId="26A4580A"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01F6A05" w14:textId="77777777" w:rsidR="00B45ABA" w:rsidRPr="0067090B" w:rsidRDefault="00B45ABA" w:rsidP="0015106E">
            <w:pPr>
              <w:spacing w:before="0" w:after="0"/>
              <w:jc w:val="right"/>
              <w:rPr>
                <w:b/>
                <w:bCs/>
              </w:rPr>
            </w:pPr>
            <w:r w:rsidRPr="0067090B">
              <w:rPr>
                <w:b/>
                <w:bCs/>
              </w:rPr>
              <w:t>5</w:t>
            </w:r>
          </w:p>
        </w:tc>
        <w:tc>
          <w:tcPr>
            <w:tcW w:w="1270" w:type="dxa"/>
            <w:tcBorders>
              <w:top w:val="nil"/>
              <w:left w:val="double" w:sz="6" w:space="0" w:color="auto"/>
              <w:bottom w:val="nil"/>
              <w:right w:val="double" w:sz="6" w:space="0" w:color="auto"/>
            </w:tcBorders>
            <w:noWrap/>
            <w:vAlign w:val="bottom"/>
          </w:tcPr>
          <w:p w14:paraId="4033075A" w14:textId="77777777" w:rsidR="00B45ABA" w:rsidRPr="0067090B" w:rsidRDefault="00B45ABA" w:rsidP="0015106E">
            <w:pPr>
              <w:spacing w:before="0" w:after="0"/>
              <w:ind w:left="0"/>
              <w:jc w:val="right"/>
              <w:rPr>
                <w:b/>
                <w:bCs/>
              </w:rPr>
            </w:pPr>
            <w:r w:rsidRPr="0067090B">
              <w:rPr>
                <w:b/>
                <w:bCs/>
              </w:rPr>
              <w:t>14.350</w:t>
            </w:r>
          </w:p>
        </w:tc>
        <w:tc>
          <w:tcPr>
            <w:tcW w:w="1683" w:type="dxa"/>
            <w:tcBorders>
              <w:top w:val="nil"/>
              <w:left w:val="single" w:sz="4" w:space="0" w:color="auto"/>
              <w:bottom w:val="nil"/>
              <w:right w:val="double" w:sz="6" w:space="0" w:color="auto"/>
            </w:tcBorders>
            <w:noWrap/>
            <w:vAlign w:val="bottom"/>
          </w:tcPr>
          <w:p w14:paraId="00ADD0C1" w14:textId="77777777" w:rsidR="00B45ABA" w:rsidRPr="0067090B" w:rsidRDefault="00B45ABA" w:rsidP="0015106E">
            <w:pPr>
              <w:spacing w:before="0" w:after="0"/>
              <w:jc w:val="right"/>
              <w:rPr>
                <w:b/>
                <w:bCs/>
              </w:rPr>
            </w:pPr>
            <w:r w:rsidRPr="0067090B">
              <w:rPr>
                <w:b/>
                <w:bCs/>
              </w:rPr>
              <w:t>15.400</w:t>
            </w:r>
          </w:p>
        </w:tc>
        <w:tc>
          <w:tcPr>
            <w:tcW w:w="1683" w:type="dxa"/>
            <w:tcBorders>
              <w:top w:val="nil"/>
              <w:left w:val="single" w:sz="4" w:space="0" w:color="auto"/>
              <w:bottom w:val="nil"/>
              <w:right w:val="double" w:sz="6" w:space="0" w:color="auto"/>
            </w:tcBorders>
            <w:noWrap/>
            <w:vAlign w:val="bottom"/>
          </w:tcPr>
          <w:p w14:paraId="272E336A" w14:textId="77777777" w:rsidR="00B45ABA" w:rsidRPr="0067090B" w:rsidRDefault="00B45ABA" w:rsidP="0015106E">
            <w:pPr>
              <w:spacing w:before="0" w:after="0"/>
              <w:jc w:val="right"/>
              <w:rPr>
                <w:b/>
                <w:bCs/>
              </w:rPr>
            </w:pPr>
            <w:r w:rsidRPr="0067090B">
              <w:rPr>
                <w:b/>
                <w:bCs/>
              </w:rPr>
              <w:t>16.600</w:t>
            </w:r>
          </w:p>
        </w:tc>
        <w:tc>
          <w:tcPr>
            <w:tcW w:w="1683" w:type="dxa"/>
            <w:tcBorders>
              <w:top w:val="nil"/>
              <w:left w:val="single" w:sz="4" w:space="0" w:color="auto"/>
              <w:bottom w:val="nil"/>
              <w:right w:val="double" w:sz="6" w:space="0" w:color="auto"/>
            </w:tcBorders>
            <w:vAlign w:val="bottom"/>
          </w:tcPr>
          <w:p w14:paraId="32771EEF" w14:textId="77777777" w:rsidR="00B45ABA" w:rsidRPr="0067090B" w:rsidRDefault="00B45ABA" w:rsidP="0015106E">
            <w:pPr>
              <w:spacing w:before="0" w:after="0"/>
              <w:jc w:val="right"/>
              <w:rPr>
                <w:b/>
                <w:bCs/>
              </w:rPr>
            </w:pPr>
            <w:r w:rsidRPr="0067090B">
              <w:rPr>
                <w:b/>
                <w:bCs/>
              </w:rPr>
              <w:t>17.900</w:t>
            </w:r>
          </w:p>
        </w:tc>
        <w:tc>
          <w:tcPr>
            <w:tcW w:w="1683" w:type="dxa"/>
            <w:tcBorders>
              <w:top w:val="nil"/>
              <w:left w:val="single" w:sz="4" w:space="0" w:color="auto"/>
              <w:bottom w:val="nil"/>
              <w:right w:val="double" w:sz="6" w:space="0" w:color="auto"/>
            </w:tcBorders>
            <w:vAlign w:val="bottom"/>
          </w:tcPr>
          <w:p w14:paraId="1EEA895C" w14:textId="77777777" w:rsidR="00B45ABA" w:rsidRPr="0067090B" w:rsidRDefault="00B45ABA" w:rsidP="0015106E">
            <w:pPr>
              <w:spacing w:before="0" w:after="0"/>
              <w:jc w:val="right"/>
              <w:rPr>
                <w:b/>
                <w:bCs/>
              </w:rPr>
            </w:pPr>
            <w:r w:rsidRPr="0067090B">
              <w:rPr>
                <w:b/>
                <w:bCs/>
              </w:rPr>
              <w:t>18.300</w:t>
            </w:r>
          </w:p>
        </w:tc>
      </w:tr>
      <w:tr w:rsidR="00B45ABA" w:rsidRPr="0067090B" w14:paraId="21B181F3"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9D25004" w14:textId="77777777" w:rsidR="00B45ABA" w:rsidRPr="0067090B" w:rsidRDefault="00B45ABA" w:rsidP="0015106E">
            <w:pPr>
              <w:spacing w:before="0" w:after="0"/>
              <w:jc w:val="right"/>
              <w:rPr>
                <w:b/>
                <w:bCs/>
              </w:rPr>
            </w:pPr>
            <w:r w:rsidRPr="0067090B">
              <w:rPr>
                <w:b/>
                <w:bCs/>
              </w:rPr>
              <w:t>6</w:t>
            </w:r>
          </w:p>
        </w:tc>
        <w:tc>
          <w:tcPr>
            <w:tcW w:w="1270" w:type="dxa"/>
            <w:tcBorders>
              <w:top w:val="nil"/>
              <w:left w:val="double" w:sz="6" w:space="0" w:color="auto"/>
              <w:bottom w:val="nil"/>
              <w:right w:val="double" w:sz="6" w:space="0" w:color="auto"/>
            </w:tcBorders>
            <w:noWrap/>
            <w:vAlign w:val="bottom"/>
          </w:tcPr>
          <w:p w14:paraId="64545326" w14:textId="77777777" w:rsidR="00B45ABA" w:rsidRPr="0067090B" w:rsidRDefault="00B45ABA" w:rsidP="0015106E">
            <w:pPr>
              <w:spacing w:before="0" w:after="0"/>
              <w:ind w:left="0"/>
              <w:jc w:val="right"/>
              <w:rPr>
                <w:b/>
                <w:bCs/>
              </w:rPr>
            </w:pPr>
            <w:r w:rsidRPr="0067090B">
              <w:rPr>
                <w:b/>
                <w:bCs/>
              </w:rPr>
              <w:t>14.350</w:t>
            </w:r>
          </w:p>
        </w:tc>
        <w:tc>
          <w:tcPr>
            <w:tcW w:w="1683" w:type="dxa"/>
            <w:tcBorders>
              <w:top w:val="nil"/>
              <w:left w:val="single" w:sz="4" w:space="0" w:color="auto"/>
              <w:bottom w:val="nil"/>
              <w:right w:val="double" w:sz="6" w:space="0" w:color="auto"/>
            </w:tcBorders>
            <w:noWrap/>
            <w:vAlign w:val="bottom"/>
          </w:tcPr>
          <w:p w14:paraId="1206C903" w14:textId="77777777" w:rsidR="00B45ABA" w:rsidRPr="0067090B" w:rsidRDefault="00B45ABA" w:rsidP="0015106E">
            <w:pPr>
              <w:spacing w:before="0" w:after="0"/>
              <w:jc w:val="right"/>
              <w:rPr>
                <w:b/>
                <w:bCs/>
              </w:rPr>
            </w:pPr>
            <w:r w:rsidRPr="0067090B">
              <w:rPr>
                <w:b/>
                <w:bCs/>
              </w:rPr>
              <w:t>15.400</w:t>
            </w:r>
          </w:p>
        </w:tc>
        <w:tc>
          <w:tcPr>
            <w:tcW w:w="1683" w:type="dxa"/>
            <w:tcBorders>
              <w:top w:val="nil"/>
              <w:left w:val="single" w:sz="4" w:space="0" w:color="auto"/>
              <w:bottom w:val="nil"/>
              <w:right w:val="double" w:sz="6" w:space="0" w:color="auto"/>
            </w:tcBorders>
            <w:noWrap/>
            <w:vAlign w:val="bottom"/>
          </w:tcPr>
          <w:p w14:paraId="295A3EF9" w14:textId="77777777" w:rsidR="00B45ABA" w:rsidRPr="0067090B" w:rsidRDefault="00B45ABA" w:rsidP="0015106E">
            <w:pPr>
              <w:spacing w:before="0" w:after="0"/>
              <w:jc w:val="right"/>
              <w:rPr>
                <w:b/>
                <w:bCs/>
              </w:rPr>
            </w:pPr>
            <w:r w:rsidRPr="0067090B">
              <w:rPr>
                <w:b/>
                <w:bCs/>
              </w:rPr>
              <w:t>16.600</w:t>
            </w:r>
          </w:p>
        </w:tc>
        <w:tc>
          <w:tcPr>
            <w:tcW w:w="1683" w:type="dxa"/>
            <w:tcBorders>
              <w:top w:val="nil"/>
              <w:left w:val="single" w:sz="4" w:space="0" w:color="auto"/>
              <w:bottom w:val="nil"/>
              <w:right w:val="double" w:sz="6" w:space="0" w:color="auto"/>
            </w:tcBorders>
            <w:vAlign w:val="bottom"/>
          </w:tcPr>
          <w:p w14:paraId="062EA9DB" w14:textId="77777777" w:rsidR="00B45ABA" w:rsidRPr="0067090B" w:rsidRDefault="00B45ABA" w:rsidP="0015106E">
            <w:pPr>
              <w:spacing w:before="0" w:after="0"/>
              <w:jc w:val="right"/>
              <w:rPr>
                <w:b/>
                <w:bCs/>
              </w:rPr>
            </w:pPr>
            <w:r w:rsidRPr="0067090B">
              <w:rPr>
                <w:b/>
                <w:bCs/>
              </w:rPr>
              <w:t>17.900</w:t>
            </w:r>
          </w:p>
        </w:tc>
        <w:tc>
          <w:tcPr>
            <w:tcW w:w="1683" w:type="dxa"/>
            <w:tcBorders>
              <w:top w:val="nil"/>
              <w:left w:val="single" w:sz="4" w:space="0" w:color="auto"/>
              <w:bottom w:val="nil"/>
              <w:right w:val="double" w:sz="6" w:space="0" w:color="auto"/>
            </w:tcBorders>
            <w:vAlign w:val="bottom"/>
          </w:tcPr>
          <w:p w14:paraId="4736F067" w14:textId="77777777" w:rsidR="00B45ABA" w:rsidRPr="0067090B" w:rsidRDefault="00B45ABA" w:rsidP="0015106E">
            <w:pPr>
              <w:spacing w:before="0" w:after="0"/>
              <w:jc w:val="right"/>
              <w:rPr>
                <w:b/>
                <w:bCs/>
              </w:rPr>
            </w:pPr>
            <w:r w:rsidRPr="0067090B">
              <w:rPr>
                <w:b/>
                <w:bCs/>
              </w:rPr>
              <w:t>18.300</w:t>
            </w:r>
          </w:p>
        </w:tc>
      </w:tr>
      <w:tr w:rsidR="00B45ABA" w:rsidRPr="0067090B" w14:paraId="1804D8E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1D31BA6" w14:textId="77777777" w:rsidR="00B45ABA" w:rsidRPr="0067090B" w:rsidRDefault="00B45ABA" w:rsidP="0015106E">
            <w:pPr>
              <w:spacing w:before="0" w:after="0"/>
              <w:jc w:val="right"/>
              <w:rPr>
                <w:b/>
                <w:bCs/>
              </w:rPr>
            </w:pPr>
            <w:r w:rsidRPr="0067090B">
              <w:rPr>
                <w:b/>
                <w:bCs/>
              </w:rPr>
              <w:t>7</w:t>
            </w:r>
          </w:p>
        </w:tc>
        <w:tc>
          <w:tcPr>
            <w:tcW w:w="1270" w:type="dxa"/>
            <w:tcBorders>
              <w:top w:val="nil"/>
              <w:left w:val="double" w:sz="6" w:space="0" w:color="auto"/>
              <w:bottom w:val="nil"/>
              <w:right w:val="double" w:sz="6" w:space="0" w:color="auto"/>
            </w:tcBorders>
            <w:noWrap/>
            <w:vAlign w:val="bottom"/>
          </w:tcPr>
          <w:p w14:paraId="0AD87704" w14:textId="77777777" w:rsidR="00B45ABA" w:rsidRPr="0067090B" w:rsidRDefault="00B45ABA" w:rsidP="0015106E">
            <w:pPr>
              <w:spacing w:before="0" w:after="0"/>
              <w:ind w:left="0"/>
              <w:jc w:val="right"/>
              <w:rPr>
                <w:b/>
                <w:bCs/>
              </w:rPr>
            </w:pPr>
            <w:r w:rsidRPr="0067090B">
              <w:rPr>
                <w:b/>
                <w:bCs/>
              </w:rPr>
              <w:t>14.700</w:t>
            </w:r>
          </w:p>
        </w:tc>
        <w:tc>
          <w:tcPr>
            <w:tcW w:w="1683" w:type="dxa"/>
            <w:tcBorders>
              <w:top w:val="nil"/>
              <w:left w:val="single" w:sz="4" w:space="0" w:color="auto"/>
              <w:bottom w:val="nil"/>
              <w:right w:val="double" w:sz="6" w:space="0" w:color="auto"/>
            </w:tcBorders>
            <w:noWrap/>
            <w:vAlign w:val="bottom"/>
          </w:tcPr>
          <w:p w14:paraId="2D5A8169" w14:textId="77777777" w:rsidR="00B45ABA" w:rsidRPr="0067090B" w:rsidRDefault="00B45ABA" w:rsidP="0015106E">
            <w:pPr>
              <w:spacing w:before="0" w:after="0"/>
              <w:jc w:val="right"/>
              <w:rPr>
                <w:b/>
                <w:bCs/>
              </w:rPr>
            </w:pPr>
            <w:r w:rsidRPr="0067090B">
              <w:rPr>
                <w:b/>
                <w:bCs/>
              </w:rPr>
              <w:t>15.750</w:t>
            </w:r>
          </w:p>
        </w:tc>
        <w:tc>
          <w:tcPr>
            <w:tcW w:w="1683" w:type="dxa"/>
            <w:tcBorders>
              <w:top w:val="nil"/>
              <w:left w:val="single" w:sz="4" w:space="0" w:color="auto"/>
              <w:bottom w:val="nil"/>
              <w:right w:val="double" w:sz="6" w:space="0" w:color="auto"/>
            </w:tcBorders>
            <w:noWrap/>
            <w:vAlign w:val="bottom"/>
          </w:tcPr>
          <w:p w14:paraId="04237263" w14:textId="77777777" w:rsidR="00B45ABA" w:rsidRPr="0067090B" w:rsidRDefault="00B45ABA" w:rsidP="0015106E">
            <w:pPr>
              <w:spacing w:before="0" w:after="0"/>
              <w:jc w:val="right"/>
              <w:rPr>
                <w:b/>
                <w:bCs/>
              </w:rPr>
            </w:pPr>
            <w:r w:rsidRPr="0067090B">
              <w:rPr>
                <w:b/>
                <w:bCs/>
              </w:rPr>
              <w:t>17.000</w:t>
            </w:r>
          </w:p>
        </w:tc>
        <w:tc>
          <w:tcPr>
            <w:tcW w:w="1683" w:type="dxa"/>
            <w:tcBorders>
              <w:top w:val="nil"/>
              <w:left w:val="single" w:sz="4" w:space="0" w:color="auto"/>
              <w:bottom w:val="nil"/>
              <w:right w:val="double" w:sz="6" w:space="0" w:color="auto"/>
            </w:tcBorders>
            <w:vAlign w:val="bottom"/>
          </w:tcPr>
          <w:p w14:paraId="5EE80040" w14:textId="77777777" w:rsidR="00B45ABA" w:rsidRPr="0067090B" w:rsidRDefault="00B45ABA" w:rsidP="0015106E">
            <w:pPr>
              <w:spacing w:before="0" w:after="0"/>
              <w:jc w:val="right"/>
              <w:rPr>
                <w:b/>
                <w:bCs/>
              </w:rPr>
            </w:pPr>
            <w:r w:rsidRPr="0067090B">
              <w:rPr>
                <w:b/>
                <w:bCs/>
              </w:rPr>
              <w:t>18.250</w:t>
            </w:r>
          </w:p>
        </w:tc>
        <w:tc>
          <w:tcPr>
            <w:tcW w:w="1683" w:type="dxa"/>
            <w:tcBorders>
              <w:top w:val="nil"/>
              <w:left w:val="single" w:sz="4" w:space="0" w:color="auto"/>
              <w:bottom w:val="nil"/>
              <w:right w:val="double" w:sz="6" w:space="0" w:color="auto"/>
            </w:tcBorders>
            <w:vAlign w:val="bottom"/>
          </w:tcPr>
          <w:p w14:paraId="055E919D" w14:textId="77777777" w:rsidR="00B45ABA" w:rsidRPr="0067090B" w:rsidRDefault="00B45ABA" w:rsidP="0015106E">
            <w:pPr>
              <w:spacing w:before="0" w:after="0"/>
              <w:jc w:val="right"/>
              <w:rPr>
                <w:b/>
                <w:bCs/>
              </w:rPr>
            </w:pPr>
            <w:r w:rsidRPr="0067090B">
              <w:rPr>
                <w:b/>
                <w:bCs/>
              </w:rPr>
              <w:t>18.600</w:t>
            </w:r>
          </w:p>
        </w:tc>
      </w:tr>
      <w:tr w:rsidR="00B45ABA" w:rsidRPr="0067090B" w14:paraId="6557E025"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D01D77C" w14:textId="77777777" w:rsidR="00B45ABA" w:rsidRPr="0067090B" w:rsidRDefault="00B45ABA" w:rsidP="0015106E">
            <w:pPr>
              <w:spacing w:before="0" w:after="0"/>
              <w:jc w:val="right"/>
              <w:rPr>
                <w:b/>
                <w:bCs/>
              </w:rPr>
            </w:pPr>
            <w:r w:rsidRPr="0067090B">
              <w:rPr>
                <w:b/>
                <w:bCs/>
              </w:rPr>
              <w:t>8</w:t>
            </w:r>
          </w:p>
        </w:tc>
        <w:tc>
          <w:tcPr>
            <w:tcW w:w="1270" w:type="dxa"/>
            <w:tcBorders>
              <w:top w:val="nil"/>
              <w:left w:val="double" w:sz="6" w:space="0" w:color="auto"/>
              <w:bottom w:val="nil"/>
              <w:right w:val="double" w:sz="6" w:space="0" w:color="auto"/>
            </w:tcBorders>
            <w:noWrap/>
            <w:vAlign w:val="bottom"/>
          </w:tcPr>
          <w:p w14:paraId="1AB4610D" w14:textId="77777777" w:rsidR="00B45ABA" w:rsidRPr="0067090B" w:rsidRDefault="00B45ABA" w:rsidP="0015106E">
            <w:pPr>
              <w:spacing w:before="0" w:after="0"/>
              <w:ind w:left="0"/>
              <w:jc w:val="right"/>
              <w:rPr>
                <w:b/>
                <w:bCs/>
              </w:rPr>
            </w:pPr>
            <w:r w:rsidRPr="0067090B">
              <w:rPr>
                <w:b/>
                <w:bCs/>
              </w:rPr>
              <w:t>14.700</w:t>
            </w:r>
          </w:p>
        </w:tc>
        <w:tc>
          <w:tcPr>
            <w:tcW w:w="1683" w:type="dxa"/>
            <w:tcBorders>
              <w:top w:val="nil"/>
              <w:left w:val="single" w:sz="4" w:space="0" w:color="auto"/>
              <w:bottom w:val="nil"/>
              <w:right w:val="double" w:sz="6" w:space="0" w:color="auto"/>
            </w:tcBorders>
            <w:noWrap/>
            <w:vAlign w:val="bottom"/>
          </w:tcPr>
          <w:p w14:paraId="14FC019F" w14:textId="77777777" w:rsidR="00B45ABA" w:rsidRPr="0067090B" w:rsidRDefault="00B45ABA" w:rsidP="0015106E">
            <w:pPr>
              <w:spacing w:before="0" w:after="0"/>
              <w:jc w:val="right"/>
              <w:rPr>
                <w:b/>
                <w:bCs/>
              </w:rPr>
            </w:pPr>
            <w:r w:rsidRPr="0067090B">
              <w:rPr>
                <w:b/>
                <w:bCs/>
              </w:rPr>
              <w:t>15.750</w:t>
            </w:r>
          </w:p>
        </w:tc>
        <w:tc>
          <w:tcPr>
            <w:tcW w:w="1683" w:type="dxa"/>
            <w:tcBorders>
              <w:top w:val="nil"/>
              <w:left w:val="single" w:sz="4" w:space="0" w:color="auto"/>
              <w:bottom w:val="nil"/>
              <w:right w:val="double" w:sz="6" w:space="0" w:color="auto"/>
            </w:tcBorders>
            <w:noWrap/>
            <w:vAlign w:val="bottom"/>
          </w:tcPr>
          <w:p w14:paraId="22D6F8B2" w14:textId="77777777" w:rsidR="00B45ABA" w:rsidRPr="0067090B" w:rsidRDefault="00B45ABA" w:rsidP="0015106E">
            <w:pPr>
              <w:spacing w:before="0" w:after="0"/>
              <w:jc w:val="right"/>
              <w:rPr>
                <w:b/>
                <w:bCs/>
              </w:rPr>
            </w:pPr>
            <w:r w:rsidRPr="0067090B">
              <w:rPr>
                <w:b/>
                <w:bCs/>
              </w:rPr>
              <w:t>17.000</w:t>
            </w:r>
          </w:p>
        </w:tc>
        <w:tc>
          <w:tcPr>
            <w:tcW w:w="1683" w:type="dxa"/>
            <w:tcBorders>
              <w:top w:val="nil"/>
              <w:left w:val="single" w:sz="4" w:space="0" w:color="auto"/>
              <w:bottom w:val="nil"/>
              <w:right w:val="double" w:sz="6" w:space="0" w:color="auto"/>
            </w:tcBorders>
            <w:vAlign w:val="bottom"/>
          </w:tcPr>
          <w:p w14:paraId="2C0F8687" w14:textId="77777777" w:rsidR="00B45ABA" w:rsidRPr="0067090B" w:rsidRDefault="00B45ABA" w:rsidP="0015106E">
            <w:pPr>
              <w:spacing w:before="0" w:after="0"/>
              <w:jc w:val="right"/>
              <w:rPr>
                <w:b/>
                <w:bCs/>
              </w:rPr>
            </w:pPr>
            <w:r w:rsidRPr="0067090B">
              <w:rPr>
                <w:b/>
                <w:bCs/>
              </w:rPr>
              <w:t>18.250</w:t>
            </w:r>
          </w:p>
        </w:tc>
        <w:tc>
          <w:tcPr>
            <w:tcW w:w="1683" w:type="dxa"/>
            <w:tcBorders>
              <w:top w:val="nil"/>
              <w:left w:val="single" w:sz="4" w:space="0" w:color="auto"/>
              <w:bottom w:val="nil"/>
              <w:right w:val="double" w:sz="6" w:space="0" w:color="auto"/>
            </w:tcBorders>
            <w:vAlign w:val="bottom"/>
          </w:tcPr>
          <w:p w14:paraId="6AA8B5EB" w14:textId="77777777" w:rsidR="00B45ABA" w:rsidRPr="0067090B" w:rsidRDefault="00B45ABA" w:rsidP="0015106E">
            <w:pPr>
              <w:spacing w:before="0" w:after="0"/>
              <w:jc w:val="right"/>
              <w:rPr>
                <w:b/>
                <w:bCs/>
              </w:rPr>
            </w:pPr>
            <w:r w:rsidRPr="0067090B">
              <w:rPr>
                <w:b/>
                <w:bCs/>
              </w:rPr>
              <w:t>18.600</w:t>
            </w:r>
          </w:p>
        </w:tc>
      </w:tr>
      <w:tr w:rsidR="00B45ABA" w:rsidRPr="0067090B" w14:paraId="150A70C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73EDB3B" w14:textId="77777777" w:rsidR="00B45ABA" w:rsidRPr="0067090B" w:rsidRDefault="00B45ABA" w:rsidP="0015106E">
            <w:pPr>
              <w:spacing w:before="0" w:after="0"/>
              <w:jc w:val="right"/>
              <w:rPr>
                <w:b/>
                <w:bCs/>
              </w:rPr>
            </w:pPr>
            <w:r w:rsidRPr="0067090B">
              <w:rPr>
                <w:b/>
                <w:bCs/>
              </w:rPr>
              <w:t>9</w:t>
            </w:r>
          </w:p>
        </w:tc>
        <w:tc>
          <w:tcPr>
            <w:tcW w:w="1270" w:type="dxa"/>
            <w:tcBorders>
              <w:top w:val="nil"/>
              <w:left w:val="double" w:sz="6" w:space="0" w:color="auto"/>
              <w:bottom w:val="nil"/>
              <w:right w:val="double" w:sz="6" w:space="0" w:color="auto"/>
            </w:tcBorders>
            <w:noWrap/>
            <w:vAlign w:val="bottom"/>
          </w:tcPr>
          <w:p w14:paraId="416D66F0" w14:textId="77777777" w:rsidR="00B45ABA" w:rsidRPr="0067090B" w:rsidRDefault="00B45ABA" w:rsidP="0015106E">
            <w:pPr>
              <w:spacing w:before="0" w:after="0"/>
              <w:ind w:left="0"/>
              <w:jc w:val="right"/>
              <w:rPr>
                <w:b/>
                <w:bCs/>
              </w:rPr>
            </w:pPr>
            <w:r w:rsidRPr="0067090B">
              <w:rPr>
                <w:b/>
                <w:bCs/>
              </w:rPr>
              <w:t>15.000</w:t>
            </w:r>
          </w:p>
        </w:tc>
        <w:tc>
          <w:tcPr>
            <w:tcW w:w="1683" w:type="dxa"/>
            <w:tcBorders>
              <w:top w:val="nil"/>
              <w:left w:val="single" w:sz="4" w:space="0" w:color="auto"/>
              <w:bottom w:val="nil"/>
              <w:right w:val="double" w:sz="6" w:space="0" w:color="auto"/>
            </w:tcBorders>
            <w:noWrap/>
            <w:vAlign w:val="bottom"/>
          </w:tcPr>
          <w:p w14:paraId="1D12CC72" w14:textId="77777777" w:rsidR="00B45ABA" w:rsidRPr="0067090B" w:rsidRDefault="00B45ABA" w:rsidP="0015106E">
            <w:pPr>
              <w:spacing w:before="0" w:after="0"/>
              <w:jc w:val="right"/>
              <w:rPr>
                <w:b/>
                <w:bCs/>
              </w:rPr>
            </w:pPr>
            <w:r w:rsidRPr="0067090B">
              <w:rPr>
                <w:b/>
                <w:bCs/>
              </w:rPr>
              <w:t>16.150</w:t>
            </w:r>
          </w:p>
        </w:tc>
        <w:tc>
          <w:tcPr>
            <w:tcW w:w="1683" w:type="dxa"/>
            <w:tcBorders>
              <w:top w:val="nil"/>
              <w:left w:val="single" w:sz="4" w:space="0" w:color="auto"/>
              <w:bottom w:val="nil"/>
              <w:right w:val="double" w:sz="6" w:space="0" w:color="auto"/>
            </w:tcBorders>
            <w:noWrap/>
            <w:vAlign w:val="bottom"/>
          </w:tcPr>
          <w:p w14:paraId="753A0149" w14:textId="77777777" w:rsidR="00B45ABA" w:rsidRPr="0067090B" w:rsidRDefault="00B45ABA" w:rsidP="0015106E">
            <w:pPr>
              <w:spacing w:before="0" w:after="0"/>
              <w:jc w:val="right"/>
              <w:rPr>
                <w:b/>
                <w:bCs/>
              </w:rPr>
            </w:pPr>
            <w:r w:rsidRPr="0067090B">
              <w:rPr>
                <w:b/>
                <w:bCs/>
              </w:rPr>
              <w:t>17.350</w:t>
            </w:r>
          </w:p>
        </w:tc>
        <w:tc>
          <w:tcPr>
            <w:tcW w:w="1683" w:type="dxa"/>
            <w:tcBorders>
              <w:top w:val="nil"/>
              <w:left w:val="single" w:sz="4" w:space="0" w:color="auto"/>
              <w:bottom w:val="nil"/>
              <w:right w:val="double" w:sz="6" w:space="0" w:color="auto"/>
            </w:tcBorders>
            <w:vAlign w:val="bottom"/>
          </w:tcPr>
          <w:p w14:paraId="4D503F7C" w14:textId="77777777" w:rsidR="00B45ABA" w:rsidRPr="0067090B" w:rsidRDefault="00B45ABA" w:rsidP="0015106E">
            <w:pPr>
              <w:spacing w:before="0" w:after="0"/>
              <w:jc w:val="right"/>
              <w:rPr>
                <w:b/>
                <w:bCs/>
              </w:rPr>
            </w:pPr>
            <w:r w:rsidRPr="0067090B">
              <w:rPr>
                <w:b/>
                <w:bCs/>
              </w:rPr>
              <w:t>18.600</w:t>
            </w:r>
          </w:p>
        </w:tc>
        <w:tc>
          <w:tcPr>
            <w:tcW w:w="1683" w:type="dxa"/>
            <w:tcBorders>
              <w:top w:val="nil"/>
              <w:left w:val="single" w:sz="4" w:space="0" w:color="auto"/>
              <w:bottom w:val="nil"/>
              <w:right w:val="double" w:sz="6" w:space="0" w:color="auto"/>
            </w:tcBorders>
            <w:vAlign w:val="bottom"/>
          </w:tcPr>
          <w:p w14:paraId="1AA05C87" w14:textId="77777777" w:rsidR="00B45ABA" w:rsidRPr="0067090B" w:rsidRDefault="00B45ABA" w:rsidP="0015106E">
            <w:pPr>
              <w:spacing w:before="0" w:after="0"/>
              <w:jc w:val="right"/>
              <w:rPr>
                <w:b/>
                <w:bCs/>
              </w:rPr>
            </w:pPr>
            <w:r w:rsidRPr="0067090B">
              <w:rPr>
                <w:b/>
                <w:bCs/>
              </w:rPr>
              <w:t>19.400</w:t>
            </w:r>
          </w:p>
        </w:tc>
      </w:tr>
      <w:tr w:rsidR="00B45ABA" w:rsidRPr="0067090B" w14:paraId="6C217F9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4C952B94" w14:textId="77777777" w:rsidR="00B45ABA" w:rsidRPr="0067090B" w:rsidRDefault="00B45ABA" w:rsidP="0015106E">
            <w:pPr>
              <w:spacing w:before="0" w:after="0"/>
              <w:jc w:val="right"/>
              <w:rPr>
                <w:b/>
                <w:bCs/>
              </w:rPr>
            </w:pPr>
            <w:r w:rsidRPr="0067090B">
              <w:rPr>
                <w:b/>
                <w:bCs/>
              </w:rPr>
              <w:t>10</w:t>
            </w:r>
          </w:p>
        </w:tc>
        <w:tc>
          <w:tcPr>
            <w:tcW w:w="1270" w:type="dxa"/>
            <w:tcBorders>
              <w:top w:val="nil"/>
              <w:left w:val="double" w:sz="6" w:space="0" w:color="auto"/>
              <w:bottom w:val="nil"/>
              <w:right w:val="double" w:sz="6" w:space="0" w:color="auto"/>
            </w:tcBorders>
            <w:noWrap/>
            <w:vAlign w:val="bottom"/>
          </w:tcPr>
          <w:p w14:paraId="11B5A9D4" w14:textId="77777777" w:rsidR="00B45ABA" w:rsidRPr="0067090B" w:rsidRDefault="00B45ABA" w:rsidP="0015106E">
            <w:pPr>
              <w:spacing w:before="0" w:after="0"/>
              <w:ind w:left="0"/>
              <w:jc w:val="right"/>
              <w:rPr>
                <w:b/>
                <w:bCs/>
              </w:rPr>
            </w:pPr>
            <w:r w:rsidRPr="0067090B">
              <w:rPr>
                <w:b/>
                <w:bCs/>
              </w:rPr>
              <w:t>15.000</w:t>
            </w:r>
          </w:p>
        </w:tc>
        <w:tc>
          <w:tcPr>
            <w:tcW w:w="1683" w:type="dxa"/>
            <w:tcBorders>
              <w:top w:val="nil"/>
              <w:left w:val="single" w:sz="4" w:space="0" w:color="auto"/>
              <w:bottom w:val="nil"/>
              <w:right w:val="double" w:sz="6" w:space="0" w:color="auto"/>
            </w:tcBorders>
            <w:noWrap/>
            <w:vAlign w:val="bottom"/>
          </w:tcPr>
          <w:p w14:paraId="0140F46C" w14:textId="77777777" w:rsidR="00B45ABA" w:rsidRPr="0067090B" w:rsidRDefault="00B45ABA" w:rsidP="0015106E">
            <w:pPr>
              <w:spacing w:before="0" w:after="0"/>
              <w:jc w:val="right"/>
              <w:rPr>
                <w:b/>
                <w:bCs/>
              </w:rPr>
            </w:pPr>
            <w:r w:rsidRPr="0067090B">
              <w:rPr>
                <w:b/>
                <w:bCs/>
              </w:rPr>
              <w:t>16.150</w:t>
            </w:r>
          </w:p>
        </w:tc>
        <w:tc>
          <w:tcPr>
            <w:tcW w:w="1683" w:type="dxa"/>
            <w:tcBorders>
              <w:top w:val="nil"/>
              <w:left w:val="single" w:sz="4" w:space="0" w:color="auto"/>
              <w:bottom w:val="nil"/>
              <w:right w:val="double" w:sz="6" w:space="0" w:color="auto"/>
            </w:tcBorders>
            <w:noWrap/>
            <w:vAlign w:val="bottom"/>
          </w:tcPr>
          <w:p w14:paraId="33ED94DF" w14:textId="77777777" w:rsidR="00B45ABA" w:rsidRPr="0067090B" w:rsidRDefault="00B45ABA" w:rsidP="0015106E">
            <w:pPr>
              <w:spacing w:before="0" w:after="0"/>
              <w:jc w:val="right"/>
              <w:rPr>
                <w:b/>
                <w:bCs/>
              </w:rPr>
            </w:pPr>
            <w:r w:rsidRPr="0067090B">
              <w:rPr>
                <w:b/>
                <w:bCs/>
              </w:rPr>
              <w:t>17.350</w:t>
            </w:r>
          </w:p>
        </w:tc>
        <w:tc>
          <w:tcPr>
            <w:tcW w:w="1683" w:type="dxa"/>
            <w:tcBorders>
              <w:top w:val="nil"/>
              <w:left w:val="single" w:sz="4" w:space="0" w:color="auto"/>
              <w:bottom w:val="nil"/>
              <w:right w:val="double" w:sz="6" w:space="0" w:color="auto"/>
            </w:tcBorders>
            <w:vAlign w:val="bottom"/>
          </w:tcPr>
          <w:p w14:paraId="3C750D59" w14:textId="77777777" w:rsidR="00B45ABA" w:rsidRPr="0067090B" w:rsidRDefault="00B45ABA" w:rsidP="0015106E">
            <w:pPr>
              <w:spacing w:before="0" w:after="0"/>
              <w:jc w:val="right"/>
              <w:rPr>
                <w:b/>
                <w:bCs/>
              </w:rPr>
            </w:pPr>
            <w:r w:rsidRPr="0067090B">
              <w:rPr>
                <w:b/>
                <w:bCs/>
              </w:rPr>
              <w:t>18.600</w:t>
            </w:r>
          </w:p>
        </w:tc>
        <w:tc>
          <w:tcPr>
            <w:tcW w:w="1683" w:type="dxa"/>
            <w:tcBorders>
              <w:top w:val="nil"/>
              <w:left w:val="single" w:sz="4" w:space="0" w:color="auto"/>
              <w:bottom w:val="nil"/>
              <w:right w:val="double" w:sz="6" w:space="0" w:color="auto"/>
            </w:tcBorders>
            <w:vAlign w:val="bottom"/>
          </w:tcPr>
          <w:p w14:paraId="718DE89B" w14:textId="77777777" w:rsidR="00B45ABA" w:rsidRPr="0067090B" w:rsidRDefault="00B45ABA" w:rsidP="0015106E">
            <w:pPr>
              <w:spacing w:before="0" w:after="0"/>
              <w:jc w:val="right"/>
              <w:rPr>
                <w:b/>
                <w:bCs/>
              </w:rPr>
            </w:pPr>
            <w:r w:rsidRPr="0067090B">
              <w:rPr>
                <w:b/>
                <w:bCs/>
              </w:rPr>
              <w:t>19.400</w:t>
            </w:r>
          </w:p>
        </w:tc>
      </w:tr>
      <w:tr w:rsidR="00B45ABA" w:rsidRPr="0067090B" w14:paraId="25793A0F"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C28924E" w14:textId="77777777" w:rsidR="00B45ABA" w:rsidRPr="0067090B" w:rsidRDefault="00B45ABA" w:rsidP="0015106E">
            <w:pPr>
              <w:spacing w:before="0" w:after="0"/>
              <w:jc w:val="right"/>
              <w:rPr>
                <w:b/>
                <w:bCs/>
              </w:rPr>
            </w:pPr>
            <w:r w:rsidRPr="0067090B">
              <w:rPr>
                <w:b/>
                <w:bCs/>
              </w:rPr>
              <w:t>11</w:t>
            </w:r>
          </w:p>
        </w:tc>
        <w:tc>
          <w:tcPr>
            <w:tcW w:w="1270" w:type="dxa"/>
            <w:tcBorders>
              <w:top w:val="nil"/>
              <w:left w:val="double" w:sz="6" w:space="0" w:color="auto"/>
              <w:bottom w:val="nil"/>
              <w:right w:val="double" w:sz="6" w:space="0" w:color="auto"/>
            </w:tcBorders>
            <w:noWrap/>
            <w:vAlign w:val="bottom"/>
          </w:tcPr>
          <w:p w14:paraId="1B819B12" w14:textId="77777777" w:rsidR="00B45ABA" w:rsidRPr="0067090B" w:rsidRDefault="00B45ABA" w:rsidP="0015106E">
            <w:pPr>
              <w:spacing w:before="0" w:after="0"/>
              <w:ind w:left="0"/>
              <w:jc w:val="right"/>
              <w:rPr>
                <w:b/>
                <w:bCs/>
              </w:rPr>
            </w:pPr>
            <w:r w:rsidRPr="0067090B">
              <w:rPr>
                <w:b/>
                <w:bCs/>
              </w:rPr>
              <w:t>15.350</w:t>
            </w:r>
          </w:p>
        </w:tc>
        <w:tc>
          <w:tcPr>
            <w:tcW w:w="1683" w:type="dxa"/>
            <w:tcBorders>
              <w:top w:val="nil"/>
              <w:left w:val="single" w:sz="4" w:space="0" w:color="auto"/>
              <w:bottom w:val="nil"/>
              <w:right w:val="double" w:sz="6" w:space="0" w:color="auto"/>
            </w:tcBorders>
            <w:noWrap/>
            <w:vAlign w:val="bottom"/>
          </w:tcPr>
          <w:p w14:paraId="5626C81F" w14:textId="77777777" w:rsidR="00B45ABA" w:rsidRPr="0067090B" w:rsidRDefault="00B45ABA" w:rsidP="0015106E">
            <w:pPr>
              <w:spacing w:before="0" w:after="0"/>
              <w:jc w:val="right"/>
              <w:rPr>
                <w:b/>
                <w:bCs/>
              </w:rPr>
            </w:pPr>
            <w:r w:rsidRPr="0067090B">
              <w:rPr>
                <w:b/>
                <w:bCs/>
              </w:rPr>
              <w:t>16.500</w:t>
            </w:r>
          </w:p>
        </w:tc>
        <w:tc>
          <w:tcPr>
            <w:tcW w:w="1683" w:type="dxa"/>
            <w:tcBorders>
              <w:top w:val="nil"/>
              <w:left w:val="single" w:sz="4" w:space="0" w:color="auto"/>
              <w:bottom w:val="nil"/>
              <w:right w:val="double" w:sz="6" w:space="0" w:color="auto"/>
            </w:tcBorders>
            <w:noWrap/>
            <w:vAlign w:val="bottom"/>
          </w:tcPr>
          <w:p w14:paraId="28D82B26" w14:textId="77777777" w:rsidR="00B45ABA" w:rsidRPr="0067090B" w:rsidRDefault="00B45ABA" w:rsidP="0015106E">
            <w:pPr>
              <w:spacing w:before="0" w:after="0"/>
              <w:jc w:val="right"/>
              <w:rPr>
                <w:b/>
                <w:bCs/>
              </w:rPr>
            </w:pPr>
            <w:r w:rsidRPr="0067090B">
              <w:rPr>
                <w:b/>
                <w:bCs/>
              </w:rPr>
              <w:t>17.700</w:t>
            </w:r>
          </w:p>
        </w:tc>
        <w:tc>
          <w:tcPr>
            <w:tcW w:w="1683" w:type="dxa"/>
            <w:tcBorders>
              <w:top w:val="nil"/>
              <w:left w:val="single" w:sz="4" w:space="0" w:color="auto"/>
              <w:bottom w:val="nil"/>
              <w:right w:val="double" w:sz="6" w:space="0" w:color="auto"/>
            </w:tcBorders>
            <w:vAlign w:val="bottom"/>
          </w:tcPr>
          <w:p w14:paraId="07FC1B23" w14:textId="77777777" w:rsidR="00B45ABA" w:rsidRPr="0067090B" w:rsidRDefault="00B45ABA" w:rsidP="0015106E">
            <w:pPr>
              <w:spacing w:before="0" w:after="0"/>
              <w:jc w:val="right"/>
              <w:rPr>
                <w:b/>
                <w:bCs/>
              </w:rPr>
            </w:pPr>
            <w:r w:rsidRPr="0067090B">
              <w:rPr>
                <w:b/>
                <w:bCs/>
              </w:rPr>
              <w:t>18.950</w:t>
            </w:r>
          </w:p>
        </w:tc>
        <w:tc>
          <w:tcPr>
            <w:tcW w:w="1683" w:type="dxa"/>
            <w:tcBorders>
              <w:top w:val="nil"/>
              <w:left w:val="single" w:sz="4" w:space="0" w:color="auto"/>
              <w:bottom w:val="nil"/>
              <w:right w:val="double" w:sz="6" w:space="0" w:color="auto"/>
            </w:tcBorders>
            <w:vAlign w:val="bottom"/>
          </w:tcPr>
          <w:p w14:paraId="6DA9C862" w14:textId="77777777" w:rsidR="00B45ABA" w:rsidRPr="0067090B" w:rsidRDefault="00B45ABA" w:rsidP="0015106E">
            <w:pPr>
              <w:spacing w:before="0" w:after="0"/>
              <w:jc w:val="right"/>
              <w:rPr>
                <w:b/>
                <w:bCs/>
              </w:rPr>
            </w:pPr>
            <w:r w:rsidRPr="0067090B">
              <w:rPr>
                <w:b/>
                <w:bCs/>
              </w:rPr>
              <w:t>19.900</w:t>
            </w:r>
          </w:p>
        </w:tc>
      </w:tr>
      <w:tr w:rsidR="00B45ABA" w:rsidRPr="0067090B" w14:paraId="52DA291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6B51F00" w14:textId="77777777" w:rsidR="00B45ABA" w:rsidRPr="0067090B" w:rsidRDefault="00B45ABA" w:rsidP="0015106E">
            <w:pPr>
              <w:spacing w:before="0" w:after="0"/>
              <w:jc w:val="right"/>
              <w:rPr>
                <w:b/>
                <w:bCs/>
              </w:rPr>
            </w:pPr>
            <w:r w:rsidRPr="0067090B">
              <w:rPr>
                <w:b/>
                <w:bCs/>
              </w:rPr>
              <w:t>12</w:t>
            </w:r>
          </w:p>
        </w:tc>
        <w:tc>
          <w:tcPr>
            <w:tcW w:w="1270" w:type="dxa"/>
            <w:tcBorders>
              <w:top w:val="nil"/>
              <w:left w:val="double" w:sz="6" w:space="0" w:color="auto"/>
              <w:bottom w:val="nil"/>
              <w:right w:val="double" w:sz="6" w:space="0" w:color="auto"/>
            </w:tcBorders>
            <w:noWrap/>
            <w:vAlign w:val="bottom"/>
          </w:tcPr>
          <w:p w14:paraId="5D731CC3" w14:textId="77777777" w:rsidR="00B45ABA" w:rsidRPr="0067090B" w:rsidRDefault="00B45ABA" w:rsidP="0015106E">
            <w:pPr>
              <w:spacing w:before="0" w:after="0"/>
              <w:ind w:left="0"/>
              <w:jc w:val="right"/>
              <w:rPr>
                <w:b/>
                <w:bCs/>
              </w:rPr>
            </w:pPr>
            <w:r w:rsidRPr="0067090B">
              <w:rPr>
                <w:b/>
                <w:bCs/>
              </w:rPr>
              <w:t>15.350</w:t>
            </w:r>
          </w:p>
        </w:tc>
        <w:tc>
          <w:tcPr>
            <w:tcW w:w="1683" w:type="dxa"/>
            <w:tcBorders>
              <w:top w:val="nil"/>
              <w:left w:val="single" w:sz="4" w:space="0" w:color="auto"/>
              <w:bottom w:val="nil"/>
              <w:right w:val="double" w:sz="6" w:space="0" w:color="auto"/>
            </w:tcBorders>
            <w:noWrap/>
            <w:vAlign w:val="bottom"/>
          </w:tcPr>
          <w:p w14:paraId="242355E9" w14:textId="77777777" w:rsidR="00B45ABA" w:rsidRPr="0067090B" w:rsidRDefault="00B45ABA" w:rsidP="0015106E">
            <w:pPr>
              <w:spacing w:before="0" w:after="0"/>
              <w:jc w:val="right"/>
              <w:rPr>
                <w:b/>
                <w:bCs/>
              </w:rPr>
            </w:pPr>
            <w:r w:rsidRPr="0067090B">
              <w:rPr>
                <w:b/>
                <w:bCs/>
              </w:rPr>
              <w:t>16.500</w:t>
            </w:r>
          </w:p>
        </w:tc>
        <w:tc>
          <w:tcPr>
            <w:tcW w:w="1683" w:type="dxa"/>
            <w:tcBorders>
              <w:top w:val="nil"/>
              <w:left w:val="single" w:sz="4" w:space="0" w:color="auto"/>
              <w:bottom w:val="nil"/>
              <w:right w:val="double" w:sz="6" w:space="0" w:color="auto"/>
            </w:tcBorders>
            <w:noWrap/>
            <w:vAlign w:val="bottom"/>
          </w:tcPr>
          <w:p w14:paraId="7AA382CA" w14:textId="77777777" w:rsidR="00B45ABA" w:rsidRPr="0067090B" w:rsidRDefault="00B45ABA" w:rsidP="0015106E">
            <w:pPr>
              <w:spacing w:before="0" w:after="0"/>
              <w:jc w:val="right"/>
              <w:rPr>
                <w:b/>
                <w:bCs/>
              </w:rPr>
            </w:pPr>
            <w:r w:rsidRPr="0067090B">
              <w:rPr>
                <w:b/>
                <w:bCs/>
              </w:rPr>
              <w:t>17.700</w:t>
            </w:r>
          </w:p>
        </w:tc>
        <w:tc>
          <w:tcPr>
            <w:tcW w:w="1683" w:type="dxa"/>
            <w:tcBorders>
              <w:top w:val="nil"/>
              <w:left w:val="single" w:sz="4" w:space="0" w:color="auto"/>
              <w:bottom w:val="nil"/>
              <w:right w:val="double" w:sz="6" w:space="0" w:color="auto"/>
            </w:tcBorders>
            <w:vAlign w:val="bottom"/>
          </w:tcPr>
          <w:p w14:paraId="6DDD7398" w14:textId="77777777" w:rsidR="00B45ABA" w:rsidRPr="0067090B" w:rsidRDefault="00B45ABA" w:rsidP="0015106E">
            <w:pPr>
              <w:spacing w:before="0" w:after="0"/>
              <w:jc w:val="right"/>
              <w:rPr>
                <w:b/>
                <w:bCs/>
              </w:rPr>
            </w:pPr>
            <w:r w:rsidRPr="0067090B">
              <w:rPr>
                <w:b/>
                <w:bCs/>
              </w:rPr>
              <w:t>18.950</w:t>
            </w:r>
          </w:p>
        </w:tc>
        <w:tc>
          <w:tcPr>
            <w:tcW w:w="1683" w:type="dxa"/>
            <w:tcBorders>
              <w:top w:val="nil"/>
              <w:left w:val="single" w:sz="4" w:space="0" w:color="auto"/>
              <w:bottom w:val="nil"/>
              <w:right w:val="double" w:sz="6" w:space="0" w:color="auto"/>
            </w:tcBorders>
            <w:vAlign w:val="bottom"/>
          </w:tcPr>
          <w:p w14:paraId="63A883EE" w14:textId="77777777" w:rsidR="00B45ABA" w:rsidRPr="0067090B" w:rsidRDefault="00B45ABA" w:rsidP="0015106E">
            <w:pPr>
              <w:spacing w:before="0" w:after="0"/>
              <w:jc w:val="right"/>
              <w:rPr>
                <w:b/>
                <w:bCs/>
              </w:rPr>
            </w:pPr>
            <w:r w:rsidRPr="0067090B">
              <w:rPr>
                <w:b/>
                <w:bCs/>
              </w:rPr>
              <w:t>19.900</w:t>
            </w:r>
          </w:p>
        </w:tc>
      </w:tr>
      <w:tr w:rsidR="00B45ABA" w:rsidRPr="0067090B" w14:paraId="63057792"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166712DA" w14:textId="77777777" w:rsidR="00B45ABA" w:rsidRPr="0067090B" w:rsidRDefault="00B45ABA" w:rsidP="0015106E">
            <w:pPr>
              <w:spacing w:before="0" w:after="0"/>
              <w:jc w:val="right"/>
              <w:rPr>
                <w:b/>
                <w:bCs/>
              </w:rPr>
            </w:pPr>
            <w:r w:rsidRPr="0067090B">
              <w:rPr>
                <w:b/>
                <w:bCs/>
              </w:rPr>
              <w:t>13</w:t>
            </w:r>
          </w:p>
        </w:tc>
        <w:tc>
          <w:tcPr>
            <w:tcW w:w="1270" w:type="dxa"/>
            <w:tcBorders>
              <w:top w:val="nil"/>
              <w:left w:val="double" w:sz="6" w:space="0" w:color="auto"/>
              <w:bottom w:val="nil"/>
              <w:right w:val="double" w:sz="6" w:space="0" w:color="auto"/>
            </w:tcBorders>
            <w:noWrap/>
            <w:vAlign w:val="bottom"/>
          </w:tcPr>
          <w:p w14:paraId="0B4AF137" w14:textId="77777777" w:rsidR="00B45ABA" w:rsidRPr="0067090B" w:rsidRDefault="00B45ABA" w:rsidP="0015106E">
            <w:pPr>
              <w:spacing w:before="0" w:after="0"/>
              <w:ind w:left="0"/>
              <w:jc w:val="right"/>
              <w:rPr>
                <w:b/>
                <w:bCs/>
              </w:rPr>
            </w:pPr>
            <w:r w:rsidRPr="0067090B">
              <w:rPr>
                <w:b/>
                <w:bCs/>
              </w:rPr>
              <w:t>15.700</w:t>
            </w:r>
          </w:p>
        </w:tc>
        <w:tc>
          <w:tcPr>
            <w:tcW w:w="1683" w:type="dxa"/>
            <w:tcBorders>
              <w:top w:val="nil"/>
              <w:left w:val="single" w:sz="4" w:space="0" w:color="auto"/>
              <w:bottom w:val="nil"/>
              <w:right w:val="double" w:sz="6" w:space="0" w:color="auto"/>
            </w:tcBorders>
            <w:noWrap/>
            <w:vAlign w:val="bottom"/>
          </w:tcPr>
          <w:p w14:paraId="55149169" w14:textId="77777777" w:rsidR="00B45ABA" w:rsidRPr="0067090B" w:rsidRDefault="00B45ABA" w:rsidP="0015106E">
            <w:pPr>
              <w:spacing w:before="0" w:after="0"/>
              <w:jc w:val="right"/>
              <w:rPr>
                <w:b/>
                <w:bCs/>
              </w:rPr>
            </w:pPr>
            <w:r w:rsidRPr="0067090B">
              <w:rPr>
                <w:b/>
                <w:bCs/>
              </w:rPr>
              <w:t>16.900</w:t>
            </w:r>
          </w:p>
        </w:tc>
        <w:tc>
          <w:tcPr>
            <w:tcW w:w="1683" w:type="dxa"/>
            <w:tcBorders>
              <w:top w:val="nil"/>
              <w:left w:val="single" w:sz="4" w:space="0" w:color="auto"/>
              <w:bottom w:val="nil"/>
              <w:right w:val="double" w:sz="6" w:space="0" w:color="auto"/>
            </w:tcBorders>
            <w:noWrap/>
            <w:vAlign w:val="bottom"/>
          </w:tcPr>
          <w:p w14:paraId="111B5F76" w14:textId="77777777" w:rsidR="00B45ABA" w:rsidRPr="0067090B" w:rsidRDefault="00B45ABA" w:rsidP="0015106E">
            <w:pPr>
              <w:spacing w:before="0" w:after="0"/>
              <w:jc w:val="right"/>
              <w:rPr>
                <w:b/>
                <w:bCs/>
              </w:rPr>
            </w:pPr>
            <w:r w:rsidRPr="0067090B">
              <w:rPr>
                <w:b/>
                <w:bCs/>
              </w:rPr>
              <w:t>18.100</w:t>
            </w:r>
          </w:p>
        </w:tc>
        <w:tc>
          <w:tcPr>
            <w:tcW w:w="1683" w:type="dxa"/>
            <w:tcBorders>
              <w:top w:val="nil"/>
              <w:left w:val="single" w:sz="4" w:space="0" w:color="auto"/>
              <w:bottom w:val="nil"/>
              <w:right w:val="double" w:sz="6" w:space="0" w:color="auto"/>
            </w:tcBorders>
            <w:vAlign w:val="bottom"/>
          </w:tcPr>
          <w:p w14:paraId="6229DE13" w14:textId="77777777" w:rsidR="00B45ABA" w:rsidRPr="0067090B" w:rsidRDefault="00B45ABA" w:rsidP="0015106E">
            <w:pPr>
              <w:spacing w:before="0" w:after="0"/>
              <w:jc w:val="right"/>
              <w:rPr>
                <w:b/>
                <w:bCs/>
              </w:rPr>
            </w:pPr>
            <w:r w:rsidRPr="0067090B">
              <w:rPr>
                <w:b/>
                <w:bCs/>
              </w:rPr>
              <w:t>19.300</w:t>
            </w:r>
          </w:p>
        </w:tc>
        <w:tc>
          <w:tcPr>
            <w:tcW w:w="1683" w:type="dxa"/>
            <w:tcBorders>
              <w:top w:val="nil"/>
              <w:left w:val="single" w:sz="4" w:space="0" w:color="auto"/>
              <w:bottom w:val="nil"/>
              <w:right w:val="double" w:sz="6" w:space="0" w:color="auto"/>
            </w:tcBorders>
            <w:vAlign w:val="bottom"/>
          </w:tcPr>
          <w:p w14:paraId="7B395F2F" w14:textId="77777777" w:rsidR="00B45ABA" w:rsidRPr="0067090B" w:rsidRDefault="00B45ABA" w:rsidP="0015106E">
            <w:pPr>
              <w:spacing w:before="0" w:after="0"/>
              <w:jc w:val="right"/>
              <w:rPr>
                <w:b/>
                <w:bCs/>
              </w:rPr>
            </w:pPr>
            <w:r w:rsidRPr="0067090B">
              <w:rPr>
                <w:b/>
                <w:bCs/>
              </w:rPr>
              <w:t>20.300</w:t>
            </w:r>
          </w:p>
        </w:tc>
      </w:tr>
      <w:tr w:rsidR="00B45ABA" w:rsidRPr="0067090B" w14:paraId="5B41F666"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63C912A6" w14:textId="77777777" w:rsidR="00B45ABA" w:rsidRPr="0067090B" w:rsidRDefault="00B45ABA" w:rsidP="0015106E">
            <w:pPr>
              <w:spacing w:before="0" w:after="0"/>
              <w:jc w:val="right"/>
              <w:rPr>
                <w:b/>
                <w:bCs/>
              </w:rPr>
            </w:pPr>
            <w:r w:rsidRPr="0067090B">
              <w:rPr>
                <w:b/>
                <w:bCs/>
              </w:rPr>
              <w:t>14</w:t>
            </w:r>
          </w:p>
        </w:tc>
        <w:tc>
          <w:tcPr>
            <w:tcW w:w="1270" w:type="dxa"/>
            <w:tcBorders>
              <w:top w:val="nil"/>
              <w:left w:val="double" w:sz="6" w:space="0" w:color="auto"/>
              <w:bottom w:val="nil"/>
              <w:right w:val="double" w:sz="6" w:space="0" w:color="auto"/>
            </w:tcBorders>
            <w:noWrap/>
            <w:vAlign w:val="bottom"/>
          </w:tcPr>
          <w:p w14:paraId="33DD58C0" w14:textId="77777777" w:rsidR="00B45ABA" w:rsidRPr="0067090B" w:rsidRDefault="00B45ABA" w:rsidP="0015106E">
            <w:pPr>
              <w:spacing w:before="0" w:after="0"/>
              <w:ind w:left="0"/>
              <w:jc w:val="right"/>
              <w:rPr>
                <w:b/>
                <w:bCs/>
              </w:rPr>
            </w:pPr>
            <w:r w:rsidRPr="0067090B">
              <w:rPr>
                <w:b/>
                <w:bCs/>
              </w:rPr>
              <w:t>15.700</w:t>
            </w:r>
          </w:p>
        </w:tc>
        <w:tc>
          <w:tcPr>
            <w:tcW w:w="1683" w:type="dxa"/>
            <w:tcBorders>
              <w:top w:val="nil"/>
              <w:left w:val="single" w:sz="4" w:space="0" w:color="auto"/>
              <w:bottom w:val="nil"/>
              <w:right w:val="double" w:sz="6" w:space="0" w:color="auto"/>
            </w:tcBorders>
            <w:noWrap/>
            <w:vAlign w:val="bottom"/>
          </w:tcPr>
          <w:p w14:paraId="4DA28D8C" w14:textId="77777777" w:rsidR="00B45ABA" w:rsidRPr="0067090B" w:rsidRDefault="00B45ABA" w:rsidP="0015106E">
            <w:pPr>
              <w:spacing w:before="0" w:after="0"/>
              <w:jc w:val="right"/>
              <w:rPr>
                <w:b/>
                <w:bCs/>
              </w:rPr>
            </w:pPr>
            <w:r w:rsidRPr="0067090B">
              <w:rPr>
                <w:b/>
                <w:bCs/>
              </w:rPr>
              <w:t>16.900</w:t>
            </w:r>
          </w:p>
        </w:tc>
        <w:tc>
          <w:tcPr>
            <w:tcW w:w="1683" w:type="dxa"/>
            <w:tcBorders>
              <w:top w:val="nil"/>
              <w:left w:val="single" w:sz="4" w:space="0" w:color="auto"/>
              <w:bottom w:val="nil"/>
              <w:right w:val="double" w:sz="6" w:space="0" w:color="auto"/>
            </w:tcBorders>
            <w:noWrap/>
            <w:vAlign w:val="bottom"/>
          </w:tcPr>
          <w:p w14:paraId="701D1EDB" w14:textId="77777777" w:rsidR="00B45ABA" w:rsidRPr="0067090B" w:rsidRDefault="00B45ABA" w:rsidP="0015106E">
            <w:pPr>
              <w:spacing w:before="0" w:after="0"/>
              <w:jc w:val="right"/>
              <w:rPr>
                <w:b/>
                <w:bCs/>
              </w:rPr>
            </w:pPr>
            <w:r w:rsidRPr="0067090B">
              <w:rPr>
                <w:b/>
                <w:bCs/>
              </w:rPr>
              <w:t>18.100</w:t>
            </w:r>
          </w:p>
        </w:tc>
        <w:tc>
          <w:tcPr>
            <w:tcW w:w="1683" w:type="dxa"/>
            <w:tcBorders>
              <w:top w:val="nil"/>
              <w:left w:val="single" w:sz="4" w:space="0" w:color="auto"/>
              <w:bottom w:val="nil"/>
              <w:right w:val="double" w:sz="6" w:space="0" w:color="auto"/>
            </w:tcBorders>
            <w:vAlign w:val="bottom"/>
          </w:tcPr>
          <w:p w14:paraId="2835A016" w14:textId="77777777" w:rsidR="00B45ABA" w:rsidRPr="0067090B" w:rsidRDefault="00B45ABA" w:rsidP="0015106E">
            <w:pPr>
              <w:spacing w:before="0" w:after="0"/>
              <w:jc w:val="right"/>
              <w:rPr>
                <w:b/>
                <w:bCs/>
              </w:rPr>
            </w:pPr>
            <w:r w:rsidRPr="0067090B">
              <w:rPr>
                <w:b/>
                <w:bCs/>
              </w:rPr>
              <w:t>19.300</w:t>
            </w:r>
          </w:p>
        </w:tc>
        <w:tc>
          <w:tcPr>
            <w:tcW w:w="1683" w:type="dxa"/>
            <w:tcBorders>
              <w:top w:val="nil"/>
              <w:left w:val="single" w:sz="4" w:space="0" w:color="auto"/>
              <w:bottom w:val="nil"/>
              <w:right w:val="double" w:sz="6" w:space="0" w:color="auto"/>
            </w:tcBorders>
            <w:vAlign w:val="bottom"/>
          </w:tcPr>
          <w:p w14:paraId="2C4B2E75" w14:textId="77777777" w:rsidR="00B45ABA" w:rsidRPr="0067090B" w:rsidRDefault="00B45ABA" w:rsidP="0015106E">
            <w:pPr>
              <w:spacing w:before="0" w:after="0"/>
              <w:jc w:val="right"/>
              <w:rPr>
                <w:b/>
                <w:bCs/>
              </w:rPr>
            </w:pPr>
            <w:r w:rsidRPr="0067090B">
              <w:rPr>
                <w:b/>
                <w:bCs/>
              </w:rPr>
              <w:t>20.300</w:t>
            </w:r>
          </w:p>
        </w:tc>
      </w:tr>
      <w:tr w:rsidR="00B45ABA" w:rsidRPr="0067090B" w14:paraId="2D253655"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C96943B" w14:textId="77777777" w:rsidR="00B45ABA" w:rsidRPr="0067090B" w:rsidRDefault="00B45ABA" w:rsidP="0015106E">
            <w:pPr>
              <w:spacing w:before="0" w:after="0"/>
              <w:jc w:val="right"/>
              <w:rPr>
                <w:b/>
                <w:bCs/>
              </w:rPr>
            </w:pPr>
            <w:r w:rsidRPr="0067090B">
              <w:rPr>
                <w:b/>
                <w:bCs/>
              </w:rPr>
              <w:t>15</w:t>
            </w:r>
          </w:p>
        </w:tc>
        <w:tc>
          <w:tcPr>
            <w:tcW w:w="1270" w:type="dxa"/>
            <w:tcBorders>
              <w:top w:val="nil"/>
              <w:left w:val="double" w:sz="6" w:space="0" w:color="auto"/>
              <w:bottom w:val="nil"/>
              <w:right w:val="double" w:sz="6" w:space="0" w:color="auto"/>
            </w:tcBorders>
            <w:noWrap/>
            <w:vAlign w:val="bottom"/>
          </w:tcPr>
          <w:p w14:paraId="07C14180" w14:textId="77777777" w:rsidR="00B45ABA" w:rsidRPr="0067090B" w:rsidRDefault="00B45ABA" w:rsidP="0015106E">
            <w:pPr>
              <w:spacing w:before="0" w:after="0"/>
              <w:ind w:left="0"/>
              <w:jc w:val="right"/>
              <w:rPr>
                <w:b/>
                <w:bCs/>
              </w:rPr>
            </w:pPr>
            <w:r w:rsidRPr="0067090B">
              <w:rPr>
                <w:b/>
                <w:bCs/>
              </w:rPr>
              <w:t>16.050</w:t>
            </w:r>
          </w:p>
        </w:tc>
        <w:tc>
          <w:tcPr>
            <w:tcW w:w="1683" w:type="dxa"/>
            <w:tcBorders>
              <w:top w:val="nil"/>
              <w:left w:val="single" w:sz="4" w:space="0" w:color="auto"/>
              <w:bottom w:val="nil"/>
              <w:right w:val="double" w:sz="6" w:space="0" w:color="auto"/>
            </w:tcBorders>
            <w:noWrap/>
            <w:vAlign w:val="bottom"/>
          </w:tcPr>
          <w:p w14:paraId="1BFA8978" w14:textId="77777777" w:rsidR="00B45ABA" w:rsidRPr="0067090B" w:rsidRDefault="00B45ABA" w:rsidP="0015106E">
            <w:pPr>
              <w:spacing w:before="0" w:after="0"/>
              <w:jc w:val="right"/>
              <w:rPr>
                <w:b/>
                <w:bCs/>
              </w:rPr>
            </w:pPr>
            <w:r w:rsidRPr="0067090B">
              <w:rPr>
                <w:b/>
                <w:bCs/>
              </w:rPr>
              <w:t>17.250</w:t>
            </w:r>
          </w:p>
        </w:tc>
        <w:tc>
          <w:tcPr>
            <w:tcW w:w="1683" w:type="dxa"/>
            <w:tcBorders>
              <w:top w:val="nil"/>
              <w:left w:val="single" w:sz="4" w:space="0" w:color="auto"/>
              <w:bottom w:val="nil"/>
              <w:right w:val="double" w:sz="6" w:space="0" w:color="auto"/>
            </w:tcBorders>
            <w:noWrap/>
            <w:vAlign w:val="bottom"/>
          </w:tcPr>
          <w:p w14:paraId="75787C62" w14:textId="77777777" w:rsidR="00B45ABA" w:rsidRPr="0067090B" w:rsidRDefault="00B45ABA" w:rsidP="0015106E">
            <w:pPr>
              <w:spacing w:before="0" w:after="0"/>
              <w:jc w:val="right"/>
              <w:rPr>
                <w:b/>
                <w:bCs/>
              </w:rPr>
            </w:pPr>
            <w:r w:rsidRPr="0067090B">
              <w:rPr>
                <w:b/>
                <w:bCs/>
              </w:rPr>
              <w:t>18.450</w:t>
            </w:r>
          </w:p>
        </w:tc>
        <w:tc>
          <w:tcPr>
            <w:tcW w:w="1683" w:type="dxa"/>
            <w:tcBorders>
              <w:top w:val="nil"/>
              <w:left w:val="single" w:sz="4" w:space="0" w:color="auto"/>
              <w:bottom w:val="nil"/>
              <w:right w:val="double" w:sz="6" w:space="0" w:color="auto"/>
            </w:tcBorders>
            <w:vAlign w:val="bottom"/>
          </w:tcPr>
          <w:p w14:paraId="2A48B9DB" w14:textId="77777777" w:rsidR="00B45ABA" w:rsidRPr="0067090B" w:rsidRDefault="00B45ABA" w:rsidP="0015106E">
            <w:pPr>
              <w:spacing w:before="0" w:after="0"/>
              <w:jc w:val="right"/>
              <w:rPr>
                <w:b/>
                <w:bCs/>
              </w:rPr>
            </w:pPr>
            <w:r w:rsidRPr="0067090B">
              <w:rPr>
                <w:b/>
                <w:bCs/>
              </w:rPr>
              <w:t>19.650</w:t>
            </w:r>
          </w:p>
        </w:tc>
        <w:tc>
          <w:tcPr>
            <w:tcW w:w="1683" w:type="dxa"/>
            <w:tcBorders>
              <w:top w:val="nil"/>
              <w:left w:val="single" w:sz="4" w:space="0" w:color="auto"/>
              <w:bottom w:val="nil"/>
              <w:right w:val="double" w:sz="6" w:space="0" w:color="auto"/>
            </w:tcBorders>
            <w:vAlign w:val="bottom"/>
          </w:tcPr>
          <w:p w14:paraId="430EE2F2" w14:textId="77777777" w:rsidR="00B45ABA" w:rsidRPr="0067090B" w:rsidRDefault="00B45ABA" w:rsidP="0015106E">
            <w:pPr>
              <w:spacing w:before="0" w:after="0"/>
              <w:jc w:val="right"/>
              <w:rPr>
                <w:b/>
                <w:bCs/>
              </w:rPr>
            </w:pPr>
            <w:r w:rsidRPr="0067090B">
              <w:rPr>
                <w:b/>
                <w:bCs/>
              </w:rPr>
              <w:t>20.700</w:t>
            </w:r>
          </w:p>
        </w:tc>
      </w:tr>
      <w:tr w:rsidR="00B45ABA" w:rsidRPr="0067090B" w14:paraId="44D4C9E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07A21B3F" w14:textId="77777777" w:rsidR="00B45ABA" w:rsidRPr="0067090B" w:rsidRDefault="00B45ABA" w:rsidP="0015106E">
            <w:pPr>
              <w:spacing w:before="0" w:after="0"/>
              <w:jc w:val="right"/>
              <w:rPr>
                <w:b/>
                <w:bCs/>
              </w:rPr>
            </w:pPr>
            <w:r w:rsidRPr="0067090B">
              <w:rPr>
                <w:b/>
                <w:bCs/>
              </w:rPr>
              <w:t>16</w:t>
            </w:r>
          </w:p>
        </w:tc>
        <w:tc>
          <w:tcPr>
            <w:tcW w:w="1270" w:type="dxa"/>
            <w:tcBorders>
              <w:top w:val="nil"/>
              <w:left w:val="double" w:sz="6" w:space="0" w:color="auto"/>
              <w:bottom w:val="nil"/>
              <w:right w:val="double" w:sz="6" w:space="0" w:color="auto"/>
            </w:tcBorders>
            <w:noWrap/>
            <w:vAlign w:val="bottom"/>
          </w:tcPr>
          <w:p w14:paraId="70FBF47C" w14:textId="77777777" w:rsidR="00B45ABA" w:rsidRPr="0067090B" w:rsidRDefault="00B45ABA" w:rsidP="0015106E">
            <w:pPr>
              <w:spacing w:before="0" w:after="0"/>
              <w:ind w:left="0"/>
              <w:jc w:val="right"/>
              <w:rPr>
                <w:b/>
                <w:bCs/>
              </w:rPr>
            </w:pPr>
            <w:r w:rsidRPr="0067090B">
              <w:rPr>
                <w:b/>
                <w:bCs/>
              </w:rPr>
              <w:t>16.050</w:t>
            </w:r>
          </w:p>
        </w:tc>
        <w:tc>
          <w:tcPr>
            <w:tcW w:w="1683" w:type="dxa"/>
            <w:tcBorders>
              <w:top w:val="nil"/>
              <w:left w:val="single" w:sz="4" w:space="0" w:color="auto"/>
              <w:bottom w:val="nil"/>
              <w:right w:val="double" w:sz="6" w:space="0" w:color="auto"/>
            </w:tcBorders>
            <w:noWrap/>
            <w:vAlign w:val="bottom"/>
          </w:tcPr>
          <w:p w14:paraId="0CDF2685" w14:textId="77777777" w:rsidR="00B45ABA" w:rsidRPr="0067090B" w:rsidRDefault="00B45ABA" w:rsidP="0015106E">
            <w:pPr>
              <w:spacing w:before="0" w:after="0"/>
              <w:jc w:val="right"/>
              <w:rPr>
                <w:b/>
                <w:bCs/>
              </w:rPr>
            </w:pPr>
            <w:r w:rsidRPr="0067090B">
              <w:rPr>
                <w:b/>
                <w:bCs/>
              </w:rPr>
              <w:t>17.250</w:t>
            </w:r>
          </w:p>
        </w:tc>
        <w:tc>
          <w:tcPr>
            <w:tcW w:w="1683" w:type="dxa"/>
            <w:tcBorders>
              <w:top w:val="nil"/>
              <w:left w:val="single" w:sz="4" w:space="0" w:color="auto"/>
              <w:bottom w:val="nil"/>
              <w:right w:val="double" w:sz="6" w:space="0" w:color="auto"/>
            </w:tcBorders>
            <w:noWrap/>
            <w:vAlign w:val="bottom"/>
          </w:tcPr>
          <w:p w14:paraId="67D57E53" w14:textId="77777777" w:rsidR="00B45ABA" w:rsidRPr="0067090B" w:rsidRDefault="00B45ABA" w:rsidP="0015106E">
            <w:pPr>
              <w:spacing w:before="0" w:after="0"/>
              <w:jc w:val="right"/>
              <w:rPr>
                <w:b/>
                <w:bCs/>
              </w:rPr>
            </w:pPr>
            <w:r w:rsidRPr="0067090B">
              <w:rPr>
                <w:b/>
                <w:bCs/>
              </w:rPr>
              <w:t>18.450</w:t>
            </w:r>
          </w:p>
        </w:tc>
        <w:tc>
          <w:tcPr>
            <w:tcW w:w="1683" w:type="dxa"/>
            <w:tcBorders>
              <w:top w:val="nil"/>
              <w:left w:val="single" w:sz="4" w:space="0" w:color="auto"/>
              <w:bottom w:val="nil"/>
              <w:right w:val="double" w:sz="6" w:space="0" w:color="auto"/>
            </w:tcBorders>
            <w:vAlign w:val="bottom"/>
          </w:tcPr>
          <w:p w14:paraId="045C3755" w14:textId="77777777" w:rsidR="00B45ABA" w:rsidRPr="0067090B" w:rsidRDefault="00B45ABA" w:rsidP="0015106E">
            <w:pPr>
              <w:spacing w:before="0" w:after="0"/>
              <w:jc w:val="right"/>
              <w:rPr>
                <w:b/>
                <w:bCs/>
              </w:rPr>
            </w:pPr>
            <w:r w:rsidRPr="0067090B">
              <w:rPr>
                <w:b/>
                <w:bCs/>
              </w:rPr>
              <w:t>19.650</w:t>
            </w:r>
          </w:p>
        </w:tc>
        <w:tc>
          <w:tcPr>
            <w:tcW w:w="1683" w:type="dxa"/>
            <w:tcBorders>
              <w:top w:val="nil"/>
              <w:left w:val="single" w:sz="4" w:space="0" w:color="auto"/>
              <w:bottom w:val="nil"/>
              <w:right w:val="double" w:sz="6" w:space="0" w:color="auto"/>
            </w:tcBorders>
            <w:vAlign w:val="bottom"/>
          </w:tcPr>
          <w:p w14:paraId="60C3710C" w14:textId="77777777" w:rsidR="00B45ABA" w:rsidRPr="0067090B" w:rsidRDefault="00B45ABA" w:rsidP="0015106E">
            <w:pPr>
              <w:spacing w:before="0" w:after="0"/>
              <w:jc w:val="right"/>
              <w:rPr>
                <w:b/>
                <w:bCs/>
              </w:rPr>
            </w:pPr>
            <w:r w:rsidRPr="0067090B">
              <w:rPr>
                <w:b/>
                <w:bCs/>
              </w:rPr>
              <w:t>20.700</w:t>
            </w:r>
          </w:p>
        </w:tc>
      </w:tr>
      <w:tr w:rsidR="00B45ABA" w:rsidRPr="0067090B" w14:paraId="3EBD494A"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32527604" w14:textId="77777777" w:rsidR="00B45ABA" w:rsidRPr="0067090B" w:rsidRDefault="00B45ABA" w:rsidP="0015106E">
            <w:pPr>
              <w:spacing w:before="0" w:after="0"/>
              <w:jc w:val="right"/>
              <w:rPr>
                <w:b/>
                <w:bCs/>
              </w:rPr>
            </w:pPr>
            <w:r w:rsidRPr="0067090B">
              <w:rPr>
                <w:b/>
                <w:bCs/>
              </w:rPr>
              <w:t>17</w:t>
            </w:r>
          </w:p>
        </w:tc>
        <w:tc>
          <w:tcPr>
            <w:tcW w:w="1270" w:type="dxa"/>
            <w:tcBorders>
              <w:top w:val="nil"/>
              <w:left w:val="double" w:sz="6" w:space="0" w:color="auto"/>
              <w:bottom w:val="nil"/>
              <w:right w:val="double" w:sz="6" w:space="0" w:color="auto"/>
            </w:tcBorders>
            <w:noWrap/>
            <w:vAlign w:val="bottom"/>
          </w:tcPr>
          <w:p w14:paraId="20863BCA" w14:textId="77777777" w:rsidR="00B45ABA" w:rsidRPr="0067090B" w:rsidRDefault="00B45ABA" w:rsidP="0015106E">
            <w:pPr>
              <w:spacing w:before="0" w:after="0"/>
              <w:ind w:left="0"/>
              <w:jc w:val="right"/>
              <w:rPr>
                <w:b/>
                <w:bCs/>
              </w:rPr>
            </w:pPr>
            <w:r w:rsidRPr="0067090B">
              <w:rPr>
                <w:b/>
                <w:bCs/>
              </w:rPr>
              <w:t>16.400</w:t>
            </w:r>
          </w:p>
        </w:tc>
        <w:tc>
          <w:tcPr>
            <w:tcW w:w="1683" w:type="dxa"/>
            <w:tcBorders>
              <w:top w:val="nil"/>
              <w:left w:val="single" w:sz="4" w:space="0" w:color="auto"/>
              <w:bottom w:val="nil"/>
              <w:right w:val="double" w:sz="6" w:space="0" w:color="auto"/>
            </w:tcBorders>
            <w:noWrap/>
            <w:vAlign w:val="bottom"/>
          </w:tcPr>
          <w:p w14:paraId="58B08109" w14:textId="77777777" w:rsidR="00B45ABA" w:rsidRPr="0067090B" w:rsidRDefault="00B45ABA" w:rsidP="0015106E">
            <w:pPr>
              <w:spacing w:before="0" w:after="0"/>
              <w:jc w:val="right"/>
              <w:rPr>
                <w:b/>
                <w:bCs/>
              </w:rPr>
            </w:pPr>
            <w:r w:rsidRPr="0067090B">
              <w:rPr>
                <w:b/>
                <w:bCs/>
              </w:rPr>
              <w:t>17.650</w:t>
            </w:r>
          </w:p>
        </w:tc>
        <w:tc>
          <w:tcPr>
            <w:tcW w:w="1683" w:type="dxa"/>
            <w:tcBorders>
              <w:top w:val="nil"/>
              <w:left w:val="single" w:sz="4" w:space="0" w:color="auto"/>
              <w:bottom w:val="nil"/>
              <w:right w:val="double" w:sz="6" w:space="0" w:color="auto"/>
            </w:tcBorders>
            <w:noWrap/>
            <w:vAlign w:val="bottom"/>
          </w:tcPr>
          <w:p w14:paraId="06530925" w14:textId="77777777" w:rsidR="00B45ABA" w:rsidRPr="0067090B" w:rsidRDefault="00B45ABA" w:rsidP="0015106E">
            <w:pPr>
              <w:spacing w:before="0" w:after="0"/>
              <w:jc w:val="right"/>
              <w:rPr>
                <w:b/>
                <w:bCs/>
              </w:rPr>
            </w:pPr>
            <w:r w:rsidRPr="0067090B">
              <w:rPr>
                <w:b/>
                <w:bCs/>
              </w:rPr>
              <w:t>18.850</w:t>
            </w:r>
          </w:p>
        </w:tc>
        <w:tc>
          <w:tcPr>
            <w:tcW w:w="1683" w:type="dxa"/>
            <w:tcBorders>
              <w:top w:val="nil"/>
              <w:left w:val="single" w:sz="4" w:space="0" w:color="auto"/>
              <w:bottom w:val="nil"/>
              <w:right w:val="double" w:sz="6" w:space="0" w:color="auto"/>
            </w:tcBorders>
            <w:vAlign w:val="bottom"/>
          </w:tcPr>
          <w:p w14:paraId="3A927FDF" w14:textId="77777777" w:rsidR="00B45ABA" w:rsidRPr="0067090B" w:rsidRDefault="00B45ABA" w:rsidP="0015106E">
            <w:pPr>
              <w:spacing w:before="0" w:after="0"/>
              <w:jc w:val="right"/>
              <w:rPr>
                <w:b/>
                <w:bCs/>
              </w:rPr>
            </w:pPr>
            <w:r w:rsidRPr="0067090B">
              <w:rPr>
                <w:b/>
                <w:bCs/>
              </w:rPr>
              <w:t>20.000</w:t>
            </w:r>
          </w:p>
        </w:tc>
        <w:tc>
          <w:tcPr>
            <w:tcW w:w="1683" w:type="dxa"/>
            <w:tcBorders>
              <w:top w:val="nil"/>
              <w:left w:val="single" w:sz="4" w:space="0" w:color="auto"/>
              <w:bottom w:val="nil"/>
              <w:right w:val="double" w:sz="6" w:space="0" w:color="auto"/>
            </w:tcBorders>
            <w:vAlign w:val="bottom"/>
          </w:tcPr>
          <w:p w14:paraId="21406707" w14:textId="77777777" w:rsidR="00B45ABA" w:rsidRPr="0067090B" w:rsidRDefault="00B45ABA" w:rsidP="0015106E">
            <w:pPr>
              <w:spacing w:before="0" w:after="0"/>
              <w:jc w:val="right"/>
              <w:rPr>
                <w:b/>
                <w:bCs/>
              </w:rPr>
            </w:pPr>
            <w:r w:rsidRPr="0067090B">
              <w:rPr>
                <w:b/>
                <w:bCs/>
              </w:rPr>
              <w:t>21.100</w:t>
            </w:r>
          </w:p>
        </w:tc>
      </w:tr>
      <w:tr w:rsidR="00B45ABA" w:rsidRPr="0067090B" w14:paraId="2DE54C53"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EB17C3D" w14:textId="77777777" w:rsidR="00B45ABA" w:rsidRPr="0067090B" w:rsidRDefault="00B45ABA" w:rsidP="0015106E">
            <w:pPr>
              <w:spacing w:before="0" w:after="0"/>
              <w:jc w:val="right"/>
              <w:rPr>
                <w:b/>
                <w:bCs/>
              </w:rPr>
            </w:pPr>
            <w:r w:rsidRPr="0067090B">
              <w:rPr>
                <w:b/>
                <w:bCs/>
              </w:rPr>
              <w:t>18</w:t>
            </w:r>
          </w:p>
        </w:tc>
        <w:tc>
          <w:tcPr>
            <w:tcW w:w="1270" w:type="dxa"/>
            <w:tcBorders>
              <w:top w:val="nil"/>
              <w:left w:val="double" w:sz="6" w:space="0" w:color="auto"/>
              <w:bottom w:val="nil"/>
              <w:right w:val="double" w:sz="6" w:space="0" w:color="auto"/>
            </w:tcBorders>
            <w:noWrap/>
            <w:vAlign w:val="bottom"/>
          </w:tcPr>
          <w:p w14:paraId="79F820A0" w14:textId="77777777" w:rsidR="00B45ABA" w:rsidRPr="0067090B" w:rsidRDefault="00B45ABA" w:rsidP="0015106E">
            <w:pPr>
              <w:spacing w:before="0" w:after="0"/>
              <w:ind w:left="0"/>
              <w:jc w:val="right"/>
              <w:rPr>
                <w:b/>
                <w:bCs/>
              </w:rPr>
            </w:pPr>
            <w:r w:rsidRPr="0067090B">
              <w:rPr>
                <w:b/>
                <w:bCs/>
              </w:rPr>
              <w:t>16.400</w:t>
            </w:r>
          </w:p>
        </w:tc>
        <w:tc>
          <w:tcPr>
            <w:tcW w:w="1683" w:type="dxa"/>
            <w:tcBorders>
              <w:top w:val="nil"/>
              <w:left w:val="single" w:sz="4" w:space="0" w:color="auto"/>
              <w:bottom w:val="nil"/>
              <w:right w:val="double" w:sz="6" w:space="0" w:color="auto"/>
            </w:tcBorders>
            <w:noWrap/>
            <w:vAlign w:val="bottom"/>
          </w:tcPr>
          <w:p w14:paraId="3F088CB1" w14:textId="77777777" w:rsidR="00B45ABA" w:rsidRPr="0067090B" w:rsidRDefault="00B45ABA" w:rsidP="0015106E">
            <w:pPr>
              <w:spacing w:before="0" w:after="0"/>
              <w:jc w:val="right"/>
              <w:rPr>
                <w:b/>
                <w:bCs/>
              </w:rPr>
            </w:pPr>
            <w:r w:rsidRPr="0067090B">
              <w:rPr>
                <w:b/>
                <w:bCs/>
              </w:rPr>
              <w:t>17.650</w:t>
            </w:r>
          </w:p>
        </w:tc>
        <w:tc>
          <w:tcPr>
            <w:tcW w:w="1683" w:type="dxa"/>
            <w:tcBorders>
              <w:top w:val="nil"/>
              <w:left w:val="single" w:sz="4" w:space="0" w:color="auto"/>
              <w:bottom w:val="nil"/>
              <w:right w:val="double" w:sz="6" w:space="0" w:color="auto"/>
            </w:tcBorders>
            <w:noWrap/>
            <w:vAlign w:val="bottom"/>
          </w:tcPr>
          <w:p w14:paraId="460A31CD" w14:textId="77777777" w:rsidR="00B45ABA" w:rsidRPr="0067090B" w:rsidRDefault="00B45ABA" w:rsidP="0015106E">
            <w:pPr>
              <w:spacing w:before="0" w:after="0"/>
              <w:jc w:val="right"/>
              <w:rPr>
                <w:b/>
                <w:bCs/>
              </w:rPr>
            </w:pPr>
            <w:r w:rsidRPr="0067090B">
              <w:rPr>
                <w:b/>
                <w:bCs/>
              </w:rPr>
              <w:t>18.850</w:t>
            </w:r>
          </w:p>
        </w:tc>
        <w:tc>
          <w:tcPr>
            <w:tcW w:w="1683" w:type="dxa"/>
            <w:tcBorders>
              <w:top w:val="nil"/>
              <w:left w:val="single" w:sz="4" w:space="0" w:color="auto"/>
              <w:bottom w:val="nil"/>
              <w:right w:val="double" w:sz="6" w:space="0" w:color="auto"/>
            </w:tcBorders>
            <w:vAlign w:val="bottom"/>
          </w:tcPr>
          <w:p w14:paraId="1025549A" w14:textId="77777777" w:rsidR="00B45ABA" w:rsidRPr="0067090B" w:rsidRDefault="00B45ABA" w:rsidP="0015106E">
            <w:pPr>
              <w:spacing w:before="0" w:after="0"/>
              <w:jc w:val="right"/>
              <w:rPr>
                <w:b/>
                <w:bCs/>
              </w:rPr>
            </w:pPr>
            <w:r w:rsidRPr="0067090B">
              <w:rPr>
                <w:b/>
                <w:bCs/>
              </w:rPr>
              <w:t>20.000</w:t>
            </w:r>
          </w:p>
        </w:tc>
        <w:tc>
          <w:tcPr>
            <w:tcW w:w="1683" w:type="dxa"/>
            <w:tcBorders>
              <w:top w:val="nil"/>
              <w:left w:val="single" w:sz="4" w:space="0" w:color="auto"/>
              <w:bottom w:val="nil"/>
              <w:right w:val="double" w:sz="6" w:space="0" w:color="auto"/>
            </w:tcBorders>
            <w:vAlign w:val="bottom"/>
          </w:tcPr>
          <w:p w14:paraId="032B443B" w14:textId="77777777" w:rsidR="00B45ABA" w:rsidRPr="0067090B" w:rsidRDefault="00B45ABA" w:rsidP="0015106E">
            <w:pPr>
              <w:spacing w:before="0" w:after="0"/>
              <w:jc w:val="right"/>
              <w:rPr>
                <w:b/>
                <w:bCs/>
              </w:rPr>
            </w:pPr>
            <w:r w:rsidRPr="0067090B">
              <w:rPr>
                <w:b/>
                <w:bCs/>
              </w:rPr>
              <w:t>21.100</w:t>
            </w:r>
          </w:p>
        </w:tc>
      </w:tr>
      <w:tr w:rsidR="00B45ABA" w:rsidRPr="0067090B" w14:paraId="5E86CCEC"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0ADCB2B" w14:textId="77777777" w:rsidR="00B45ABA" w:rsidRPr="0067090B" w:rsidRDefault="00B45ABA" w:rsidP="0015106E">
            <w:pPr>
              <w:spacing w:before="0" w:after="0"/>
              <w:jc w:val="right"/>
              <w:rPr>
                <w:b/>
                <w:bCs/>
              </w:rPr>
            </w:pPr>
            <w:r w:rsidRPr="0067090B">
              <w:rPr>
                <w:b/>
                <w:bCs/>
              </w:rPr>
              <w:t>19</w:t>
            </w:r>
          </w:p>
        </w:tc>
        <w:tc>
          <w:tcPr>
            <w:tcW w:w="1270" w:type="dxa"/>
            <w:tcBorders>
              <w:top w:val="nil"/>
              <w:left w:val="double" w:sz="6" w:space="0" w:color="auto"/>
              <w:bottom w:val="nil"/>
              <w:right w:val="double" w:sz="6" w:space="0" w:color="auto"/>
            </w:tcBorders>
            <w:noWrap/>
            <w:vAlign w:val="bottom"/>
          </w:tcPr>
          <w:p w14:paraId="3658183F" w14:textId="77777777" w:rsidR="00B45ABA" w:rsidRPr="0067090B" w:rsidRDefault="00B45ABA" w:rsidP="0015106E">
            <w:pPr>
              <w:spacing w:before="0" w:after="0"/>
              <w:ind w:left="0"/>
              <w:jc w:val="right"/>
              <w:rPr>
                <w:b/>
                <w:bCs/>
              </w:rPr>
            </w:pPr>
            <w:r w:rsidRPr="0067090B">
              <w:rPr>
                <w:b/>
                <w:bCs/>
              </w:rPr>
              <w:t>16.750</w:t>
            </w:r>
          </w:p>
        </w:tc>
        <w:tc>
          <w:tcPr>
            <w:tcW w:w="1683" w:type="dxa"/>
            <w:tcBorders>
              <w:top w:val="nil"/>
              <w:left w:val="single" w:sz="4" w:space="0" w:color="auto"/>
              <w:bottom w:val="nil"/>
              <w:right w:val="double" w:sz="6" w:space="0" w:color="auto"/>
            </w:tcBorders>
            <w:noWrap/>
            <w:vAlign w:val="bottom"/>
          </w:tcPr>
          <w:p w14:paraId="6CA70ABE" w14:textId="77777777" w:rsidR="00B45ABA" w:rsidRPr="0067090B" w:rsidRDefault="00B45ABA" w:rsidP="0015106E">
            <w:pPr>
              <w:spacing w:before="0" w:after="0"/>
              <w:jc w:val="right"/>
              <w:rPr>
                <w:b/>
                <w:bCs/>
              </w:rPr>
            </w:pPr>
            <w:r w:rsidRPr="0067090B">
              <w:rPr>
                <w:b/>
                <w:bCs/>
              </w:rPr>
              <w:t>18.000</w:t>
            </w:r>
          </w:p>
        </w:tc>
        <w:tc>
          <w:tcPr>
            <w:tcW w:w="1683" w:type="dxa"/>
            <w:tcBorders>
              <w:top w:val="nil"/>
              <w:left w:val="single" w:sz="4" w:space="0" w:color="auto"/>
              <w:bottom w:val="nil"/>
              <w:right w:val="double" w:sz="6" w:space="0" w:color="auto"/>
            </w:tcBorders>
            <w:noWrap/>
            <w:vAlign w:val="bottom"/>
          </w:tcPr>
          <w:p w14:paraId="5F53FD67" w14:textId="77777777" w:rsidR="00B45ABA" w:rsidRPr="0067090B" w:rsidRDefault="00B45ABA" w:rsidP="0015106E">
            <w:pPr>
              <w:spacing w:before="0" w:after="0"/>
              <w:jc w:val="right"/>
              <w:rPr>
                <w:b/>
                <w:bCs/>
              </w:rPr>
            </w:pPr>
            <w:r w:rsidRPr="0067090B">
              <w:rPr>
                <w:b/>
                <w:bCs/>
              </w:rPr>
              <w:t>19.200</w:t>
            </w:r>
          </w:p>
        </w:tc>
        <w:tc>
          <w:tcPr>
            <w:tcW w:w="1683" w:type="dxa"/>
            <w:tcBorders>
              <w:top w:val="nil"/>
              <w:left w:val="single" w:sz="4" w:space="0" w:color="auto"/>
              <w:bottom w:val="nil"/>
              <w:right w:val="double" w:sz="6" w:space="0" w:color="auto"/>
            </w:tcBorders>
            <w:vAlign w:val="bottom"/>
          </w:tcPr>
          <w:p w14:paraId="342D454A" w14:textId="77777777" w:rsidR="00B45ABA" w:rsidRPr="0067090B" w:rsidRDefault="00B45ABA" w:rsidP="0015106E">
            <w:pPr>
              <w:spacing w:before="0" w:after="0"/>
              <w:jc w:val="right"/>
              <w:rPr>
                <w:b/>
                <w:bCs/>
              </w:rPr>
            </w:pPr>
            <w:r w:rsidRPr="0067090B">
              <w:rPr>
                <w:b/>
                <w:bCs/>
              </w:rPr>
              <w:t>20.350</w:t>
            </w:r>
          </w:p>
        </w:tc>
        <w:tc>
          <w:tcPr>
            <w:tcW w:w="1683" w:type="dxa"/>
            <w:tcBorders>
              <w:top w:val="nil"/>
              <w:left w:val="single" w:sz="4" w:space="0" w:color="auto"/>
              <w:bottom w:val="nil"/>
              <w:right w:val="double" w:sz="6" w:space="0" w:color="auto"/>
            </w:tcBorders>
            <w:vAlign w:val="bottom"/>
          </w:tcPr>
          <w:p w14:paraId="47C7FECD" w14:textId="77777777" w:rsidR="00B45ABA" w:rsidRPr="0067090B" w:rsidRDefault="00B45ABA" w:rsidP="0015106E">
            <w:pPr>
              <w:spacing w:before="0" w:after="0"/>
              <w:jc w:val="right"/>
              <w:rPr>
                <w:b/>
                <w:bCs/>
              </w:rPr>
            </w:pPr>
            <w:r w:rsidRPr="0067090B">
              <w:rPr>
                <w:b/>
                <w:bCs/>
              </w:rPr>
              <w:t>21.500</w:t>
            </w:r>
          </w:p>
        </w:tc>
      </w:tr>
      <w:tr w:rsidR="00B45ABA" w:rsidRPr="0067090B" w14:paraId="2512C70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4705A64" w14:textId="77777777" w:rsidR="00B45ABA" w:rsidRPr="0067090B" w:rsidRDefault="00B45ABA" w:rsidP="0015106E">
            <w:pPr>
              <w:spacing w:before="0" w:after="0"/>
              <w:jc w:val="right"/>
              <w:rPr>
                <w:b/>
                <w:bCs/>
              </w:rPr>
            </w:pPr>
            <w:r w:rsidRPr="0067090B">
              <w:rPr>
                <w:b/>
                <w:bCs/>
              </w:rPr>
              <w:t>20</w:t>
            </w:r>
          </w:p>
        </w:tc>
        <w:tc>
          <w:tcPr>
            <w:tcW w:w="1270" w:type="dxa"/>
            <w:tcBorders>
              <w:top w:val="nil"/>
              <w:left w:val="double" w:sz="6" w:space="0" w:color="auto"/>
              <w:bottom w:val="nil"/>
              <w:right w:val="double" w:sz="6" w:space="0" w:color="auto"/>
            </w:tcBorders>
            <w:noWrap/>
            <w:vAlign w:val="bottom"/>
          </w:tcPr>
          <w:p w14:paraId="1548944F" w14:textId="77777777" w:rsidR="00B45ABA" w:rsidRPr="0067090B" w:rsidRDefault="00B45ABA" w:rsidP="0015106E">
            <w:pPr>
              <w:spacing w:before="0" w:after="0"/>
              <w:ind w:left="0"/>
              <w:jc w:val="right"/>
              <w:rPr>
                <w:b/>
                <w:bCs/>
              </w:rPr>
            </w:pPr>
            <w:r w:rsidRPr="0067090B">
              <w:rPr>
                <w:b/>
                <w:bCs/>
              </w:rPr>
              <w:t>16.750</w:t>
            </w:r>
          </w:p>
        </w:tc>
        <w:tc>
          <w:tcPr>
            <w:tcW w:w="1683" w:type="dxa"/>
            <w:tcBorders>
              <w:top w:val="nil"/>
              <w:left w:val="single" w:sz="4" w:space="0" w:color="auto"/>
              <w:bottom w:val="nil"/>
              <w:right w:val="double" w:sz="6" w:space="0" w:color="auto"/>
            </w:tcBorders>
            <w:noWrap/>
            <w:vAlign w:val="bottom"/>
          </w:tcPr>
          <w:p w14:paraId="1C6E566B" w14:textId="77777777" w:rsidR="00B45ABA" w:rsidRPr="0067090B" w:rsidRDefault="00B45ABA" w:rsidP="0015106E">
            <w:pPr>
              <w:spacing w:before="0" w:after="0"/>
              <w:jc w:val="right"/>
              <w:rPr>
                <w:b/>
                <w:bCs/>
              </w:rPr>
            </w:pPr>
            <w:r w:rsidRPr="0067090B">
              <w:rPr>
                <w:b/>
                <w:bCs/>
              </w:rPr>
              <w:t>18.000</w:t>
            </w:r>
          </w:p>
        </w:tc>
        <w:tc>
          <w:tcPr>
            <w:tcW w:w="1683" w:type="dxa"/>
            <w:tcBorders>
              <w:top w:val="nil"/>
              <w:left w:val="single" w:sz="4" w:space="0" w:color="auto"/>
              <w:bottom w:val="nil"/>
              <w:right w:val="double" w:sz="6" w:space="0" w:color="auto"/>
            </w:tcBorders>
            <w:noWrap/>
            <w:vAlign w:val="bottom"/>
          </w:tcPr>
          <w:p w14:paraId="4FF617CB" w14:textId="77777777" w:rsidR="00B45ABA" w:rsidRPr="0067090B" w:rsidRDefault="00B45ABA" w:rsidP="0015106E">
            <w:pPr>
              <w:spacing w:before="0" w:after="0"/>
              <w:jc w:val="right"/>
              <w:rPr>
                <w:b/>
                <w:bCs/>
              </w:rPr>
            </w:pPr>
            <w:r w:rsidRPr="0067090B">
              <w:rPr>
                <w:b/>
                <w:bCs/>
              </w:rPr>
              <w:t>19.200</w:t>
            </w:r>
          </w:p>
        </w:tc>
        <w:tc>
          <w:tcPr>
            <w:tcW w:w="1683" w:type="dxa"/>
            <w:tcBorders>
              <w:top w:val="nil"/>
              <w:left w:val="single" w:sz="4" w:space="0" w:color="auto"/>
              <w:bottom w:val="nil"/>
              <w:right w:val="double" w:sz="6" w:space="0" w:color="auto"/>
            </w:tcBorders>
            <w:vAlign w:val="bottom"/>
          </w:tcPr>
          <w:p w14:paraId="2EFBA72E" w14:textId="77777777" w:rsidR="00B45ABA" w:rsidRPr="0067090B" w:rsidRDefault="00B45ABA" w:rsidP="0015106E">
            <w:pPr>
              <w:spacing w:before="0" w:after="0"/>
              <w:jc w:val="right"/>
              <w:rPr>
                <w:b/>
                <w:bCs/>
              </w:rPr>
            </w:pPr>
            <w:r w:rsidRPr="0067090B">
              <w:rPr>
                <w:b/>
                <w:bCs/>
              </w:rPr>
              <w:t>20.350</w:t>
            </w:r>
          </w:p>
        </w:tc>
        <w:tc>
          <w:tcPr>
            <w:tcW w:w="1683" w:type="dxa"/>
            <w:tcBorders>
              <w:top w:val="nil"/>
              <w:left w:val="single" w:sz="4" w:space="0" w:color="auto"/>
              <w:bottom w:val="nil"/>
              <w:right w:val="double" w:sz="6" w:space="0" w:color="auto"/>
            </w:tcBorders>
            <w:vAlign w:val="bottom"/>
          </w:tcPr>
          <w:p w14:paraId="074960CA" w14:textId="77777777" w:rsidR="00B45ABA" w:rsidRPr="0067090B" w:rsidRDefault="00B45ABA" w:rsidP="0015106E">
            <w:pPr>
              <w:spacing w:before="0" w:after="0"/>
              <w:jc w:val="right"/>
              <w:rPr>
                <w:b/>
                <w:bCs/>
              </w:rPr>
            </w:pPr>
            <w:r w:rsidRPr="0067090B">
              <w:rPr>
                <w:b/>
                <w:bCs/>
              </w:rPr>
              <w:t>21.500</w:t>
            </w:r>
          </w:p>
        </w:tc>
      </w:tr>
      <w:tr w:rsidR="00B45ABA" w:rsidRPr="0067090B" w14:paraId="1D7377FA"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5C6A205F" w14:textId="77777777" w:rsidR="00B45ABA" w:rsidRPr="0067090B" w:rsidRDefault="00B45ABA" w:rsidP="0015106E">
            <w:pPr>
              <w:spacing w:before="0" w:after="0"/>
              <w:jc w:val="right"/>
              <w:rPr>
                <w:b/>
                <w:bCs/>
              </w:rPr>
            </w:pPr>
            <w:r w:rsidRPr="0067090B">
              <w:rPr>
                <w:b/>
                <w:bCs/>
              </w:rPr>
              <w:t>21</w:t>
            </w:r>
          </w:p>
        </w:tc>
        <w:tc>
          <w:tcPr>
            <w:tcW w:w="1270" w:type="dxa"/>
            <w:tcBorders>
              <w:top w:val="nil"/>
              <w:left w:val="double" w:sz="6" w:space="0" w:color="auto"/>
              <w:bottom w:val="nil"/>
              <w:right w:val="double" w:sz="6" w:space="0" w:color="auto"/>
            </w:tcBorders>
            <w:noWrap/>
            <w:vAlign w:val="bottom"/>
          </w:tcPr>
          <w:p w14:paraId="6E68CBA1" w14:textId="77777777" w:rsidR="00B45ABA" w:rsidRPr="0067090B" w:rsidRDefault="00B45ABA" w:rsidP="0015106E">
            <w:pPr>
              <w:spacing w:before="0" w:after="0"/>
              <w:ind w:left="0"/>
              <w:jc w:val="right"/>
              <w:rPr>
                <w:b/>
                <w:bCs/>
              </w:rPr>
            </w:pPr>
            <w:r w:rsidRPr="0067090B">
              <w:rPr>
                <w:b/>
                <w:bCs/>
              </w:rPr>
              <w:t>17.100</w:t>
            </w:r>
          </w:p>
        </w:tc>
        <w:tc>
          <w:tcPr>
            <w:tcW w:w="1683" w:type="dxa"/>
            <w:tcBorders>
              <w:top w:val="nil"/>
              <w:left w:val="single" w:sz="4" w:space="0" w:color="auto"/>
              <w:bottom w:val="nil"/>
              <w:right w:val="double" w:sz="6" w:space="0" w:color="auto"/>
            </w:tcBorders>
            <w:noWrap/>
            <w:vAlign w:val="bottom"/>
          </w:tcPr>
          <w:p w14:paraId="4558C7A3" w14:textId="77777777" w:rsidR="00B45ABA" w:rsidRPr="0067090B" w:rsidRDefault="00B45ABA" w:rsidP="0015106E">
            <w:pPr>
              <w:spacing w:before="0" w:after="0"/>
              <w:jc w:val="right"/>
              <w:rPr>
                <w:b/>
                <w:bCs/>
              </w:rPr>
            </w:pPr>
            <w:r w:rsidRPr="0067090B">
              <w:rPr>
                <w:b/>
                <w:bCs/>
              </w:rPr>
              <w:t>18.350</w:t>
            </w:r>
          </w:p>
        </w:tc>
        <w:tc>
          <w:tcPr>
            <w:tcW w:w="1683" w:type="dxa"/>
            <w:tcBorders>
              <w:top w:val="nil"/>
              <w:left w:val="single" w:sz="4" w:space="0" w:color="auto"/>
              <w:bottom w:val="nil"/>
              <w:right w:val="double" w:sz="6" w:space="0" w:color="auto"/>
            </w:tcBorders>
            <w:noWrap/>
            <w:vAlign w:val="bottom"/>
          </w:tcPr>
          <w:p w14:paraId="79EFA4A2" w14:textId="77777777" w:rsidR="00B45ABA" w:rsidRPr="0067090B" w:rsidRDefault="00B45ABA" w:rsidP="0015106E">
            <w:pPr>
              <w:spacing w:before="0" w:after="0"/>
              <w:jc w:val="right"/>
              <w:rPr>
                <w:b/>
                <w:bCs/>
              </w:rPr>
            </w:pPr>
            <w:r w:rsidRPr="0067090B">
              <w:rPr>
                <w:b/>
                <w:bCs/>
              </w:rPr>
              <w:t>19.600</w:t>
            </w:r>
          </w:p>
        </w:tc>
        <w:tc>
          <w:tcPr>
            <w:tcW w:w="1683" w:type="dxa"/>
            <w:tcBorders>
              <w:top w:val="nil"/>
              <w:left w:val="single" w:sz="4" w:space="0" w:color="auto"/>
              <w:bottom w:val="nil"/>
              <w:right w:val="double" w:sz="6" w:space="0" w:color="auto"/>
            </w:tcBorders>
            <w:vAlign w:val="bottom"/>
          </w:tcPr>
          <w:p w14:paraId="798BD4AF" w14:textId="77777777" w:rsidR="00B45ABA" w:rsidRPr="0067090B" w:rsidRDefault="00B45ABA" w:rsidP="0015106E">
            <w:pPr>
              <w:spacing w:before="0" w:after="0"/>
              <w:jc w:val="right"/>
              <w:rPr>
                <w:b/>
                <w:bCs/>
              </w:rPr>
            </w:pPr>
            <w:r w:rsidRPr="0067090B">
              <w:rPr>
                <w:b/>
                <w:bCs/>
              </w:rPr>
              <w:t>20.700</w:t>
            </w:r>
          </w:p>
        </w:tc>
        <w:tc>
          <w:tcPr>
            <w:tcW w:w="1683" w:type="dxa"/>
            <w:tcBorders>
              <w:top w:val="nil"/>
              <w:left w:val="single" w:sz="4" w:space="0" w:color="auto"/>
              <w:bottom w:val="nil"/>
              <w:right w:val="double" w:sz="6" w:space="0" w:color="auto"/>
            </w:tcBorders>
            <w:vAlign w:val="bottom"/>
          </w:tcPr>
          <w:p w14:paraId="046B24E8" w14:textId="77777777" w:rsidR="00B45ABA" w:rsidRPr="0067090B" w:rsidRDefault="00B45ABA" w:rsidP="0015106E">
            <w:pPr>
              <w:spacing w:before="0" w:after="0"/>
              <w:jc w:val="right"/>
              <w:rPr>
                <w:b/>
                <w:bCs/>
              </w:rPr>
            </w:pPr>
            <w:r w:rsidRPr="0067090B">
              <w:rPr>
                <w:b/>
                <w:bCs/>
              </w:rPr>
              <w:t>22.000</w:t>
            </w:r>
          </w:p>
        </w:tc>
      </w:tr>
      <w:tr w:rsidR="00B45ABA" w:rsidRPr="0067090B" w14:paraId="7E0205FD"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71CE854A" w14:textId="77777777" w:rsidR="00B45ABA" w:rsidRPr="0067090B" w:rsidRDefault="00B45ABA" w:rsidP="0015106E">
            <w:pPr>
              <w:spacing w:before="0" w:after="0"/>
              <w:jc w:val="right"/>
              <w:rPr>
                <w:b/>
                <w:bCs/>
              </w:rPr>
            </w:pPr>
            <w:r w:rsidRPr="0067090B">
              <w:rPr>
                <w:b/>
                <w:bCs/>
              </w:rPr>
              <w:t>22</w:t>
            </w:r>
          </w:p>
        </w:tc>
        <w:tc>
          <w:tcPr>
            <w:tcW w:w="1270" w:type="dxa"/>
            <w:tcBorders>
              <w:top w:val="nil"/>
              <w:left w:val="double" w:sz="6" w:space="0" w:color="auto"/>
              <w:bottom w:val="nil"/>
              <w:right w:val="double" w:sz="6" w:space="0" w:color="auto"/>
            </w:tcBorders>
            <w:noWrap/>
            <w:vAlign w:val="bottom"/>
          </w:tcPr>
          <w:p w14:paraId="1ADC4F10" w14:textId="77777777" w:rsidR="00B45ABA" w:rsidRPr="0067090B" w:rsidRDefault="00B45ABA" w:rsidP="0015106E">
            <w:pPr>
              <w:spacing w:before="0" w:after="0"/>
              <w:ind w:left="0"/>
              <w:jc w:val="right"/>
              <w:rPr>
                <w:b/>
                <w:bCs/>
              </w:rPr>
            </w:pPr>
            <w:r w:rsidRPr="0067090B">
              <w:rPr>
                <w:b/>
                <w:bCs/>
              </w:rPr>
              <w:t>17.100</w:t>
            </w:r>
          </w:p>
        </w:tc>
        <w:tc>
          <w:tcPr>
            <w:tcW w:w="1683" w:type="dxa"/>
            <w:tcBorders>
              <w:top w:val="nil"/>
              <w:left w:val="single" w:sz="4" w:space="0" w:color="auto"/>
              <w:bottom w:val="nil"/>
              <w:right w:val="double" w:sz="6" w:space="0" w:color="auto"/>
            </w:tcBorders>
            <w:noWrap/>
            <w:vAlign w:val="bottom"/>
          </w:tcPr>
          <w:p w14:paraId="10D1D0F0" w14:textId="77777777" w:rsidR="00B45ABA" w:rsidRPr="0067090B" w:rsidRDefault="00B45ABA" w:rsidP="0015106E">
            <w:pPr>
              <w:spacing w:before="0" w:after="0"/>
              <w:jc w:val="right"/>
              <w:rPr>
                <w:b/>
                <w:bCs/>
              </w:rPr>
            </w:pPr>
            <w:r w:rsidRPr="0067090B">
              <w:rPr>
                <w:b/>
                <w:bCs/>
              </w:rPr>
              <w:t>18.350</w:t>
            </w:r>
          </w:p>
        </w:tc>
        <w:tc>
          <w:tcPr>
            <w:tcW w:w="1683" w:type="dxa"/>
            <w:tcBorders>
              <w:top w:val="nil"/>
              <w:left w:val="single" w:sz="4" w:space="0" w:color="auto"/>
              <w:bottom w:val="nil"/>
              <w:right w:val="double" w:sz="6" w:space="0" w:color="auto"/>
            </w:tcBorders>
            <w:noWrap/>
            <w:vAlign w:val="bottom"/>
          </w:tcPr>
          <w:p w14:paraId="5C493C89" w14:textId="77777777" w:rsidR="00B45ABA" w:rsidRPr="0067090B" w:rsidRDefault="00B45ABA" w:rsidP="0015106E">
            <w:pPr>
              <w:spacing w:before="0" w:after="0"/>
              <w:jc w:val="right"/>
              <w:rPr>
                <w:b/>
                <w:bCs/>
              </w:rPr>
            </w:pPr>
            <w:r w:rsidRPr="0067090B">
              <w:rPr>
                <w:b/>
                <w:bCs/>
              </w:rPr>
              <w:t>19.600</w:t>
            </w:r>
          </w:p>
        </w:tc>
        <w:tc>
          <w:tcPr>
            <w:tcW w:w="1683" w:type="dxa"/>
            <w:tcBorders>
              <w:top w:val="nil"/>
              <w:left w:val="single" w:sz="4" w:space="0" w:color="auto"/>
              <w:bottom w:val="nil"/>
              <w:right w:val="double" w:sz="6" w:space="0" w:color="auto"/>
            </w:tcBorders>
            <w:vAlign w:val="bottom"/>
          </w:tcPr>
          <w:p w14:paraId="00A43A33" w14:textId="77777777" w:rsidR="00B45ABA" w:rsidRPr="0067090B" w:rsidRDefault="00B45ABA" w:rsidP="0015106E">
            <w:pPr>
              <w:spacing w:before="0" w:after="0"/>
              <w:jc w:val="right"/>
              <w:rPr>
                <w:b/>
                <w:bCs/>
              </w:rPr>
            </w:pPr>
            <w:r w:rsidRPr="0067090B">
              <w:rPr>
                <w:b/>
                <w:bCs/>
              </w:rPr>
              <w:t>20.700</w:t>
            </w:r>
          </w:p>
        </w:tc>
        <w:tc>
          <w:tcPr>
            <w:tcW w:w="1683" w:type="dxa"/>
            <w:tcBorders>
              <w:top w:val="nil"/>
              <w:left w:val="single" w:sz="4" w:space="0" w:color="auto"/>
              <w:bottom w:val="nil"/>
              <w:right w:val="double" w:sz="6" w:space="0" w:color="auto"/>
            </w:tcBorders>
            <w:vAlign w:val="bottom"/>
          </w:tcPr>
          <w:p w14:paraId="3759759E" w14:textId="77777777" w:rsidR="00B45ABA" w:rsidRPr="0067090B" w:rsidRDefault="00B45ABA" w:rsidP="0015106E">
            <w:pPr>
              <w:spacing w:before="0" w:after="0"/>
              <w:jc w:val="right"/>
              <w:rPr>
                <w:b/>
                <w:bCs/>
              </w:rPr>
            </w:pPr>
            <w:r w:rsidRPr="0067090B">
              <w:rPr>
                <w:b/>
                <w:bCs/>
              </w:rPr>
              <w:t>22.000</w:t>
            </w:r>
          </w:p>
        </w:tc>
      </w:tr>
      <w:tr w:rsidR="00B45ABA" w:rsidRPr="0067090B" w14:paraId="401C8441"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2EACAD2D" w14:textId="77777777" w:rsidR="00B45ABA" w:rsidRPr="0067090B" w:rsidRDefault="00B45ABA" w:rsidP="0015106E">
            <w:pPr>
              <w:spacing w:before="0" w:after="0"/>
              <w:jc w:val="right"/>
              <w:rPr>
                <w:b/>
                <w:bCs/>
              </w:rPr>
            </w:pPr>
            <w:r w:rsidRPr="0067090B">
              <w:rPr>
                <w:b/>
                <w:bCs/>
              </w:rPr>
              <w:t>23</w:t>
            </w:r>
          </w:p>
        </w:tc>
        <w:tc>
          <w:tcPr>
            <w:tcW w:w="1270" w:type="dxa"/>
            <w:tcBorders>
              <w:top w:val="nil"/>
              <w:left w:val="double" w:sz="6" w:space="0" w:color="auto"/>
              <w:bottom w:val="nil"/>
              <w:right w:val="double" w:sz="6" w:space="0" w:color="auto"/>
            </w:tcBorders>
            <w:noWrap/>
            <w:vAlign w:val="bottom"/>
          </w:tcPr>
          <w:p w14:paraId="317C7156" w14:textId="77777777" w:rsidR="00B45ABA" w:rsidRPr="0067090B" w:rsidRDefault="00B45ABA" w:rsidP="0015106E">
            <w:pPr>
              <w:spacing w:before="0" w:after="0"/>
              <w:ind w:left="0"/>
              <w:jc w:val="right"/>
              <w:rPr>
                <w:b/>
                <w:bCs/>
              </w:rPr>
            </w:pPr>
            <w:r w:rsidRPr="0067090B">
              <w:rPr>
                <w:b/>
                <w:bCs/>
              </w:rPr>
              <w:t>17.450</w:t>
            </w:r>
          </w:p>
        </w:tc>
        <w:tc>
          <w:tcPr>
            <w:tcW w:w="1683" w:type="dxa"/>
            <w:tcBorders>
              <w:top w:val="nil"/>
              <w:left w:val="single" w:sz="4" w:space="0" w:color="auto"/>
              <w:bottom w:val="nil"/>
              <w:right w:val="double" w:sz="6" w:space="0" w:color="auto"/>
            </w:tcBorders>
            <w:noWrap/>
            <w:vAlign w:val="bottom"/>
          </w:tcPr>
          <w:p w14:paraId="0E14CFDB" w14:textId="77777777" w:rsidR="00B45ABA" w:rsidRPr="0067090B" w:rsidRDefault="00B45ABA" w:rsidP="0015106E">
            <w:pPr>
              <w:spacing w:before="0" w:after="0"/>
              <w:jc w:val="right"/>
              <w:rPr>
                <w:b/>
                <w:bCs/>
              </w:rPr>
            </w:pPr>
            <w:r w:rsidRPr="0067090B">
              <w:rPr>
                <w:b/>
                <w:bCs/>
              </w:rPr>
              <w:t>18.750</w:t>
            </w:r>
          </w:p>
        </w:tc>
        <w:tc>
          <w:tcPr>
            <w:tcW w:w="1683" w:type="dxa"/>
            <w:tcBorders>
              <w:top w:val="nil"/>
              <w:left w:val="single" w:sz="4" w:space="0" w:color="auto"/>
              <w:bottom w:val="nil"/>
              <w:right w:val="double" w:sz="6" w:space="0" w:color="auto"/>
            </w:tcBorders>
            <w:noWrap/>
            <w:vAlign w:val="bottom"/>
          </w:tcPr>
          <w:p w14:paraId="4F76AF58" w14:textId="77777777" w:rsidR="00B45ABA" w:rsidRPr="0067090B" w:rsidRDefault="00B45ABA" w:rsidP="0015106E">
            <w:pPr>
              <w:spacing w:before="0" w:after="0"/>
              <w:jc w:val="right"/>
              <w:rPr>
                <w:b/>
                <w:bCs/>
              </w:rPr>
            </w:pPr>
            <w:r w:rsidRPr="0067090B">
              <w:rPr>
                <w:b/>
                <w:bCs/>
              </w:rPr>
              <w:t>19.950</w:t>
            </w:r>
          </w:p>
        </w:tc>
        <w:tc>
          <w:tcPr>
            <w:tcW w:w="1683" w:type="dxa"/>
            <w:tcBorders>
              <w:top w:val="nil"/>
              <w:left w:val="single" w:sz="4" w:space="0" w:color="auto"/>
              <w:bottom w:val="nil"/>
              <w:right w:val="double" w:sz="6" w:space="0" w:color="auto"/>
            </w:tcBorders>
            <w:vAlign w:val="bottom"/>
          </w:tcPr>
          <w:p w14:paraId="173191F2" w14:textId="77777777" w:rsidR="00B45ABA" w:rsidRPr="0067090B" w:rsidRDefault="00B45ABA" w:rsidP="0015106E">
            <w:pPr>
              <w:spacing w:before="0" w:after="0"/>
              <w:jc w:val="right"/>
              <w:rPr>
                <w:b/>
                <w:bCs/>
              </w:rPr>
            </w:pPr>
            <w:r w:rsidRPr="0067090B">
              <w:rPr>
                <w:b/>
                <w:bCs/>
              </w:rPr>
              <w:t>21.050</w:t>
            </w:r>
          </w:p>
        </w:tc>
        <w:tc>
          <w:tcPr>
            <w:tcW w:w="1683" w:type="dxa"/>
            <w:tcBorders>
              <w:top w:val="nil"/>
              <w:left w:val="single" w:sz="4" w:space="0" w:color="auto"/>
              <w:bottom w:val="nil"/>
              <w:right w:val="double" w:sz="6" w:space="0" w:color="auto"/>
            </w:tcBorders>
            <w:vAlign w:val="bottom"/>
          </w:tcPr>
          <w:p w14:paraId="63B8B59F" w14:textId="77777777" w:rsidR="00B45ABA" w:rsidRPr="0067090B" w:rsidRDefault="00B45ABA" w:rsidP="0015106E">
            <w:pPr>
              <w:spacing w:before="0" w:after="0"/>
              <w:jc w:val="right"/>
              <w:rPr>
                <w:b/>
                <w:bCs/>
              </w:rPr>
            </w:pPr>
            <w:r w:rsidRPr="0067090B">
              <w:rPr>
                <w:b/>
                <w:bCs/>
              </w:rPr>
              <w:t>22.600</w:t>
            </w:r>
          </w:p>
        </w:tc>
      </w:tr>
      <w:tr w:rsidR="00B45ABA" w:rsidRPr="0067090B" w14:paraId="161BDCB0"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210A963F" w14:textId="77777777" w:rsidR="00B45ABA" w:rsidRPr="0067090B" w:rsidRDefault="00B45ABA" w:rsidP="0015106E">
            <w:pPr>
              <w:spacing w:before="0" w:after="0"/>
              <w:jc w:val="right"/>
              <w:rPr>
                <w:b/>
                <w:bCs/>
              </w:rPr>
            </w:pPr>
            <w:r w:rsidRPr="0067090B">
              <w:rPr>
                <w:b/>
                <w:bCs/>
              </w:rPr>
              <w:t>24</w:t>
            </w:r>
          </w:p>
        </w:tc>
        <w:tc>
          <w:tcPr>
            <w:tcW w:w="1270" w:type="dxa"/>
            <w:tcBorders>
              <w:top w:val="nil"/>
              <w:left w:val="double" w:sz="6" w:space="0" w:color="auto"/>
              <w:bottom w:val="nil"/>
              <w:right w:val="double" w:sz="6" w:space="0" w:color="auto"/>
            </w:tcBorders>
            <w:noWrap/>
            <w:vAlign w:val="bottom"/>
          </w:tcPr>
          <w:p w14:paraId="2E32A031" w14:textId="77777777" w:rsidR="00B45ABA" w:rsidRPr="0067090B" w:rsidRDefault="00B45ABA" w:rsidP="0015106E">
            <w:pPr>
              <w:spacing w:before="0" w:after="0"/>
              <w:ind w:left="0"/>
              <w:jc w:val="right"/>
              <w:rPr>
                <w:b/>
                <w:bCs/>
              </w:rPr>
            </w:pPr>
            <w:r w:rsidRPr="0067090B">
              <w:rPr>
                <w:b/>
                <w:bCs/>
              </w:rPr>
              <w:t>17.450</w:t>
            </w:r>
          </w:p>
        </w:tc>
        <w:tc>
          <w:tcPr>
            <w:tcW w:w="1683" w:type="dxa"/>
            <w:tcBorders>
              <w:top w:val="nil"/>
              <w:left w:val="single" w:sz="4" w:space="0" w:color="auto"/>
              <w:bottom w:val="nil"/>
              <w:right w:val="double" w:sz="6" w:space="0" w:color="auto"/>
            </w:tcBorders>
            <w:noWrap/>
            <w:vAlign w:val="bottom"/>
          </w:tcPr>
          <w:p w14:paraId="67383F35" w14:textId="77777777" w:rsidR="00B45ABA" w:rsidRPr="0067090B" w:rsidRDefault="00B45ABA" w:rsidP="0015106E">
            <w:pPr>
              <w:spacing w:before="0" w:after="0"/>
              <w:jc w:val="right"/>
              <w:rPr>
                <w:b/>
                <w:bCs/>
              </w:rPr>
            </w:pPr>
            <w:r w:rsidRPr="0067090B">
              <w:rPr>
                <w:b/>
                <w:bCs/>
              </w:rPr>
              <w:t>18.750</w:t>
            </w:r>
          </w:p>
        </w:tc>
        <w:tc>
          <w:tcPr>
            <w:tcW w:w="1683" w:type="dxa"/>
            <w:tcBorders>
              <w:top w:val="nil"/>
              <w:left w:val="single" w:sz="4" w:space="0" w:color="auto"/>
              <w:bottom w:val="nil"/>
              <w:right w:val="double" w:sz="6" w:space="0" w:color="auto"/>
            </w:tcBorders>
            <w:noWrap/>
            <w:vAlign w:val="bottom"/>
          </w:tcPr>
          <w:p w14:paraId="73DDB210" w14:textId="77777777" w:rsidR="00B45ABA" w:rsidRPr="0067090B" w:rsidRDefault="00B45ABA" w:rsidP="0015106E">
            <w:pPr>
              <w:spacing w:before="0" w:after="0"/>
              <w:jc w:val="right"/>
              <w:rPr>
                <w:b/>
                <w:bCs/>
              </w:rPr>
            </w:pPr>
            <w:r w:rsidRPr="0067090B">
              <w:rPr>
                <w:b/>
                <w:bCs/>
              </w:rPr>
              <w:t>19.950</w:t>
            </w:r>
          </w:p>
        </w:tc>
        <w:tc>
          <w:tcPr>
            <w:tcW w:w="1683" w:type="dxa"/>
            <w:tcBorders>
              <w:top w:val="nil"/>
              <w:left w:val="single" w:sz="4" w:space="0" w:color="auto"/>
              <w:bottom w:val="nil"/>
              <w:right w:val="double" w:sz="6" w:space="0" w:color="auto"/>
            </w:tcBorders>
            <w:vAlign w:val="bottom"/>
          </w:tcPr>
          <w:p w14:paraId="1B04F98A" w14:textId="77777777" w:rsidR="00B45ABA" w:rsidRPr="0067090B" w:rsidRDefault="00B45ABA" w:rsidP="0015106E">
            <w:pPr>
              <w:spacing w:before="0" w:after="0"/>
              <w:jc w:val="right"/>
              <w:rPr>
                <w:b/>
                <w:bCs/>
              </w:rPr>
            </w:pPr>
            <w:r w:rsidRPr="0067090B">
              <w:rPr>
                <w:b/>
                <w:bCs/>
              </w:rPr>
              <w:t>21.050</w:t>
            </w:r>
          </w:p>
        </w:tc>
        <w:tc>
          <w:tcPr>
            <w:tcW w:w="1683" w:type="dxa"/>
            <w:tcBorders>
              <w:top w:val="nil"/>
              <w:left w:val="single" w:sz="4" w:space="0" w:color="auto"/>
              <w:bottom w:val="nil"/>
              <w:right w:val="double" w:sz="6" w:space="0" w:color="auto"/>
            </w:tcBorders>
            <w:vAlign w:val="bottom"/>
          </w:tcPr>
          <w:p w14:paraId="28E5E200" w14:textId="77777777" w:rsidR="00B45ABA" w:rsidRPr="0067090B" w:rsidRDefault="00B45ABA" w:rsidP="0015106E">
            <w:pPr>
              <w:spacing w:before="0" w:after="0"/>
              <w:jc w:val="right"/>
              <w:rPr>
                <w:b/>
                <w:bCs/>
              </w:rPr>
            </w:pPr>
            <w:r w:rsidRPr="0067090B">
              <w:rPr>
                <w:b/>
                <w:bCs/>
              </w:rPr>
              <w:t>22.600</w:t>
            </w:r>
          </w:p>
        </w:tc>
      </w:tr>
      <w:tr w:rsidR="00B45ABA" w:rsidRPr="0067090B" w14:paraId="0B11ADAE"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45EE18BD" w14:textId="77777777" w:rsidR="00B45ABA" w:rsidRPr="0067090B" w:rsidRDefault="00B45ABA" w:rsidP="0015106E">
            <w:pPr>
              <w:spacing w:before="0" w:after="0"/>
              <w:jc w:val="right"/>
              <w:rPr>
                <w:b/>
                <w:bCs/>
              </w:rPr>
            </w:pPr>
            <w:r w:rsidRPr="0067090B">
              <w:rPr>
                <w:b/>
                <w:bCs/>
              </w:rPr>
              <w:t>25</w:t>
            </w:r>
          </w:p>
        </w:tc>
        <w:tc>
          <w:tcPr>
            <w:tcW w:w="1270" w:type="dxa"/>
            <w:tcBorders>
              <w:top w:val="nil"/>
              <w:left w:val="double" w:sz="6" w:space="0" w:color="auto"/>
              <w:bottom w:val="nil"/>
              <w:right w:val="double" w:sz="6" w:space="0" w:color="auto"/>
            </w:tcBorders>
            <w:noWrap/>
            <w:vAlign w:val="bottom"/>
          </w:tcPr>
          <w:p w14:paraId="5A37EB77" w14:textId="77777777" w:rsidR="00B45ABA" w:rsidRPr="0067090B" w:rsidRDefault="00B45ABA" w:rsidP="0015106E">
            <w:pPr>
              <w:spacing w:before="0" w:after="0"/>
              <w:ind w:left="0"/>
              <w:jc w:val="right"/>
              <w:rPr>
                <w:b/>
                <w:bCs/>
              </w:rPr>
            </w:pPr>
            <w:r w:rsidRPr="0067090B">
              <w:rPr>
                <w:b/>
                <w:bCs/>
              </w:rPr>
              <w:t>17.800</w:t>
            </w:r>
          </w:p>
        </w:tc>
        <w:tc>
          <w:tcPr>
            <w:tcW w:w="1683" w:type="dxa"/>
            <w:tcBorders>
              <w:top w:val="nil"/>
              <w:left w:val="single" w:sz="4" w:space="0" w:color="auto"/>
              <w:bottom w:val="nil"/>
              <w:right w:val="double" w:sz="6" w:space="0" w:color="auto"/>
            </w:tcBorders>
            <w:noWrap/>
            <w:vAlign w:val="bottom"/>
          </w:tcPr>
          <w:p w14:paraId="2E512825" w14:textId="77777777" w:rsidR="00B45ABA" w:rsidRPr="0067090B" w:rsidRDefault="00B45ABA" w:rsidP="0015106E">
            <w:pPr>
              <w:spacing w:before="0" w:after="0"/>
              <w:jc w:val="right"/>
              <w:rPr>
                <w:b/>
                <w:bCs/>
              </w:rPr>
            </w:pPr>
            <w:r w:rsidRPr="0067090B">
              <w:rPr>
                <w:b/>
                <w:bCs/>
              </w:rPr>
              <w:t>19.100</w:t>
            </w:r>
          </w:p>
        </w:tc>
        <w:tc>
          <w:tcPr>
            <w:tcW w:w="1683" w:type="dxa"/>
            <w:tcBorders>
              <w:top w:val="nil"/>
              <w:left w:val="single" w:sz="4" w:space="0" w:color="auto"/>
              <w:bottom w:val="nil"/>
              <w:right w:val="double" w:sz="6" w:space="0" w:color="auto"/>
            </w:tcBorders>
            <w:noWrap/>
            <w:vAlign w:val="bottom"/>
          </w:tcPr>
          <w:p w14:paraId="7A7DED34" w14:textId="77777777" w:rsidR="00B45ABA" w:rsidRPr="0067090B" w:rsidRDefault="00B45ABA" w:rsidP="0015106E">
            <w:pPr>
              <w:spacing w:before="0" w:after="0"/>
              <w:jc w:val="right"/>
              <w:rPr>
                <w:b/>
                <w:bCs/>
              </w:rPr>
            </w:pPr>
            <w:r w:rsidRPr="0067090B">
              <w:rPr>
                <w:b/>
                <w:bCs/>
              </w:rPr>
              <w:t>20.350</w:t>
            </w:r>
          </w:p>
        </w:tc>
        <w:tc>
          <w:tcPr>
            <w:tcW w:w="1683" w:type="dxa"/>
            <w:tcBorders>
              <w:top w:val="nil"/>
              <w:left w:val="single" w:sz="4" w:space="0" w:color="auto"/>
              <w:bottom w:val="nil"/>
              <w:right w:val="double" w:sz="6" w:space="0" w:color="auto"/>
            </w:tcBorders>
            <w:vAlign w:val="bottom"/>
          </w:tcPr>
          <w:p w14:paraId="4C01D4F5" w14:textId="77777777" w:rsidR="00B45ABA" w:rsidRPr="0067090B" w:rsidRDefault="00B45ABA" w:rsidP="0015106E">
            <w:pPr>
              <w:spacing w:before="0" w:after="0"/>
              <w:jc w:val="right"/>
              <w:rPr>
                <w:b/>
                <w:bCs/>
              </w:rPr>
            </w:pPr>
            <w:r w:rsidRPr="0067090B">
              <w:rPr>
                <w:b/>
                <w:bCs/>
              </w:rPr>
              <w:t>21.400</w:t>
            </w:r>
          </w:p>
        </w:tc>
        <w:tc>
          <w:tcPr>
            <w:tcW w:w="1683" w:type="dxa"/>
            <w:tcBorders>
              <w:top w:val="nil"/>
              <w:left w:val="single" w:sz="4" w:space="0" w:color="auto"/>
              <w:bottom w:val="nil"/>
              <w:right w:val="double" w:sz="6" w:space="0" w:color="auto"/>
            </w:tcBorders>
            <w:vAlign w:val="bottom"/>
          </w:tcPr>
          <w:p w14:paraId="7D539896" w14:textId="77777777" w:rsidR="00B45ABA" w:rsidRPr="0067090B" w:rsidRDefault="00B45ABA" w:rsidP="0015106E">
            <w:pPr>
              <w:spacing w:before="0" w:after="0"/>
              <w:jc w:val="right"/>
              <w:rPr>
                <w:b/>
                <w:bCs/>
              </w:rPr>
            </w:pPr>
            <w:r w:rsidRPr="0067090B">
              <w:rPr>
                <w:b/>
                <w:bCs/>
              </w:rPr>
              <w:t>23.200</w:t>
            </w:r>
          </w:p>
        </w:tc>
      </w:tr>
      <w:tr w:rsidR="00B45ABA" w:rsidRPr="0067090B" w14:paraId="6E716207" w14:textId="77777777" w:rsidTr="0015106E">
        <w:trPr>
          <w:trHeight w:val="265"/>
          <w:jc w:val="center"/>
        </w:trPr>
        <w:tc>
          <w:tcPr>
            <w:tcW w:w="1285" w:type="dxa"/>
            <w:tcBorders>
              <w:top w:val="nil"/>
              <w:left w:val="single" w:sz="12" w:space="0" w:color="auto"/>
              <w:bottom w:val="nil"/>
              <w:right w:val="single" w:sz="8" w:space="0" w:color="auto"/>
            </w:tcBorders>
            <w:shd w:val="clear" w:color="auto" w:fill="C0C0C0"/>
            <w:noWrap/>
            <w:vAlign w:val="bottom"/>
          </w:tcPr>
          <w:p w14:paraId="40409100" w14:textId="77777777" w:rsidR="00B45ABA" w:rsidRPr="0067090B" w:rsidRDefault="00B45ABA" w:rsidP="0015106E">
            <w:pPr>
              <w:spacing w:before="0" w:after="0"/>
              <w:jc w:val="right"/>
              <w:rPr>
                <w:b/>
                <w:bCs/>
              </w:rPr>
            </w:pPr>
            <w:r w:rsidRPr="0067090B">
              <w:rPr>
                <w:b/>
                <w:bCs/>
              </w:rPr>
              <w:t>26</w:t>
            </w:r>
          </w:p>
        </w:tc>
        <w:tc>
          <w:tcPr>
            <w:tcW w:w="1270" w:type="dxa"/>
            <w:tcBorders>
              <w:top w:val="nil"/>
              <w:left w:val="double" w:sz="6" w:space="0" w:color="auto"/>
              <w:bottom w:val="nil"/>
              <w:right w:val="double" w:sz="6" w:space="0" w:color="auto"/>
            </w:tcBorders>
            <w:noWrap/>
            <w:vAlign w:val="bottom"/>
          </w:tcPr>
          <w:p w14:paraId="08078DF6" w14:textId="77777777" w:rsidR="00B45ABA" w:rsidRPr="0067090B" w:rsidRDefault="00B45ABA" w:rsidP="0015106E">
            <w:pPr>
              <w:spacing w:before="0" w:after="0"/>
              <w:ind w:left="0"/>
              <w:jc w:val="right"/>
              <w:rPr>
                <w:b/>
                <w:bCs/>
              </w:rPr>
            </w:pPr>
            <w:r w:rsidRPr="0067090B">
              <w:rPr>
                <w:b/>
                <w:bCs/>
              </w:rPr>
              <w:t>17.800</w:t>
            </w:r>
          </w:p>
        </w:tc>
        <w:tc>
          <w:tcPr>
            <w:tcW w:w="1683" w:type="dxa"/>
            <w:tcBorders>
              <w:top w:val="nil"/>
              <w:left w:val="single" w:sz="4" w:space="0" w:color="auto"/>
              <w:bottom w:val="nil"/>
              <w:right w:val="double" w:sz="6" w:space="0" w:color="auto"/>
            </w:tcBorders>
            <w:noWrap/>
            <w:vAlign w:val="bottom"/>
          </w:tcPr>
          <w:p w14:paraId="24DDCB7E" w14:textId="77777777" w:rsidR="00B45ABA" w:rsidRPr="0067090B" w:rsidRDefault="00B45ABA" w:rsidP="0015106E">
            <w:pPr>
              <w:spacing w:before="0" w:after="0"/>
              <w:jc w:val="right"/>
              <w:rPr>
                <w:b/>
                <w:bCs/>
              </w:rPr>
            </w:pPr>
            <w:r w:rsidRPr="0067090B">
              <w:rPr>
                <w:b/>
                <w:bCs/>
              </w:rPr>
              <w:t>19.100</w:t>
            </w:r>
          </w:p>
        </w:tc>
        <w:tc>
          <w:tcPr>
            <w:tcW w:w="1683" w:type="dxa"/>
            <w:tcBorders>
              <w:top w:val="nil"/>
              <w:left w:val="single" w:sz="4" w:space="0" w:color="auto"/>
              <w:bottom w:val="nil"/>
              <w:right w:val="double" w:sz="6" w:space="0" w:color="auto"/>
            </w:tcBorders>
            <w:noWrap/>
            <w:vAlign w:val="bottom"/>
          </w:tcPr>
          <w:p w14:paraId="6BD4724B" w14:textId="77777777" w:rsidR="00B45ABA" w:rsidRPr="0067090B" w:rsidRDefault="00B45ABA" w:rsidP="0015106E">
            <w:pPr>
              <w:spacing w:before="0" w:after="0"/>
              <w:jc w:val="right"/>
              <w:rPr>
                <w:b/>
                <w:bCs/>
              </w:rPr>
            </w:pPr>
            <w:r w:rsidRPr="0067090B">
              <w:rPr>
                <w:b/>
                <w:bCs/>
              </w:rPr>
              <w:t>20.350</w:t>
            </w:r>
          </w:p>
        </w:tc>
        <w:tc>
          <w:tcPr>
            <w:tcW w:w="1683" w:type="dxa"/>
            <w:tcBorders>
              <w:top w:val="nil"/>
              <w:left w:val="single" w:sz="4" w:space="0" w:color="auto"/>
              <w:bottom w:val="nil"/>
              <w:right w:val="double" w:sz="6" w:space="0" w:color="auto"/>
            </w:tcBorders>
            <w:vAlign w:val="bottom"/>
          </w:tcPr>
          <w:p w14:paraId="50319910" w14:textId="77777777" w:rsidR="00B45ABA" w:rsidRPr="0067090B" w:rsidRDefault="00B45ABA" w:rsidP="0015106E">
            <w:pPr>
              <w:spacing w:before="0" w:after="0"/>
              <w:jc w:val="right"/>
              <w:rPr>
                <w:b/>
                <w:bCs/>
              </w:rPr>
            </w:pPr>
            <w:r w:rsidRPr="0067090B">
              <w:rPr>
                <w:b/>
                <w:bCs/>
              </w:rPr>
              <w:t>21.400</w:t>
            </w:r>
          </w:p>
        </w:tc>
        <w:tc>
          <w:tcPr>
            <w:tcW w:w="1683" w:type="dxa"/>
            <w:tcBorders>
              <w:top w:val="nil"/>
              <w:left w:val="single" w:sz="4" w:space="0" w:color="auto"/>
              <w:bottom w:val="nil"/>
              <w:right w:val="double" w:sz="6" w:space="0" w:color="auto"/>
            </w:tcBorders>
            <w:vAlign w:val="bottom"/>
          </w:tcPr>
          <w:p w14:paraId="19C9D15B" w14:textId="77777777" w:rsidR="00B45ABA" w:rsidRPr="0067090B" w:rsidRDefault="00B45ABA" w:rsidP="0015106E">
            <w:pPr>
              <w:spacing w:before="0" w:after="0"/>
              <w:jc w:val="right"/>
              <w:rPr>
                <w:b/>
                <w:bCs/>
              </w:rPr>
            </w:pPr>
            <w:r w:rsidRPr="0067090B">
              <w:rPr>
                <w:b/>
                <w:bCs/>
              </w:rPr>
              <w:t>23.200</w:t>
            </w:r>
          </w:p>
        </w:tc>
      </w:tr>
      <w:tr w:rsidR="00B45ABA" w:rsidRPr="0067090B" w14:paraId="30E42D41" w14:textId="77777777" w:rsidTr="0015106E">
        <w:trPr>
          <w:trHeight w:val="265"/>
          <w:jc w:val="center"/>
        </w:trPr>
        <w:tc>
          <w:tcPr>
            <w:tcW w:w="1285" w:type="dxa"/>
            <w:tcBorders>
              <w:top w:val="nil"/>
              <w:left w:val="single" w:sz="12" w:space="0" w:color="auto"/>
              <w:bottom w:val="single" w:sz="12" w:space="0" w:color="auto"/>
              <w:right w:val="single" w:sz="8" w:space="0" w:color="auto"/>
            </w:tcBorders>
            <w:shd w:val="clear" w:color="auto" w:fill="C0C0C0"/>
            <w:noWrap/>
            <w:vAlign w:val="bottom"/>
          </w:tcPr>
          <w:p w14:paraId="0ECA9BCF" w14:textId="77777777" w:rsidR="00B45ABA" w:rsidRPr="0067090B" w:rsidRDefault="00B45ABA" w:rsidP="0015106E">
            <w:pPr>
              <w:spacing w:before="0" w:after="0"/>
              <w:jc w:val="right"/>
              <w:rPr>
                <w:b/>
                <w:bCs/>
              </w:rPr>
            </w:pPr>
            <w:r w:rsidRPr="0067090B">
              <w:rPr>
                <w:b/>
                <w:bCs/>
              </w:rPr>
              <w:t>27</w:t>
            </w:r>
          </w:p>
        </w:tc>
        <w:tc>
          <w:tcPr>
            <w:tcW w:w="1270" w:type="dxa"/>
            <w:tcBorders>
              <w:top w:val="nil"/>
              <w:left w:val="double" w:sz="6" w:space="0" w:color="auto"/>
              <w:bottom w:val="single" w:sz="12" w:space="0" w:color="auto"/>
              <w:right w:val="double" w:sz="6" w:space="0" w:color="auto"/>
            </w:tcBorders>
            <w:noWrap/>
            <w:vAlign w:val="bottom"/>
          </w:tcPr>
          <w:p w14:paraId="0DC81205" w14:textId="77777777" w:rsidR="00B45ABA" w:rsidRPr="0067090B" w:rsidRDefault="00B45ABA" w:rsidP="0015106E">
            <w:pPr>
              <w:spacing w:before="0" w:after="0"/>
              <w:ind w:left="0"/>
              <w:jc w:val="right"/>
              <w:rPr>
                <w:b/>
                <w:bCs/>
              </w:rPr>
            </w:pPr>
            <w:r w:rsidRPr="0067090B">
              <w:rPr>
                <w:b/>
                <w:bCs/>
              </w:rPr>
              <w:t>18.300</w:t>
            </w:r>
          </w:p>
        </w:tc>
        <w:tc>
          <w:tcPr>
            <w:tcW w:w="1683" w:type="dxa"/>
            <w:tcBorders>
              <w:top w:val="nil"/>
              <w:left w:val="single" w:sz="4" w:space="0" w:color="auto"/>
              <w:bottom w:val="single" w:sz="12" w:space="0" w:color="auto"/>
              <w:right w:val="double" w:sz="6" w:space="0" w:color="auto"/>
            </w:tcBorders>
            <w:noWrap/>
            <w:vAlign w:val="bottom"/>
          </w:tcPr>
          <w:p w14:paraId="4F67F7AC" w14:textId="77777777" w:rsidR="00B45ABA" w:rsidRPr="0067090B" w:rsidRDefault="00B45ABA" w:rsidP="0015106E">
            <w:pPr>
              <w:spacing w:before="0" w:after="0"/>
              <w:jc w:val="right"/>
              <w:rPr>
                <w:b/>
                <w:bCs/>
              </w:rPr>
            </w:pPr>
            <w:r w:rsidRPr="0067090B">
              <w:rPr>
                <w:b/>
                <w:bCs/>
              </w:rPr>
              <w:t>19.600</w:t>
            </w:r>
          </w:p>
        </w:tc>
        <w:tc>
          <w:tcPr>
            <w:tcW w:w="1683" w:type="dxa"/>
            <w:tcBorders>
              <w:top w:val="nil"/>
              <w:left w:val="single" w:sz="4" w:space="0" w:color="auto"/>
              <w:bottom w:val="single" w:sz="12" w:space="0" w:color="auto"/>
              <w:right w:val="double" w:sz="6" w:space="0" w:color="auto"/>
            </w:tcBorders>
            <w:noWrap/>
            <w:vAlign w:val="bottom"/>
          </w:tcPr>
          <w:p w14:paraId="6295619E" w14:textId="77777777" w:rsidR="00B45ABA" w:rsidRPr="0067090B" w:rsidRDefault="00B45ABA" w:rsidP="0015106E">
            <w:pPr>
              <w:spacing w:before="0" w:after="0"/>
              <w:jc w:val="right"/>
              <w:rPr>
                <w:b/>
                <w:bCs/>
              </w:rPr>
            </w:pPr>
            <w:r w:rsidRPr="0067090B">
              <w:rPr>
                <w:b/>
                <w:bCs/>
              </w:rPr>
              <w:t>20.700</w:t>
            </w:r>
          </w:p>
        </w:tc>
        <w:tc>
          <w:tcPr>
            <w:tcW w:w="1683" w:type="dxa"/>
            <w:tcBorders>
              <w:top w:val="nil"/>
              <w:left w:val="single" w:sz="4" w:space="0" w:color="auto"/>
              <w:bottom w:val="single" w:sz="12" w:space="0" w:color="auto"/>
              <w:right w:val="double" w:sz="6" w:space="0" w:color="auto"/>
            </w:tcBorders>
            <w:vAlign w:val="bottom"/>
          </w:tcPr>
          <w:p w14:paraId="17CEC5F7" w14:textId="77777777" w:rsidR="00B45ABA" w:rsidRPr="0067090B" w:rsidRDefault="00B45ABA" w:rsidP="0015106E">
            <w:pPr>
              <w:spacing w:before="0" w:after="0"/>
              <w:jc w:val="right"/>
              <w:rPr>
                <w:b/>
                <w:bCs/>
              </w:rPr>
            </w:pPr>
            <w:r w:rsidRPr="0067090B">
              <w:rPr>
                <w:b/>
                <w:bCs/>
              </w:rPr>
              <w:t>21.950</w:t>
            </w:r>
          </w:p>
        </w:tc>
        <w:tc>
          <w:tcPr>
            <w:tcW w:w="1683" w:type="dxa"/>
            <w:tcBorders>
              <w:top w:val="nil"/>
              <w:left w:val="single" w:sz="4" w:space="0" w:color="auto"/>
              <w:bottom w:val="single" w:sz="12" w:space="0" w:color="auto"/>
              <w:right w:val="double" w:sz="6" w:space="0" w:color="auto"/>
            </w:tcBorders>
            <w:vAlign w:val="bottom"/>
          </w:tcPr>
          <w:p w14:paraId="728D46DB" w14:textId="77777777" w:rsidR="00B45ABA" w:rsidRPr="0067090B" w:rsidRDefault="00B45ABA" w:rsidP="0015106E">
            <w:pPr>
              <w:spacing w:before="0" w:after="0"/>
              <w:jc w:val="right"/>
              <w:rPr>
                <w:b/>
                <w:bCs/>
              </w:rPr>
            </w:pPr>
            <w:r w:rsidRPr="0067090B">
              <w:rPr>
                <w:b/>
                <w:bCs/>
              </w:rPr>
              <w:t>23..800</w:t>
            </w:r>
          </w:p>
        </w:tc>
      </w:tr>
    </w:tbl>
    <w:p w14:paraId="3CA8ED75" w14:textId="77777777" w:rsidR="00B45ABA" w:rsidRPr="0067090B" w:rsidRDefault="00B45ABA" w:rsidP="00B45ABA">
      <w:pPr>
        <w:ind w:left="0"/>
        <w:rPr>
          <w:b/>
          <w:bCs/>
        </w:rPr>
      </w:pPr>
      <w:r w:rsidRPr="0067090B">
        <w:rPr>
          <w:b/>
          <w:bCs/>
        </w:rPr>
        <w:br w:type="page"/>
      </w:r>
    </w:p>
    <w:tbl>
      <w:tblPr>
        <w:tblW w:w="6842" w:type="dxa"/>
        <w:jc w:val="center"/>
        <w:tblCellMar>
          <w:left w:w="70" w:type="dxa"/>
          <w:right w:w="70" w:type="dxa"/>
        </w:tblCellMar>
        <w:tblLook w:val="0000" w:firstRow="0" w:lastRow="0" w:firstColumn="0" w:lastColumn="0" w:noHBand="0" w:noVBand="0"/>
      </w:tblPr>
      <w:tblGrid>
        <w:gridCol w:w="1291"/>
        <w:gridCol w:w="1813"/>
        <w:gridCol w:w="1869"/>
        <w:gridCol w:w="1869"/>
      </w:tblGrid>
      <w:tr w:rsidR="00B45ABA" w:rsidRPr="0067090B" w14:paraId="29354C24" w14:textId="77777777" w:rsidTr="0015106E">
        <w:trPr>
          <w:trHeight w:val="660"/>
          <w:jc w:val="center"/>
        </w:trPr>
        <w:tc>
          <w:tcPr>
            <w:tcW w:w="1291" w:type="dxa"/>
            <w:tcBorders>
              <w:top w:val="single" w:sz="12" w:space="0" w:color="auto"/>
              <w:left w:val="single" w:sz="12" w:space="0" w:color="auto"/>
              <w:bottom w:val="double" w:sz="6" w:space="0" w:color="auto"/>
              <w:right w:val="nil"/>
            </w:tcBorders>
            <w:shd w:val="clear" w:color="auto" w:fill="E3E3E3"/>
            <w:vAlign w:val="center"/>
          </w:tcPr>
          <w:p w14:paraId="37AA68FD" w14:textId="77777777" w:rsidR="00B45ABA" w:rsidRPr="0067090B" w:rsidRDefault="00B45ABA" w:rsidP="0015106E">
            <w:pPr>
              <w:spacing w:before="0" w:after="0"/>
              <w:ind w:left="0"/>
              <w:jc w:val="right"/>
              <w:rPr>
                <w:b/>
                <w:bCs/>
              </w:rPr>
            </w:pPr>
            <w:r w:rsidRPr="0067090B">
              <w:rPr>
                <w:b/>
                <w:bCs/>
              </w:rPr>
              <w:t>salaris-schalen</w:t>
            </w:r>
          </w:p>
        </w:tc>
        <w:tc>
          <w:tcPr>
            <w:tcW w:w="1813" w:type="dxa"/>
            <w:tcBorders>
              <w:top w:val="single" w:sz="12" w:space="0" w:color="auto"/>
              <w:left w:val="double" w:sz="6" w:space="0" w:color="auto"/>
              <w:bottom w:val="double" w:sz="6" w:space="0" w:color="auto"/>
              <w:right w:val="double" w:sz="6" w:space="0" w:color="auto"/>
            </w:tcBorders>
            <w:shd w:val="clear" w:color="auto" w:fill="C0C0C0"/>
            <w:vAlign w:val="center"/>
          </w:tcPr>
          <w:p w14:paraId="1F8A7054" w14:textId="77777777" w:rsidR="00B45ABA" w:rsidRPr="0067090B" w:rsidRDefault="00B45ABA" w:rsidP="0015106E">
            <w:pPr>
              <w:spacing w:before="0" w:after="0"/>
              <w:jc w:val="right"/>
              <w:rPr>
                <w:b/>
                <w:bCs/>
              </w:rPr>
            </w:pPr>
            <w:r w:rsidRPr="0067090B">
              <w:rPr>
                <w:b/>
                <w:bCs/>
              </w:rPr>
              <w:t>E1</w:t>
            </w:r>
          </w:p>
        </w:tc>
        <w:tc>
          <w:tcPr>
            <w:tcW w:w="1869" w:type="dxa"/>
            <w:tcBorders>
              <w:top w:val="single" w:sz="12" w:space="0" w:color="auto"/>
              <w:left w:val="nil"/>
              <w:bottom w:val="double" w:sz="6" w:space="0" w:color="auto"/>
              <w:right w:val="double" w:sz="6" w:space="0" w:color="auto"/>
            </w:tcBorders>
            <w:shd w:val="clear" w:color="auto" w:fill="C0C0C0"/>
            <w:vAlign w:val="center"/>
          </w:tcPr>
          <w:p w14:paraId="1D0405C2" w14:textId="77777777" w:rsidR="00B45ABA" w:rsidRPr="0067090B" w:rsidRDefault="00B45ABA" w:rsidP="0015106E">
            <w:pPr>
              <w:spacing w:before="0" w:after="0"/>
              <w:jc w:val="right"/>
              <w:rPr>
                <w:b/>
                <w:bCs/>
              </w:rPr>
            </w:pPr>
            <w:r w:rsidRPr="0067090B">
              <w:rPr>
                <w:b/>
                <w:bCs/>
              </w:rPr>
              <w:t>E2</w:t>
            </w:r>
          </w:p>
        </w:tc>
        <w:tc>
          <w:tcPr>
            <w:tcW w:w="1869" w:type="dxa"/>
            <w:tcBorders>
              <w:top w:val="single" w:sz="12" w:space="0" w:color="auto"/>
              <w:left w:val="double" w:sz="6" w:space="0" w:color="auto"/>
              <w:bottom w:val="double" w:sz="6" w:space="0" w:color="auto"/>
              <w:right w:val="single" w:sz="12" w:space="0" w:color="auto"/>
            </w:tcBorders>
            <w:shd w:val="clear" w:color="auto" w:fill="C0C0C0"/>
            <w:vAlign w:val="center"/>
          </w:tcPr>
          <w:p w14:paraId="3E5DA2A4" w14:textId="77777777" w:rsidR="00B45ABA" w:rsidRPr="0067090B" w:rsidRDefault="00B45ABA" w:rsidP="0015106E">
            <w:pPr>
              <w:spacing w:before="0" w:after="0"/>
              <w:jc w:val="right"/>
              <w:rPr>
                <w:b/>
                <w:bCs/>
              </w:rPr>
            </w:pPr>
            <w:r w:rsidRPr="0067090B">
              <w:rPr>
                <w:b/>
                <w:bCs/>
              </w:rPr>
              <w:t>E3</w:t>
            </w:r>
          </w:p>
        </w:tc>
      </w:tr>
      <w:tr w:rsidR="00B45ABA" w:rsidRPr="0067090B" w14:paraId="2B061E52" w14:textId="77777777" w:rsidTr="0015106E">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7CB6BD64" w14:textId="77777777" w:rsidR="00B45ABA" w:rsidRPr="0067090B" w:rsidRDefault="00B45ABA" w:rsidP="0015106E">
            <w:pPr>
              <w:spacing w:before="0" w:after="0"/>
              <w:ind w:left="0"/>
              <w:rPr>
                <w:b/>
                <w:bCs/>
              </w:rPr>
            </w:pPr>
            <w:r w:rsidRPr="0067090B">
              <w:rPr>
                <w:b/>
                <w:bCs/>
              </w:rPr>
              <w:t>Minimum</w:t>
            </w:r>
          </w:p>
        </w:tc>
        <w:tc>
          <w:tcPr>
            <w:tcW w:w="1813" w:type="dxa"/>
            <w:tcBorders>
              <w:top w:val="nil"/>
              <w:left w:val="double" w:sz="6" w:space="0" w:color="auto"/>
              <w:bottom w:val="nil"/>
              <w:right w:val="double" w:sz="6" w:space="0" w:color="auto"/>
            </w:tcBorders>
            <w:noWrap/>
            <w:vAlign w:val="bottom"/>
          </w:tcPr>
          <w:p w14:paraId="098CAE00" w14:textId="77777777" w:rsidR="00B45ABA" w:rsidRPr="0067090B" w:rsidRDefault="00B45ABA" w:rsidP="0015106E">
            <w:pPr>
              <w:spacing w:before="0" w:after="0"/>
              <w:ind w:left="0"/>
              <w:jc w:val="right"/>
              <w:rPr>
                <w:b/>
                <w:bCs/>
              </w:rPr>
            </w:pPr>
            <w:r w:rsidRPr="0067090B">
              <w:rPr>
                <w:b/>
                <w:bCs/>
              </w:rPr>
              <w:t>13.250</w:t>
            </w:r>
          </w:p>
        </w:tc>
        <w:tc>
          <w:tcPr>
            <w:tcW w:w="1869" w:type="dxa"/>
            <w:tcBorders>
              <w:top w:val="nil"/>
              <w:left w:val="single" w:sz="4" w:space="0" w:color="auto"/>
              <w:bottom w:val="nil"/>
              <w:right w:val="single" w:sz="4" w:space="0" w:color="auto"/>
            </w:tcBorders>
            <w:vAlign w:val="bottom"/>
          </w:tcPr>
          <w:p w14:paraId="74FBF576" w14:textId="77777777" w:rsidR="00B45ABA" w:rsidRPr="0067090B" w:rsidRDefault="00B45ABA" w:rsidP="0015106E">
            <w:pPr>
              <w:spacing w:before="0" w:after="0"/>
              <w:ind w:left="0"/>
              <w:jc w:val="right"/>
              <w:rPr>
                <w:b/>
                <w:bCs/>
              </w:rPr>
            </w:pPr>
            <w:r w:rsidRPr="0067090B">
              <w:rPr>
                <w:b/>
                <w:bCs/>
              </w:rPr>
              <w:t>13.550</w:t>
            </w:r>
          </w:p>
        </w:tc>
        <w:tc>
          <w:tcPr>
            <w:tcW w:w="1869" w:type="dxa"/>
            <w:tcBorders>
              <w:top w:val="nil"/>
              <w:left w:val="single" w:sz="4" w:space="0" w:color="auto"/>
              <w:bottom w:val="nil"/>
              <w:right w:val="single" w:sz="12" w:space="0" w:color="auto"/>
            </w:tcBorders>
            <w:noWrap/>
            <w:vAlign w:val="bottom"/>
          </w:tcPr>
          <w:p w14:paraId="0104AA4E" w14:textId="77777777" w:rsidR="00B45ABA" w:rsidRPr="0067090B" w:rsidRDefault="00B45ABA" w:rsidP="0015106E">
            <w:pPr>
              <w:spacing w:before="0" w:after="0"/>
              <w:ind w:left="0"/>
              <w:jc w:val="right"/>
              <w:rPr>
                <w:b/>
                <w:bCs/>
              </w:rPr>
            </w:pPr>
            <w:r w:rsidRPr="0067090B">
              <w:rPr>
                <w:b/>
                <w:bCs/>
              </w:rPr>
              <w:t>14.200</w:t>
            </w:r>
          </w:p>
        </w:tc>
      </w:tr>
      <w:tr w:rsidR="00B45ABA" w:rsidRPr="0067090B" w14:paraId="2B803B1D" w14:textId="77777777" w:rsidTr="0015106E">
        <w:trPr>
          <w:trHeight w:val="330"/>
          <w:jc w:val="center"/>
        </w:trPr>
        <w:tc>
          <w:tcPr>
            <w:tcW w:w="1291" w:type="dxa"/>
            <w:tcBorders>
              <w:top w:val="nil"/>
              <w:left w:val="single" w:sz="12" w:space="0" w:color="auto"/>
              <w:bottom w:val="dotDotDash" w:sz="8" w:space="0" w:color="auto"/>
              <w:right w:val="single" w:sz="12" w:space="0" w:color="auto"/>
            </w:tcBorders>
            <w:shd w:val="clear" w:color="auto" w:fill="C0C0C0"/>
            <w:noWrap/>
            <w:vAlign w:val="bottom"/>
          </w:tcPr>
          <w:p w14:paraId="24C5FB2C" w14:textId="77777777" w:rsidR="00B45ABA" w:rsidRPr="0067090B" w:rsidRDefault="00B45ABA" w:rsidP="0015106E">
            <w:pPr>
              <w:spacing w:before="0" w:after="0"/>
              <w:ind w:left="0"/>
              <w:rPr>
                <w:b/>
                <w:bCs/>
              </w:rPr>
            </w:pPr>
            <w:r w:rsidRPr="0067090B">
              <w:rPr>
                <w:b/>
                <w:bCs/>
              </w:rPr>
              <w:t>Maximum</w:t>
            </w:r>
          </w:p>
        </w:tc>
        <w:tc>
          <w:tcPr>
            <w:tcW w:w="1813" w:type="dxa"/>
            <w:tcBorders>
              <w:top w:val="nil"/>
              <w:left w:val="double" w:sz="6" w:space="0" w:color="auto"/>
              <w:bottom w:val="dotDotDash" w:sz="8" w:space="0" w:color="auto"/>
              <w:right w:val="double" w:sz="6" w:space="0" w:color="auto"/>
            </w:tcBorders>
            <w:noWrap/>
            <w:vAlign w:val="bottom"/>
          </w:tcPr>
          <w:p w14:paraId="5A417B9F" w14:textId="77777777" w:rsidR="00B45ABA" w:rsidRPr="0067090B" w:rsidRDefault="00B45ABA" w:rsidP="0015106E">
            <w:pPr>
              <w:spacing w:before="0" w:after="0"/>
              <w:ind w:left="0"/>
              <w:jc w:val="right"/>
              <w:rPr>
                <w:b/>
                <w:bCs/>
              </w:rPr>
            </w:pPr>
            <w:r w:rsidRPr="0067090B">
              <w:rPr>
                <w:b/>
                <w:bCs/>
              </w:rPr>
              <w:t>15.000</w:t>
            </w:r>
          </w:p>
        </w:tc>
        <w:tc>
          <w:tcPr>
            <w:tcW w:w="1869" w:type="dxa"/>
            <w:tcBorders>
              <w:top w:val="nil"/>
              <w:left w:val="single" w:sz="4" w:space="0" w:color="auto"/>
              <w:bottom w:val="dotDotDash" w:sz="8" w:space="0" w:color="auto"/>
              <w:right w:val="single" w:sz="4" w:space="0" w:color="auto"/>
            </w:tcBorders>
            <w:vAlign w:val="bottom"/>
          </w:tcPr>
          <w:p w14:paraId="1D306089" w14:textId="77777777" w:rsidR="00B45ABA" w:rsidRPr="0067090B" w:rsidRDefault="00B45ABA" w:rsidP="0015106E">
            <w:pPr>
              <w:spacing w:before="0" w:after="0"/>
              <w:ind w:left="0"/>
              <w:jc w:val="right"/>
              <w:rPr>
                <w:b/>
                <w:bCs/>
              </w:rPr>
            </w:pPr>
            <w:r w:rsidRPr="0067090B">
              <w:rPr>
                <w:b/>
                <w:bCs/>
              </w:rPr>
              <w:t>15.650</w:t>
            </w:r>
          </w:p>
        </w:tc>
        <w:tc>
          <w:tcPr>
            <w:tcW w:w="1869" w:type="dxa"/>
            <w:tcBorders>
              <w:top w:val="nil"/>
              <w:left w:val="single" w:sz="4" w:space="0" w:color="auto"/>
              <w:bottom w:val="dotDotDash" w:sz="8" w:space="0" w:color="auto"/>
              <w:right w:val="single" w:sz="12" w:space="0" w:color="auto"/>
            </w:tcBorders>
            <w:noWrap/>
            <w:vAlign w:val="bottom"/>
          </w:tcPr>
          <w:p w14:paraId="63F43ACA" w14:textId="77777777" w:rsidR="00B45ABA" w:rsidRPr="0067090B" w:rsidRDefault="00B45ABA" w:rsidP="0015106E">
            <w:pPr>
              <w:spacing w:before="0" w:after="0"/>
              <w:ind w:left="0"/>
              <w:jc w:val="right"/>
              <w:rPr>
                <w:b/>
                <w:bCs/>
              </w:rPr>
            </w:pPr>
            <w:r w:rsidRPr="0067090B">
              <w:rPr>
                <w:b/>
                <w:bCs/>
              </w:rPr>
              <w:t>16.550</w:t>
            </w:r>
          </w:p>
        </w:tc>
      </w:tr>
      <w:tr w:rsidR="00B45ABA" w:rsidRPr="0067090B" w14:paraId="77EE4C50"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168984E" w14:textId="77777777" w:rsidR="00B45ABA" w:rsidRPr="0067090B" w:rsidRDefault="00B45ABA" w:rsidP="0015106E">
            <w:pPr>
              <w:spacing w:before="0" w:after="0"/>
              <w:ind w:left="0"/>
              <w:rPr>
                <w:b/>
                <w:bCs/>
              </w:rPr>
            </w:pPr>
            <w:r w:rsidRPr="0067090B">
              <w:rPr>
                <w:b/>
                <w:bCs/>
              </w:rPr>
              <w:t>Verhoging</w:t>
            </w:r>
          </w:p>
        </w:tc>
        <w:tc>
          <w:tcPr>
            <w:tcW w:w="1813" w:type="dxa"/>
            <w:tcBorders>
              <w:top w:val="nil"/>
              <w:left w:val="double" w:sz="6" w:space="0" w:color="auto"/>
              <w:bottom w:val="nil"/>
              <w:right w:val="double" w:sz="6" w:space="0" w:color="auto"/>
            </w:tcBorders>
            <w:noWrap/>
            <w:vAlign w:val="bottom"/>
          </w:tcPr>
          <w:p w14:paraId="54A7E132" w14:textId="77777777" w:rsidR="00B45ABA" w:rsidRPr="0067090B" w:rsidRDefault="00B45ABA" w:rsidP="0015106E">
            <w:pPr>
              <w:spacing w:before="0" w:after="0"/>
              <w:ind w:left="0"/>
              <w:jc w:val="right"/>
              <w:rPr>
                <w:b/>
                <w:bCs/>
              </w:rPr>
            </w:pPr>
            <w:r w:rsidRPr="0067090B">
              <w:rPr>
                <w:b/>
                <w:bCs/>
              </w:rPr>
              <w:t>1x1x100</w:t>
            </w:r>
          </w:p>
        </w:tc>
        <w:tc>
          <w:tcPr>
            <w:tcW w:w="1869" w:type="dxa"/>
            <w:tcBorders>
              <w:top w:val="nil"/>
              <w:left w:val="single" w:sz="4" w:space="0" w:color="auto"/>
              <w:bottom w:val="nil"/>
              <w:right w:val="single" w:sz="4" w:space="0" w:color="auto"/>
            </w:tcBorders>
            <w:vAlign w:val="bottom"/>
          </w:tcPr>
          <w:p w14:paraId="4777148E" w14:textId="77777777" w:rsidR="00B45ABA" w:rsidRPr="0067090B" w:rsidRDefault="00B45ABA" w:rsidP="0015106E">
            <w:pPr>
              <w:spacing w:before="0" w:after="0"/>
              <w:ind w:left="0"/>
              <w:jc w:val="right"/>
              <w:rPr>
                <w:b/>
                <w:bCs/>
              </w:rPr>
            </w:pPr>
            <w:r w:rsidRPr="0067090B">
              <w:rPr>
                <w:b/>
                <w:bCs/>
              </w:rPr>
              <w:t>1x1x150</w:t>
            </w:r>
          </w:p>
        </w:tc>
        <w:tc>
          <w:tcPr>
            <w:tcW w:w="1869" w:type="dxa"/>
            <w:tcBorders>
              <w:top w:val="nil"/>
              <w:left w:val="single" w:sz="4" w:space="0" w:color="auto"/>
              <w:bottom w:val="nil"/>
              <w:right w:val="single" w:sz="12" w:space="0" w:color="auto"/>
            </w:tcBorders>
            <w:noWrap/>
            <w:vAlign w:val="bottom"/>
          </w:tcPr>
          <w:p w14:paraId="3E5C59D0" w14:textId="77777777" w:rsidR="00B45ABA" w:rsidRPr="0067090B" w:rsidRDefault="00B45ABA" w:rsidP="0015106E">
            <w:pPr>
              <w:spacing w:before="0" w:after="0"/>
              <w:ind w:left="0"/>
              <w:jc w:val="right"/>
              <w:rPr>
                <w:b/>
                <w:bCs/>
              </w:rPr>
            </w:pPr>
            <w:r w:rsidRPr="0067090B">
              <w:rPr>
                <w:b/>
                <w:bCs/>
              </w:rPr>
              <w:t>1x1x150</w:t>
            </w:r>
          </w:p>
        </w:tc>
      </w:tr>
      <w:tr w:rsidR="00B45ABA" w:rsidRPr="0067090B" w14:paraId="63F08818"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BF28B68" w14:textId="77777777" w:rsidR="00B45ABA" w:rsidRPr="0067090B" w:rsidRDefault="00B45ABA" w:rsidP="0015106E">
            <w:pPr>
              <w:spacing w:before="0" w:after="0"/>
              <w:rPr>
                <w:b/>
                <w:bCs/>
              </w:rPr>
            </w:pPr>
            <w:r w:rsidRPr="0067090B">
              <w:rPr>
                <w:b/>
                <w:bCs/>
              </w:rPr>
              <w:t> </w:t>
            </w:r>
          </w:p>
        </w:tc>
        <w:tc>
          <w:tcPr>
            <w:tcW w:w="1813" w:type="dxa"/>
            <w:tcBorders>
              <w:top w:val="nil"/>
              <w:left w:val="double" w:sz="6" w:space="0" w:color="auto"/>
              <w:bottom w:val="nil"/>
              <w:right w:val="double" w:sz="6" w:space="0" w:color="auto"/>
            </w:tcBorders>
            <w:noWrap/>
            <w:vAlign w:val="bottom"/>
          </w:tcPr>
          <w:p w14:paraId="72DACF73" w14:textId="77777777" w:rsidR="00B45ABA" w:rsidRPr="0067090B" w:rsidRDefault="00B45ABA" w:rsidP="0015106E">
            <w:pPr>
              <w:spacing w:before="0" w:after="0"/>
              <w:ind w:left="0"/>
              <w:jc w:val="right"/>
              <w:rPr>
                <w:b/>
                <w:bCs/>
              </w:rPr>
            </w:pPr>
            <w:r w:rsidRPr="0067090B">
              <w:rPr>
                <w:b/>
                <w:bCs/>
              </w:rPr>
              <w:t>3x2x100</w:t>
            </w:r>
          </w:p>
        </w:tc>
        <w:tc>
          <w:tcPr>
            <w:tcW w:w="1869" w:type="dxa"/>
            <w:tcBorders>
              <w:top w:val="nil"/>
              <w:left w:val="single" w:sz="4" w:space="0" w:color="auto"/>
              <w:bottom w:val="nil"/>
              <w:right w:val="single" w:sz="4" w:space="0" w:color="auto"/>
            </w:tcBorders>
            <w:vAlign w:val="bottom"/>
          </w:tcPr>
          <w:p w14:paraId="4F55513C" w14:textId="77777777" w:rsidR="00B45ABA" w:rsidRPr="0067090B" w:rsidRDefault="00B45ABA" w:rsidP="0015106E">
            <w:pPr>
              <w:spacing w:before="0" w:after="0"/>
              <w:ind w:left="0"/>
              <w:jc w:val="right"/>
              <w:rPr>
                <w:b/>
                <w:bCs/>
              </w:rPr>
            </w:pPr>
            <w:r w:rsidRPr="0067090B">
              <w:rPr>
                <w:b/>
                <w:bCs/>
              </w:rPr>
              <w:t>7x2x150</w:t>
            </w:r>
          </w:p>
        </w:tc>
        <w:tc>
          <w:tcPr>
            <w:tcW w:w="1869" w:type="dxa"/>
            <w:tcBorders>
              <w:top w:val="nil"/>
              <w:left w:val="single" w:sz="4" w:space="0" w:color="auto"/>
              <w:bottom w:val="nil"/>
              <w:right w:val="single" w:sz="12" w:space="0" w:color="auto"/>
            </w:tcBorders>
            <w:noWrap/>
            <w:vAlign w:val="bottom"/>
          </w:tcPr>
          <w:p w14:paraId="171A385A" w14:textId="77777777" w:rsidR="00B45ABA" w:rsidRPr="0067090B" w:rsidRDefault="00B45ABA" w:rsidP="0015106E">
            <w:pPr>
              <w:spacing w:before="0" w:after="0"/>
              <w:ind w:left="0"/>
              <w:jc w:val="right"/>
              <w:rPr>
                <w:b/>
                <w:bCs/>
              </w:rPr>
            </w:pPr>
            <w:r w:rsidRPr="0067090B">
              <w:rPr>
                <w:b/>
                <w:bCs/>
              </w:rPr>
              <w:t>12x2x150</w:t>
            </w:r>
          </w:p>
        </w:tc>
      </w:tr>
      <w:tr w:rsidR="00B45ABA" w:rsidRPr="0067090B" w14:paraId="788C12F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DA1F1CA" w14:textId="77777777" w:rsidR="00B45ABA" w:rsidRPr="0067090B" w:rsidRDefault="00B45ABA" w:rsidP="0015106E">
            <w:pPr>
              <w:spacing w:before="0" w:after="0"/>
              <w:rPr>
                <w:b/>
                <w:bCs/>
              </w:rPr>
            </w:pPr>
            <w:r w:rsidRPr="0067090B">
              <w:rPr>
                <w:b/>
                <w:bCs/>
              </w:rPr>
              <w:t> </w:t>
            </w:r>
          </w:p>
        </w:tc>
        <w:tc>
          <w:tcPr>
            <w:tcW w:w="1813" w:type="dxa"/>
            <w:tcBorders>
              <w:top w:val="nil"/>
              <w:left w:val="double" w:sz="6" w:space="0" w:color="auto"/>
              <w:bottom w:val="nil"/>
              <w:right w:val="double" w:sz="6" w:space="0" w:color="auto"/>
            </w:tcBorders>
            <w:noWrap/>
            <w:vAlign w:val="bottom"/>
          </w:tcPr>
          <w:p w14:paraId="68C58987" w14:textId="77777777" w:rsidR="00B45ABA" w:rsidRPr="0067090B" w:rsidRDefault="00B45ABA" w:rsidP="0015106E">
            <w:pPr>
              <w:spacing w:before="0" w:after="0"/>
              <w:ind w:left="0"/>
              <w:jc w:val="right"/>
              <w:rPr>
                <w:b/>
                <w:bCs/>
              </w:rPr>
            </w:pPr>
            <w:r w:rsidRPr="0067090B">
              <w:rPr>
                <w:b/>
                <w:bCs/>
              </w:rPr>
              <w:t>1x2x150</w:t>
            </w:r>
          </w:p>
        </w:tc>
        <w:tc>
          <w:tcPr>
            <w:tcW w:w="1869" w:type="dxa"/>
            <w:tcBorders>
              <w:top w:val="nil"/>
              <w:left w:val="single" w:sz="4" w:space="0" w:color="auto"/>
              <w:bottom w:val="nil"/>
              <w:right w:val="single" w:sz="4" w:space="0" w:color="auto"/>
            </w:tcBorders>
            <w:vAlign w:val="bottom"/>
          </w:tcPr>
          <w:p w14:paraId="7D39F441" w14:textId="77777777" w:rsidR="00B45ABA" w:rsidRPr="0067090B" w:rsidRDefault="00B45ABA" w:rsidP="0015106E">
            <w:pPr>
              <w:spacing w:before="0" w:after="0"/>
              <w:ind w:left="0"/>
              <w:jc w:val="right"/>
              <w:rPr>
                <w:b/>
                <w:bCs/>
              </w:rPr>
            </w:pPr>
            <w:r w:rsidRPr="0067090B">
              <w:rPr>
                <w:b/>
                <w:bCs/>
              </w:rPr>
              <w:t>1x2x100</w:t>
            </w:r>
          </w:p>
        </w:tc>
        <w:tc>
          <w:tcPr>
            <w:tcW w:w="1869" w:type="dxa"/>
            <w:tcBorders>
              <w:top w:val="nil"/>
              <w:left w:val="single" w:sz="4" w:space="0" w:color="auto"/>
              <w:bottom w:val="nil"/>
              <w:right w:val="single" w:sz="12" w:space="0" w:color="auto"/>
            </w:tcBorders>
            <w:noWrap/>
            <w:vAlign w:val="bottom"/>
          </w:tcPr>
          <w:p w14:paraId="335C5740" w14:textId="77777777" w:rsidR="00B45ABA" w:rsidRPr="0067090B" w:rsidRDefault="00B45ABA" w:rsidP="0015106E">
            <w:pPr>
              <w:spacing w:before="0" w:after="0"/>
              <w:ind w:left="0"/>
              <w:jc w:val="right"/>
              <w:rPr>
                <w:b/>
                <w:bCs/>
              </w:rPr>
            </w:pPr>
            <w:r w:rsidRPr="0067090B">
              <w:rPr>
                <w:b/>
                <w:bCs/>
              </w:rPr>
              <w:t>1x2x400</w:t>
            </w:r>
          </w:p>
        </w:tc>
      </w:tr>
      <w:tr w:rsidR="00B45ABA" w:rsidRPr="0067090B" w14:paraId="69E475D6"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0C11421" w14:textId="77777777" w:rsidR="00B45ABA" w:rsidRPr="0067090B" w:rsidRDefault="00B45ABA" w:rsidP="0015106E">
            <w:pPr>
              <w:spacing w:before="0" w:after="0"/>
              <w:rPr>
                <w:b/>
                <w:bCs/>
              </w:rPr>
            </w:pPr>
            <w:r w:rsidRPr="0067090B">
              <w:rPr>
                <w:b/>
                <w:bCs/>
              </w:rPr>
              <w:t> </w:t>
            </w:r>
          </w:p>
        </w:tc>
        <w:tc>
          <w:tcPr>
            <w:tcW w:w="1813" w:type="dxa"/>
            <w:tcBorders>
              <w:top w:val="nil"/>
              <w:left w:val="double" w:sz="6" w:space="0" w:color="auto"/>
              <w:bottom w:val="nil"/>
              <w:right w:val="double" w:sz="6" w:space="0" w:color="auto"/>
            </w:tcBorders>
            <w:noWrap/>
            <w:vAlign w:val="bottom"/>
          </w:tcPr>
          <w:p w14:paraId="7A2E1405" w14:textId="77777777" w:rsidR="00B45ABA" w:rsidRPr="0067090B" w:rsidRDefault="00B45ABA" w:rsidP="0015106E">
            <w:pPr>
              <w:spacing w:before="0" w:after="0"/>
              <w:ind w:left="0"/>
              <w:jc w:val="right"/>
              <w:rPr>
                <w:b/>
                <w:bCs/>
              </w:rPr>
            </w:pPr>
            <w:r w:rsidRPr="0067090B">
              <w:rPr>
                <w:b/>
                <w:bCs/>
              </w:rPr>
              <w:t>3x2x100</w:t>
            </w:r>
          </w:p>
        </w:tc>
        <w:tc>
          <w:tcPr>
            <w:tcW w:w="1869" w:type="dxa"/>
            <w:tcBorders>
              <w:top w:val="nil"/>
              <w:left w:val="single" w:sz="4" w:space="0" w:color="auto"/>
              <w:right w:val="single" w:sz="4" w:space="0" w:color="auto"/>
            </w:tcBorders>
            <w:vAlign w:val="bottom"/>
          </w:tcPr>
          <w:p w14:paraId="54C30272" w14:textId="77777777" w:rsidR="00B45ABA" w:rsidRPr="0067090B" w:rsidRDefault="00B45ABA" w:rsidP="0015106E">
            <w:pPr>
              <w:spacing w:before="0" w:after="0"/>
              <w:ind w:left="0"/>
              <w:jc w:val="right"/>
              <w:rPr>
                <w:b/>
                <w:bCs/>
              </w:rPr>
            </w:pPr>
            <w:r w:rsidRPr="0067090B">
              <w:rPr>
                <w:b/>
                <w:bCs/>
              </w:rPr>
              <w:t>4x2x150</w:t>
            </w:r>
          </w:p>
        </w:tc>
        <w:tc>
          <w:tcPr>
            <w:tcW w:w="1869" w:type="dxa"/>
            <w:tcBorders>
              <w:top w:val="nil"/>
              <w:left w:val="single" w:sz="4" w:space="0" w:color="auto"/>
              <w:right w:val="single" w:sz="12" w:space="0" w:color="auto"/>
            </w:tcBorders>
            <w:noWrap/>
            <w:vAlign w:val="bottom"/>
          </w:tcPr>
          <w:p w14:paraId="5841A85A" w14:textId="77777777" w:rsidR="00B45ABA" w:rsidRPr="0067090B" w:rsidRDefault="00B45ABA" w:rsidP="0015106E">
            <w:pPr>
              <w:spacing w:before="0" w:after="0"/>
              <w:jc w:val="right"/>
              <w:rPr>
                <w:b/>
                <w:bCs/>
              </w:rPr>
            </w:pPr>
            <w:r w:rsidRPr="0067090B">
              <w:rPr>
                <w:b/>
                <w:bCs/>
              </w:rPr>
              <w:t> </w:t>
            </w:r>
          </w:p>
        </w:tc>
      </w:tr>
      <w:tr w:rsidR="00B45ABA" w:rsidRPr="0067090B" w14:paraId="198D5DBE" w14:textId="77777777" w:rsidTr="0015106E">
        <w:trPr>
          <w:trHeight w:val="330"/>
          <w:jc w:val="center"/>
        </w:trPr>
        <w:tc>
          <w:tcPr>
            <w:tcW w:w="1291" w:type="dxa"/>
            <w:tcBorders>
              <w:top w:val="nil"/>
              <w:left w:val="single" w:sz="12" w:space="0" w:color="auto"/>
              <w:bottom w:val="double" w:sz="6" w:space="0" w:color="auto"/>
              <w:right w:val="single" w:sz="12" w:space="0" w:color="auto"/>
            </w:tcBorders>
            <w:shd w:val="clear" w:color="auto" w:fill="C0C0C0"/>
            <w:noWrap/>
            <w:vAlign w:val="bottom"/>
          </w:tcPr>
          <w:p w14:paraId="7C897738" w14:textId="77777777" w:rsidR="00B45ABA" w:rsidRPr="0067090B" w:rsidRDefault="00B45ABA" w:rsidP="0015106E">
            <w:pPr>
              <w:spacing w:before="0" w:after="0"/>
              <w:rPr>
                <w:b/>
                <w:bCs/>
              </w:rPr>
            </w:pPr>
            <w:r w:rsidRPr="0067090B">
              <w:rPr>
                <w:b/>
                <w:bCs/>
              </w:rPr>
              <w:t> </w:t>
            </w:r>
          </w:p>
        </w:tc>
        <w:tc>
          <w:tcPr>
            <w:tcW w:w="1813" w:type="dxa"/>
            <w:tcBorders>
              <w:top w:val="nil"/>
              <w:left w:val="double" w:sz="6" w:space="0" w:color="auto"/>
              <w:bottom w:val="double" w:sz="6" w:space="0" w:color="auto"/>
              <w:right w:val="double" w:sz="6" w:space="0" w:color="auto"/>
            </w:tcBorders>
            <w:noWrap/>
            <w:vAlign w:val="bottom"/>
          </w:tcPr>
          <w:p w14:paraId="40AF8F70" w14:textId="77777777" w:rsidR="00B45ABA" w:rsidRPr="0067090B" w:rsidRDefault="00B45ABA" w:rsidP="0015106E">
            <w:pPr>
              <w:spacing w:before="0" w:after="0"/>
              <w:ind w:left="0"/>
              <w:jc w:val="right"/>
              <w:rPr>
                <w:b/>
                <w:bCs/>
              </w:rPr>
            </w:pPr>
            <w:r w:rsidRPr="0067090B">
              <w:rPr>
                <w:b/>
                <w:bCs/>
              </w:rPr>
              <w:t>6x2x150</w:t>
            </w:r>
          </w:p>
        </w:tc>
        <w:tc>
          <w:tcPr>
            <w:tcW w:w="1869" w:type="dxa"/>
            <w:tcBorders>
              <w:top w:val="nil"/>
              <w:left w:val="single" w:sz="4" w:space="0" w:color="auto"/>
              <w:bottom w:val="double" w:sz="6" w:space="0" w:color="auto"/>
              <w:right w:val="single" w:sz="4" w:space="0" w:color="auto"/>
            </w:tcBorders>
            <w:vAlign w:val="bottom"/>
          </w:tcPr>
          <w:p w14:paraId="2A1E8B57" w14:textId="77777777" w:rsidR="00B45ABA" w:rsidRPr="0067090B" w:rsidRDefault="00B45ABA" w:rsidP="0015106E">
            <w:pPr>
              <w:spacing w:before="0" w:after="0"/>
              <w:ind w:left="0"/>
              <w:jc w:val="right"/>
              <w:rPr>
                <w:b/>
                <w:bCs/>
              </w:rPr>
            </w:pPr>
            <w:r w:rsidRPr="0067090B">
              <w:rPr>
                <w:b/>
                <w:bCs/>
              </w:rPr>
              <w:t>1x2x200</w:t>
            </w:r>
          </w:p>
        </w:tc>
        <w:tc>
          <w:tcPr>
            <w:tcW w:w="1869" w:type="dxa"/>
            <w:tcBorders>
              <w:top w:val="nil"/>
              <w:left w:val="single" w:sz="4" w:space="0" w:color="auto"/>
              <w:bottom w:val="double" w:sz="6" w:space="0" w:color="auto"/>
              <w:right w:val="single" w:sz="12" w:space="0" w:color="auto"/>
            </w:tcBorders>
            <w:noWrap/>
            <w:vAlign w:val="bottom"/>
          </w:tcPr>
          <w:p w14:paraId="70D43F4D" w14:textId="77777777" w:rsidR="00B45ABA" w:rsidRPr="0067090B" w:rsidRDefault="00B45ABA" w:rsidP="0015106E">
            <w:pPr>
              <w:spacing w:before="0" w:after="0"/>
              <w:jc w:val="right"/>
              <w:rPr>
                <w:b/>
                <w:bCs/>
              </w:rPr>
            </w:pPr>
            <w:r w:rsidRPr="0067090B">
              <w:rPr>
                <w:b/>
                <w:bCs/>
              </w:rPr>
              <w:t> </w:t>
            </w:r>
          </w:p>
        </w:tc>
      </w:tr>
      <w:tr w:rsidR="00B45ABA" w:rsidRPr="0067090B" w14:paraId="4764144F" w14:textId="77777777" w:rsidTr="0015106E">
        <w:trPr>
          <w:trHeight w:val="330"/>
          <w:jc w:val="center"/>
        </w:trPr>
        <w:tc>
          <w:tcPr>
            <w:tcW w:w="1291" w:type="dxa"/>
            <w:tcBorders>
              <w:top w:val="nil"/>
              <w:left w:val="single" w:sz="12" w:space="0" w:color="auto"/>
              <w:bottom w:val="nil"/>
              <w:right w:val="single" w:sz="12" w:space="0" w:color="auto"/>
            </w:tcBorders>
            <w:shd w:val="clear" w:color="auto" w:fill="C0C0C0"/>
            <w:noWrap/>
            <w:vAlign w:val="bottom"/>
          </w:tcPr>
          <w:p w14:paraId="5F5203BC" w14:textId="77777777" w:rsidR="00B45ABA" w:rsidRPr="0067090B" w:rsidRDefault="00B45ABA" w:rsidP="0015106E">
            <w:pPr>
              <w:spacing w:before="0" w:after="0"/>
              <w:jc w:val="right"/>
              <w:rPr>
                <w:b/>
                <w:bCs/>
              </w:rPr>
            </w:pPr>
            <w:r w:rsidRPr="0067090B">
              <w:rPr>
                <w:b/>
                <w:bCs/>
              </w:rPr>
              <w:t>0</w:t>
            </w:r>
          </w:p>
        </w:tc>
        <w:tc>
          <w:tcPr>
            <w:tcW w:w="1813" w:type="dxa"/>
            <w:tcBorders>
              <w:top w:val="nil"/>
              <w:left w:val="double" w:sz="6" w:space="0" w:color="auto"/>
              <w:bottom w:val="nil"/>
              <w:right w:val="double" w:sz="6" w:space="0" w:color="auto"/>
            </w:tcBorders>
            <w:noWrap/>
            <w:vAlign w:val="bottom"/>
          </w:tcPr>
          <w:p w14:paraId="68662899" w14:textId="77777777" w:rsidR="00B45ABA" w:rsidRPr="0067090B" w:rsidRDefault="00B45ABA" w:rsidP="0015106E">
            <w:pPr>
              <w:spacing w:before="0" w:after="0"/>
              <w:ind w:left="0"/>
              <w:jc w:val="right"/>
              <w:rPr>
                <w:b/>
                <w:bCs/>
              </w:rPr>
            </w:pPr>
            <w:r w:rsidRPr="0067090B">
              <w:rPr>
                <w:b/>
                <w:bCs/>
              </w:rPr>
              <w:t>13.250</w:t>
            </w:r>
          </w:p>
        </w:tc>
        <w:tc>
          <w:tcPr>
            <w:tcW w:w="1869" w:type="dxa"/>
            <w:tcBorders>
              <w:top w:val="double" w:sz="6" w:space="0" w:color="auto"/>
              <w:left w:val="single" w:sz="4" w:space="0" w:color="auto"/>
              <w:bottom w:val="nil"/>
              <w:right w:val="single" w:sz="4" w:space="0" w:color="auto"/>
            </w:tcBorders>
            <w:vAlign w:val="bottom"/>
          </w:tcPr>
          <w:p w14:paraId="3230659A" w14:textId="77777777" w:rsidR="00B45ABA" w:rsidRPr="0067090B" w:rsidRDefault="00B45ABA" w:rsidP="0015106E">
            <w:pPr>
              <w:spacing w:before="0" w:after="0"/>
              <w:ind w:left="0"/>
              <w:jc w:val="right"/>
              <w:rPr>
                <w:b/>
                <w:bCs/>
              </w:rPr>
            </w:pPr>
            <w:r w:rsidRPr="0067090B">
              <w:rPr>
                <w:b/>
                <w:bCs/>
              </w:rPr>
              <w:t>13.550</w:t>
            </w:r>
          </w:p>
        </w:tc>
        <w:tc>
          <w:tcPr>
            <w:tcW w:w="1869" w:type="dxa"/>
            <w:tcBorders>
              <w:top w:val="double" w:sz="6" w:space="0" w:color="auto"/>
              <w:left w:val="single" w:sz="4" w:space="0" w:color="auto"/>
              <w:bottom w:val="nil"/>
              <w:right w:val="single" w:sz="12" w:space="0" w:color="auto"/>
            </w:tcBorders>
            <w:noWrap/>
            <w:vAlign w:val="bottom"/>
          </w:tcPr>
          <w:p w14:paraId="05B68DA1" w14:textId="77777777" w:rsidR="00B45ABA" w:rsidRPr="0067090B" w:rsidRDefault="00B45ABA" w:rsidP="0015106E">
            <w:pPr>
              <w:spacing w:before="0" w:after="0"/>
              <w:ind w:left="0"/>
              <w:jc w:val="right"/>
              <w:rPr>
                <w:b/>
                <w:bCs/>
              </w:rPr>
            </w:pPr>
            <w:r w:rsidRPr="0067090B">
              <w:rPr>
                <w:b/>
                <w:bCs/>
              </w:rPr>
              <w:t>14.200</w:t>
            </w:r>
          </w:p>
        </w:tc>
      </w:tr>
      <w:tr w:rsidR="00B45ABA" w:rsidRPr="0067090B" w14:paraId="2C8EB652"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56BE4BA" w14:textId="77777777" w:rsidR="00B45ABA" w:rsidRPr="0067090B" w:rsidRDefault="00B45ABA" w:rsidP="0015106E">
            <w:pPr>
              <w:spacing w:before="0" w:after="0"/>
              <w:jc w:val="right"/>
              <w:rPr>
                <w:b/>
                <w:bCs/>
              </w:rPr>
            </w:pPr>
            <w:r w:rsidRPr="0067090B">
              <w:rPr>
                <w:b/>
                <w:bCs/>
              </w:rPr>
              <w:t>1</w:t>
            </w:r>
          </w:p>
        </w:tc>
        <w:tc>
          <w:tcPr>
            <w:tcW w:w="1813" w:type="dxa"/>
            <w:tcBorders>
              <w:top w:val="nil"/>
              <w:left w:val="double" w:sz="6" w:space="0" w:color="auto"/>
              <w:bottom w:val="nil"/>
              <w:right w:val="double" w:sz="6" w:space="0" w:color="auto"/>
            </w:tcBorders>
            <w:noWrap/>
            <w:vAlign w:val="bottom"/>
          </w:tcPr>
          <w:p w14:paraId="77329F17" w14:textId="77777777" w:rsidR="00B45ABA" w:rsidRPr="0067090B" w:rsidRDefault="00B45ABA" w:rsidP="0015106E">
            <w:pPr>
              <w:spacing w:before="0" w:after="0"/>
              <w:ind w:left="0"/>
              <w:jc w:val="right"/>
              <w:rPr>
                <w:b/>
                <w:bCs/>
              </w:rPr>
            </w:pPr>
            <w:r w:rsidRPr="0067090B">
              <w:rPr>
                <w:b/>
                <w:bCs/>
              </w:rPr>
              <w:t>13.350</w:t>
            </w:r>
          </w:p>
        </w:tc>
        <w:tc>
          <w:tcPr>
            <w:tcW w:w="1869" w:type="dxa"/>
            <w:tcBorders>
              <w:top w:val="nil"/>
              <w:left w:val="single" w:sz="4" w:space="0" w:color="auto"/>
              <w:bottom w:val="nil"/>
              <w:right w:val="single" w:sz="4" w:space="0" w:color="auto"/>
            </w:tcBorders>
            <w:vAlign w:val="bottom"/>
          </w:tcPr>
          <w:p w14:paraId="6C0E284B" w14:textId="77777777" w:rsidR="00B45ABA" w:rsidRPr="0067090B" w:rsidRDefault="00B45ABA" w:rsidP="0015106E">
            <w:pPr>
              <w:spacing w:before="0" w:after="0"/>
              <w:ind w:left="0"/>
              <w:jc w:val="right"/>
              <w:rPr>
                <w:b/>
                <w:bCs/>
              </w:rPr>
            </w:pPr>
            <w:r w:rsidRPr="0067090B">
              <w:rPr>
                <w:b/>
                <w:bCs/>
              </w:rPr>
              <w:t>13.700</w:t>
            </w:r>
          </w:p>
        </w:tc>
        <w:tc>
          <w:tcPr>
            <w:tcW w:w="1869" w:type="dxa"/>
            <w:tcBorders>
              <w:top w:val="nil"/>
              <w:left w:val="single" w:sz="4" w:space="0" w:color="auto"/>
              <w:bottom w:val="nil"/>
              <w:right w:val="single" w:sz="12" w:space="0" w:color="auto"/>
            </w:tcBorders>
            <w:noWrap/>
            <w:vAlign w:val="bottom"/>
          </w:tcPr>
          <w:p w14:paraId="762CB7A9" w14:textId="77777777" w:rsidR="00B45ABA" w:rsidRPr="0067090B" w:rsidRDefault="00B45ABA" w:rsidP="0015106E">
            <w:pPr>
              <w:spacing w:before="0" w:after="0"/>
              <w:ind w:left="0"/>
              <w:jc w:val="right"/>
              <w:rPr>
                <w:b/>
                <w:bCs/>
              </w:rPr>
            </w:pPr>
            <w:r w:rsidRPr="0067090B">
              <w:rPr>
                <w:b/>
                <w:bCs/>
              </w:rPr>
              <w:t>14.350</w:t>
            </w:r>
          </w:p>
        </w:tc>
      </w:tr>
      <w:tr w:rsidR="00B45ABA" w:rsidRPr="0067090B" w14:paraId="04089244"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9F53F3A" w14:textId="77777777" w:rsidR="00B45ABA" w:rsidRPr="0067090B" w:rsidRDefault="00B45ABA" w:rsidP="0015106E">
            <w:pPr>
              <w:spacing w:before="0" w:after="0"/>
              <w:jc w:val="right"/>
              <w:rPr>
                <w:b/>
                <w:bCs/>
              </w:rPr>
            </w:pPr>
            <w:r w:rsidRPr="0067090B">
              <w:rPr>
                <w:b/>
                <w:bCs/>
              </w:rPr>
              <w:t>2</w:t>
            </w:r>
          </w:p>
        </w:tc>
        <w:tc>
          <w:tcPr>
            <w:tcW w:w="1813" w:type="dxa"/>
            <w:tcBorders>
              <w:top w:val="nil"/>
              <w:left w:val="double" w:sz="6" w:space="0" w:color="auto"/>
              <w:bottom w:val="nil"/>
              <w:right w:val="double" w:sz="6" w:space="0" w:color="auto"/>
            </w:tcBorders>
            <w:noWrap/>
            <w:vAlign w:val="bottom"/>
          </w:tcPr>
          <w:p w14:paraId="5087934C" w14:textId="77777777" w:rsidR="00B45ABA" w:rsidRPr="0067090B" w:rsidRDefault="00B45ABA" w:rsidP="0015106E">
            <w:pPr>
              <w:spacing w:before="0" w:after="0"/>
              <w:ind w:left="0"/>
              <w:jc w:val="right"/>
              <w:rPr>
                <w:b/>
                <w:bCs/>
              </w:rPr>
            </w:pPr>
            <w:r w:rsidRPr="0067090B">
              <w:rPr>
                <w:b/>
                <w:bCs/>
              </w:rPr>
              <w:t>13.350</w:t>
            </w:r>
          </w:p>
        </w:tc>
        <w:tc>
          <w:tcPr>
            <w:tcW w:w="1869" w:type="dxa"/>
            <w:tcBorders>
              <w:top w:val="nil"/>
              <w:left w:val="single" w:sz="4" w:space="0" w:color="auto"/>
              <w:bottom w:val="nil"/>
              <w:right w:val="single" w:sz="4" w:space="0" w:color="auto"/>
            </w:tcBorders>
            <w:vAlign w:val="bottom"/>
          </w:tcPr>
          <w:p w14:paraId="7C2AB4EE" w14:textId="77777777" w:rsidR="00B45ABA" w:rsidRPr="0067090B" w:rsidRDefault="00B45ABA" w:rsidP="0015106E">
            <w:pPr>
              <w:spacing w:before="0" w:after="0"/>
              <w:ind w:left="0"/>
              <w:jc w:val="right"/>
              <w:rPr>
                <w:b/>
                <w:bCs/>
              </w:rPr>
            </w:pPr>
            <w:r w:rsidRPr="0067090B">
              <w:rPr>
                <w:b/>
                <w:bCs/>
              </w:rPr>
              <w:t>13.700</w:t>
            </w:r>
          </w:p>
        </w:tc>
        <w:tc>
          <w:tcPr>
            <w:tcW w:w="1869" w:type="dxa"/>
            <w:tcBorders>
              <w:top w:val="nil"/>
              <w:left w:val="single" w:sz="4" w:space="0" w:color="auto"/>
              <w:bottom w:val="nil"/>
              <w:right w:val="single" w:sz="12" w:space="0" w:color="auto"/>
            </w:tcBorders>
            <w:noWrap/>
            <w:vAlign w:val="bottom"/>
          </w:tcPr>
          <w:p w14:paraId="0D6C0500" w14:textId="77777777" w:rsidR="00B45ABA" w:rsidRPr="0067090B" w:rsidRDefault="00B45ABA" w:rsidP="0015106E">
            <w:pPr>
              <w:spacing w:before="0" w:after="0"/>
              <w:ind w:left="0"/>
              <w:jc w:val="right"/>
              <w:rPr>
                <w:b/>
                <w:bCs/>
              </w:rPr>
            </w:pPr>
            <w:r w:rsidRPr="0067090B">
              <w:rPr>
                <w:b/>
                <w:bCs/>
              </w:rPr>
              <w:t>14.350</w:t>
            </w:r>
          </w:p>
        </w:tc>
      </w:tr>
      <w:tr w:rsidR="00B45ABA" w:rsidRPr="0067090B" w14:paraId="68F448B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7DFF632" w14:textId="77777777" w:rsidR="00B45ABA" w:rsidRPr="0067090B" w:rsidRDefault="00B45ABA" w:rsidP="0015106E">
            <w:pPr>
              <w:spacing w:before="0" w:after="0"/>
              <w:jc w:val="right"/>
              <w:rPr>
                <w:b/>
                <w:bCs/>
              </w:rPr>
            </w:pPr>
            <w:r w:rsidRPr="0067090B">
              <w:rPr>
                <w:b/>
                <w:bCs/>
              </w:rPr>
              <w:t>3</w:t>
            </w:r>
          </w:p>
        </w:tc>
        <w:tc>
          <w:tcPr>
            <w:tcW w:w="1813" w:type="dxa"/>
            <w:tcBorders>
              <w:top w:val="nil"/>
              <w:left w:val="double" w:sz="6" w:space="0" w:color="auto"/>
              <w:bottom w:val="nil"/>
              <w:right w:val="double" w:sz="6" w:space="0" w:color="auto"/>
            </w:tcBorders>
            <w:noWrap/>
            <w:vAlign w:val="bottom"/>
          </w:tcPr>
          <w:p w14:paraId="45F4BE8B" w14:textId="77777777" w:rsidR="00B45ABA" w:rsidRPr="0067090B" w:rsidRDefault="00B45ABA" w:rsidP="0015106E">
            <w:pPr>
              <w:spacing w:before="0" w:after="0"/>
              <w:ind w:left="0"/>
              <w:jc w:val="right"/>
              <w:rPr>
                <w:b/>
                <w:bCs/>
              </w:rPr>
            </w:pPr>
            <w:r w:rsidRPr="0067090B">
              <w:rPr>
                <w:b/>
                <w:bCs/>
              </w:rPr>
              <w:t>13.450</w:t>
            </w:r>
          </w:p>
        </w:tc>
        <w:tc>
          <w:tcPr>
            <w:tcW w:w="1869" w:type="dxa"/>
            <w:tcBorders>
              <w:top w:val="nil"/>
              <w:left w:val="single" w:sz="4" w:space="0" w:color="auto"/>
              <w:bottom w:val="nil"/>
              <w:right w:val="single" w:sz="4" w:space="0" w:color="auto"/>
            </w:tcBorders>
            <w:vAlign w:val="bottom"/>
          </w:tcPr>
          <w:p w14:paraId="593EC74A" w14:textId="77777777" w:rsidR="00B45ABA" w:rsidRPr="0067090B" w:rsidRDefault="00B45ABA" w:rsidP="0015106E">
            <w:pPr>
              <w:spacing w:before="0" w:after="0"/>
              <w:ind w:left="0"/>
              <w:jc w:val="right"/>
              <w:rPr>
                <w:b/>
                <w:bCs/>
              </w:rPr>
            </w:pPr>
            <w:r w:rsidRPr="0067090B">
              <w:rPr>
                <w:b/>
                <w:bCs/>
              </w:rPr>
              <w:t>13.850</w:t>
            </w:r>
          </w:p>
        </w:tc>
        <w:tc>
          <w:tcPr>
            <w:tcW w:w="1869" w:type="dxa"/>
            <w:tcBorders>
              <w:top w:val="nil"/>
              <w:left w:val="single" w:sz="4" w:space="0" w:color="auto"/>
              <w:bottom w:val="nil"/>
              <w:right w:val="single" w:sz="12" w:space="0" w:color="auto"/>
            </w:tcBorders>
            <w:noWrap/>
            <w:vAlign w:val="bottom"/>
          </w:tcPr>
          <w:p w14:paraId="58705832" w14:textId="77777777" w:rsidR="00B45ABA" w:rsidRPr="0067090B" w:rsidRDefault="00B45ABA" w:rsidP="0015106E">
            <w:pPr>
              <w:spacing w:before="0" w:after="0"/>
              <w:ind w:left="0"/>
              <w:jc w:val="right"/>
              <w:rPr>
                <w:b/>
                <w:bCs/>
              </w:rPr>
            </w:pPr>
            <w:r w:rsidRPr="0067090B">
              <w:rPr>
                <w:b/>
                <w:bCs/>
              </w:rPr>
              <w:t>14.500</w:t>
            </w:r>
          </w:p>
        </w:tc>
      </w:tr>
      <w:tr w:rsidR="00B45ABA" w:rsidRPr="0067090B" w14:paraId="25396828"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E973494" w14:textId="77777777" w:rsidR="00B45ABA" w:rsidRPr="0067090B" w:rsidRDefault="00B45ABA" w:rsidP="0015106E">
            <w:pPr>
              <w:spacing w:before="0" w:after="0"/>
              <w:jc w:val="right"/>
              <w:rPr>
                <w:b/>
                <w:bCs/>
              </w:rPr>
            </w:pPr>
            <w:r w:rsidRPr="0067090B">
              <w:rPr>
                <w:b/>
                <w:bCs/>
              </w:rPr>
              <w:t>4</w:t>
            </w:r>
          </w:p>
        </w:tc>
        <w:tc>
          <w:tcPr>
            <w:tcW w:w="1813" w:type="dxa"/>
            <w:tcBorders>
              <w:top w:val="nil"/>
              <w:left w:val="double" w:sz="6" w:space="0" w:color="auto"/>
              <w:bottom w:val="nil"/>
              <w:right w:val="double" w:sz="6" w:space="0" w:color="auto"/>
            </w:tcBorders>
            <w:noWrap/>
            <w:vAlign w:val="bottom"/>
          </w:tcPr>
          <w:p w14:paraId="09C8FB45" w14:textId="77777777" w:rsidR="00B45ABA" w:rsidRPr="0067090B" w:rsidRDefault="00B45ABA" w:rsidP="0015106E">
            <w:pPr>
              <w:spacing w:before="0" w:after="0"/>
              <w:ind w:left="0"/>
              <w:jc w:val="right"/>
              <w:rPr>
                <w:b/>
                <w:bCs/>
              </w:rPr>
            </w:pPr>
            <w:r w:rsidRPr="0067090B">
              <w:rPr>
                <w:b/>
                <w:bCs/>
              </w:rPr>
              <w:t>13.450</w:t>
            </w:r>
          </w:p>
        </w:tc>
        <w:tc>
          <w:tcPr>
            <w:tcW w:w="1869" w:type="dxa"/>
            <w:tcBorders>
              <w:top w:val="nil"/>
              <w:left w:val="single" w:sz="4" w:space="0" w:color="auto"/>
              <w:bottom w:val="nil"/>
              <w:right w:val="single" w:sz="4" w:space="0" w:color="auto"/>
            </w:tcBorders>
            <w:vAlign w:val="bottom"/>
          </w:tcPr>
          <w:p w14:paraId="7E5C2FF3" w14:textId="77777777" w:rsidR="00B45ABA" w:rsidRPr="0067090B" w:rsidRDefault="00B45ABA" w:rsidP="0015106E">
            <w:pPr>
              <w:spacing w:before="0" w:after="0"/>
              <w:ind w:left="0"/>
              <w:jc w:val="right"/>
              <w:rPr>
                <w:b/>
                <w:bCs/>
              </w:rPr>
            </w:pPr>
            <w:r w:rsidRPr="0067090B">
              <w:rPr>
                <w:b/>
                <w:bCs/>
              </w:rPr>
              <w:t>13.850</w:t>
            </w:r>
          </w:p>
        </w:tc>
        <w:tc>
          <w:tcPr>
            <w:tcW w:w="1869" w:type="dxa"/>
            <w:tcBorders>
              <w:top w:val="nil"/>
              <w:left w:val="single" w:sz="4" w:space="0" w:color="auto"/>
              <w:bottom w:val="nil"/>
              <w:right w:val="single" w:sz="12" w:space="0" w:color="auto"/>
            </w:tcBorders>
            <w:noWrap/>
            <w:vAlign w:val="bottom"/>
          </w:tcPr>
          <w:p w14:paraId="31A86BB9" w14:textId="77777777" w:rsidR="00B45ABA" w:rsidRPr="0067090B" w:rsidRDefault="00B45ABA" w:rsidP="0015106E">
            <w:pPr>
              <w:spacing w:before="0" w:after="0"/>
              <w:ind w:left="0"/>
              <w:jc w:val="right"/>
              <w:rPr>
                <w:b/>
                <w:bCs/>
              </w:rPr>
            </w:pPr>
            <w:r w:rsidRPr="0067090B">
              <w:rPr>
                <w:b/>
                <w:bCs/>
              </w:rPr>
              <w:t>14.500</w:t>
            </w:r>
          </w:p>
        </w:tc>
      </w:tr>
      <w:tr w:rsidR="00B45ABA" w:rsidRPr="0067090B" w14:paraId="3EB8DA77"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265D991B" w14:textId="77777777" w:rsidR="00B45ABA" w:rsidRPr="0067090B" w:rsidRDefault="00B45ABA" w:rsidP="0015106E">
            <w:pPr>
              <w:spacing w:before="0" w:after="0"/>
              <w:jc w:val="right"/>
              <w:rPr>
                <w:b/>
                <w:bCs/>
              </w:rPr>
            </w:pPr>
            <w:r w:rsidRPr="0067090B">
              <w:rPr>
                <w:b/>
                <w:bCs/>
              </w:rPr>
              <w:t>5</w:t>
            </w:r>
          </w:p>
        </w:tc>
        <w:tc>
          <w:tcPr>
            <w:tcW w:w="1813" w:type="dxa"/>
            <w:tcBorders>
              <w:top w:val="nil"/>
              <w:left w:val="double" w:sz="6" w:space="0" w:color="auto"/>
              <w:bottom w:val="nil"/>
              <w:right w:val="double" w:sz="6" w:space="0" w:color="auto"/>
            </w:tcBorders>
            <w:noWrap/>
            <w:vAlign w:val="bottom"/>
          </w:tcPr>
          <w:p w14:paraId="6FC75ABA" w14:textId="77777777" w:rsidR="00B45ABA" w:rsidRPr="0067090B" w:rsidRDefault="00B45ABA" w:rsidP="0015106E">
            <w:pPr>
              <w:spacing w:before="0" w:after="0"/>
              <w:ind w:left="0"/>
              <w:jc w:val="right"/>
              <w:rPr>
                <w:b/>
                <w:bCs/>
              </w:rPr>
            </w:pPr>
            <w:r w:rsidRPr="0067090B">
              <w:rPr>
                <w:b/>
                <w:bCs/>
              </w:rPr>
              <w:t>13.550</w:t>
            </w:r>
          </w:p>
        </w:tc>
        <w:tc>
          <w:tcPr>
            <w:tcW w:w="1869" w:type="dxa"/>
            <w:tcBorders>
              <w:top w:val="nil"/>
              <w:left w:val="single" w:sz="4" w:space="0" w:color="auto"/>
              <w:bottom w:val="nil"/>
              <w:right w:val="single" w:sz="4" w:space="0" w:color="auto"/>
            </w:tcBorders>
            <w:vAlign w:val="bottom"/>
          </w:tcPr>
          <w:p w14:paraId="4DF07B12" w14:textId="77777777" w:rsidR="00B45ABA" w:rsidRPr="0067090B" w:rsidRDefault="00B45ABA" w:rsidP="0015106E">
            <w:pPr>
              <w:spacing w:before="0" w:after="0"/>
              <w:ind w:left="0"/>
              <w:jc w:val="right"/>
              <w:rPr>
                <w:b/>
                <w:bCs/>
              </w:rPr>
            </w:pPr>
            <w:r w:rsidRPr="0067090B">
              <w:rPr>
                <w:b/>
                <w:bCs/>
              </w:rPr>
              <w:t>14.000</w:t>
            </w:r>
          </w:p>
        </w:tc>
        <w:tc>
          <w:tcPr>
            <w:tcW w:w="1869" w:type="dxa"/>
            <w:tcBorders>
              <w:top w:val="nil"/>
              <w:left w:val="single" w:sz="4" w:space="0" w:color="auto"/>
              <w:bottom w:val="nil"/>
              <w:right w:val="single" w:sz="12" w:space="0" w:color="auto"/>
            </w:tcBorders>
            <w:noWrap/>
            <w:vAlign w:val="bottom"/>
          </w:tcPr>
          <w:p w14:paraId="1DAE31CA" w14:textId="77777777" w:rsidR="00B45ABA" w:rsidRPr="0067090B" w:rsidRDefault="00B45ABA" w:rsidP="0015106E">
            <w:pPr>
              <w:spacing w:before="0" w:after="0"/>
              <w:ind w:left="0"/>
              <w:jc w:val="right"/>
              <w:rPr>
                <w:b/>
                <w:bCs/>
              </w:rPr>
            </w:pPr>
            <w:r w:rsidRPr="0067090B">
              <w:rPr>
                <w:b/>
                <w:bCs/>
              </w:rPr>
              <w:t>14.650</w:t>
            </w:r>
          </w:p>
        </w:tc>
      </w:tr>
      <w:tr w:rsidR="00B45ABA" w:rsidRPr="0067090B" w14:paraId="3D1A90F3"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4A1D707" w14:textId="77777777" w:rsidR="00B45ABA" w:rsidRPr="0067090B" w:rsidRDefault="00B45ABA" w:rsidP="0015106E">
            <w:pPr>
              <w:spacing w:before="0" w:after="0"/>
              <w:jc w:val="right"/>
              <w:rPr>
                <w:b/>
                <w:bCs/>
              </w:rPr>
            </w:pPr>
            <w:r w:rsidRPr="0067090B">
              <w:rPr>
                <w:b/>
                <w:bCs/>
              </w:rPr>
              <w:t>6</w:t>
            </w:r>
          </w:p>
        </w:tc>
        <w:tc>
          <w:tcPr>
            <w:tcW w:w="1813" w:type="dxa"/>
            <w:tcBorders>
              <w:top w:val="nil"/>
              <w:left w:val="double" w:sz="6" w:space="0" w:color="auto"/>
              <w:bottom w:val="nil"/>
              <w:right w:val="double" w:sz="6" w:space="0" w:color="auto"/>
            </w:tcBorders>
            <w:noWrap/>
            <w:vAlign w:val="bottom"/>
          </w:tcPr>
          <w:p w14:paraId="5FC3128A" w14:textId="77777777" w:rsidR="00B45ABA" w:rsidRPr="0067090B" w:rsidRDefault="00B45ABA" w:rsidP="0015106E">
            <w:pPr>
              <w:spacing w:before="0" w:after="0"/>
              <w:ind w:left="0"/>
              <w:jc w:val="right"/>
              <w:rPr>
                <w:b/>
                <w:bCs/>
              </w:rPr>
            </w:pPr>
            <w:r w:rsidRPr="0067090B">
              <w:rPr>
                <w:b/>
                <w:bCs/>
              </w:rPr>
              <w:t>13.550</w:t>
            </w:r>
          </w:p>
        </w:tc>
        <w:tc>
          <w:tcPr>
            <w:tcW w:w="1869" w:type="dxa"/>
            <w:tcBorders>
              <w:top w:val="nil"/>
              <w:left w:val="single" w:sz="4" w:space="0" w:color="auto"/>
              <w:bottom w:val="nil"/>
              <w:right w:val="single" w:sz="4" w:space="0" w:color="auto"/>
            </w:tcBorders>
            <w:vAlign w:val="bottom"/>
          </w:tcPr>
          <w:p w14:paraId="59AB20A8" w14:textId="77777777" w:rsidR="00B45ABA" w:rsidRPr="0067090B" w:rsidRDefault="00B45ABA" w:rsidP="0015106E">
            <w:pPr>
              <w:spacing w:before="0" w:after="0"/>
              <w:ind w:left="0"/>
              <w:jc w:val="right"/>
              <w:rPr>
                <w:b/>
                <w:bCs/>
              </w:rPr>
            </w:pPr>
            <w:r w:rsidRPr="0067090B">
              <w:rPr>
                <w:b/>
                <w:bCs/>
              </w:rPr>
              <w:t>14.000</w:t>
            </w:r>
          </w:p>
        </w:tc>
        <w:tc>
          <w:tcPr>
            <w:tcW w:w="1869" w:type="dxa"/>
            <w:tcBorders>
              <w:top w:val="nil"/>
              <w:left w:val="single" w:sz="4" w:space="0" w:color="auto"/>
              <w:bottom w:val="nil"/>
              <w:right w:val="single" w:sz="12" w:space="0" w:color="auto"/>
            </w:tcBorders>
            <w:noWrap/>
            <w:vAlign w:val="bottom"/>
          </w:tcPr>
          <w:p w14:paraId="1510B5C9" w14:textId="77777777" w:rsidR="00B45ABA" w:rsidRPr="0067090B" w:rsidRDefault="00B45ABA" w:rsidP="0015106E">
            <w:pPr>
              <w:spacing w:before="0" w:after="0"/>
              <w:ind w:left="0"/>
              <w:jc w:val="right"/>
              <w:rPr>
                <w:b/>
                <w:bCs/>
              </w:rPr>
            </w:pPr>
            <w:r w:rsidRPr="0067090B">
              <w:rPr>
                <w:b/>
                <w:bCs/>
              </w:rPr>
              <w:t>14.650</w:t>
            </w:r>
          </w:p>
        </w:tc>
      </w:tr>
      <w:tr w:rsidR="00B45ABA" w:rsidRPr="0067090B" w14:paraId="5504E2C2"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F378535" w14:textId="77777777" w:rsidR="00B45ABA" w:rsidRPr="0067090B" w:rsidRDefault="00B45ABA" w:rsidP="0015106E">
            <w:pPr>
              <w:spacing w:before="0" w:after="0"/>
              <w:jc w:val="right"/>
              <w:rPr>
                <w:b/>
                <w:bCs/>
              </w:rPr>
            </w:pPr>
            <w:r w:rsidRPr="0067090B">
              <w:rPr>
                <w:b/>
                <w:bCs/>
              </w:rPr>
              <w:t>7</w:t>
            </w:r>
          </w:p>
        </w:tc>
        <w:tc>
          <w:tcPr>
            <w:tcW w:w="1813" w:type="dxa"/>
            <w:tcBorders>
              <w:top w:val="nil"/>
              <w:left w:val="double" w:sz="6" w:space="0" w:color="auto"/>
              <w:bottom w:val="nil"/>
              <w:right w:val="double" w:sz="6" w:space="0" w:color="auto"/>
            </w:tcBorders>
            <w:noWrap/>
            <w:vAlign w:val="bottom"/>
          </w:tcPr>
          <w:p w14:paraId="4FFE0E4E" w14:textId="77777777" w:rsidR="00B45ABA" w:rsidRPr="0067090B" w:rsidRDefault="00B45ABA" w:rsidP="0015106E">
            <w:pPr>
              <w:spacing w:before="0" w:after="0"/>
              <w:ind w:left="0"/>
              <w:jc w:val="right"/>
              <w:rPr>
                <w:b/>
                <w:bCs/>
              </w:rPr>
            </w:pPr>
            <w:r w:rsidRPr="0067090B">
              <w:rPr>
                <w:b/>
                <w:bCs/>
              </w:rPr>
              <w:t>13.650</w:t>
            </w:r>
          </w:p>
        </w:tc>
        <w:tc>
          <w:tcPr>
            <w:tcW w:w="1869" w:type="dxa"/>
            <w:tcBorders>
              <w:top w:val="nil"/>
              <w:left w:val="single" w:sz="4" w:space="0" w:color="auto"/>
              <w:bottom w:val="nil"/>
              <w:right w:val="single" w:sz="4" w:space="0" w:color="auto"/>
            </w:tcBorders>
            <w:vAlign w:val="bottom"/>
          </w:tcPr>
          <w:p w14:paraId="6077AE2F" w14:textId="77777777" w:rsidR="00B45ABA" w:rsidRPr="0067090B" w:rsidRDefault="00B45ABA" w:rsidP="0015106E">
            <w:pPr>
              <w:spacing w:before="0" w:after="0"/>
              <w:ind w:left="0"/>
              <w:jc w:val="right"/>
              <w:rPr>
                <w:b/>
                <w:bCs/>
              </w:rPr>
            </w:pPr>
            <w:r w:rsidRPr="0067090B">
              <w:rPr>
                <w:b/>
                <w:bCs/>
              </w:rPr>
              <w:t>14.150</w:t>
            </w:r>
          </w:p>
        </w:tc>
        <w:tc>
          <w:tcPr>
            <w:tcW w:w="1869" w:type="dxa"/>
            <w:tcBorders>
              <w:top w:val="nil"/>
              <w:left w:val="single" w:sz="4" w:space="0" w:color="auto"/>
              <w:bottom w:val="nil"/>
              <w:right w:val="single" w:sz="12" w:space="0" w:color="auto"/>
            </w:tcBorders>
            <w:noWrap/>
            <w:vAlign w:val="bottom"/>
          </w:tcPr>
          <w:p w14:paraId="6A6237D5" w14:textId="77777777" w:rsidR="00B45ABA" w:rsidRPr="0067090B" w:rsidRDefault="00B45ABA" w:rsidP="0015106E">
            <w:pPr>
              <w:spacing w:before="0" w:after="0"/>
              <w:ind w:left="0"/>
              <w:jc w:val="right"/>
              <w:rPr>
                <w:b/>
                <w:bCs/>
              </w:rPr>
            </w:pPr>
            <w:r w:rsidRPr="0067090B">
              <w:rPr>
                <w:b/>
                <w:bCs/>
              </w:rPr>
              <w:t>14.800</w:t>
            </w:r>
          </w:p>
        </w:tc>
      </w:tr>
      <w:tr w:rsidR="00B45ABA" w:rsidRPr="0067090B" w14:paraId="4E2184B8"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77C1A66" w14:textId="77777777" w:rsidR="00B45ABA" w:rsidRPr="0067090B" w:rsidRDefault="00B45ABA" w:rsidP="0015106E">
            <w:pPr>
              <w:spacing w:before="0" w:after="0"/>
              <w:jc w:val="right"/>
              <w:rPr>
                <w:b/>
                <w:bCs/>
              </w:rPr>
            </w:pPr>
            <w:r w:rsidRPr="0067090B">
              <w:rPr>
                <w:b/>
                <w:bCs/>
              </w:rPr>
              <w:t>8</w:t>
            </w:r>
          </w:p>
        </w:tc>
        <w:tc>
          <w:tcPr>
            <w:tcW w:w="1813" w:type="dxa"/>
            <w:tcBorders>
              <w:top w:val="nil"/>
              <w:left w:val="double" w:sz="6" w:space="0" w:color="auto"/>
              <w:bottom w:val="nil"/>
              <w:right w:val="double" w:sz="6" w:space="0" w:color="auto"/>
            </w:tcBorders>
            <w:noWrap/>
            <w:vAlign w:val="bottom"/>
          </w:tcPr>
          <w:p w14:paraId="2F0D8071" w14:textId="77777777" w:rsidR="00B45ABA" w:rsidRPr="0067090B" w:rsidRDefault="00B45ABA" w:rsidP="0015106E">
            <w:pPr>
              <w:spacing w:before="0" w:after="0"/>
              <w:ind w:left="0"/>
              <w:jc w:val="right"/>
              <w:rPr>
                <w:b/>
                <w:bCs/>
              </w:rPr>
            </w:pPr>
            <w:r w:rsidRPr="0067090B">
              <w:rPr>
                <w:b/>
                <w:bCs/>
              </w:rPr>
              <w:t>13.650</w:t>
            </w:r>
          </w:p>
        </w:tc>
        <w:tc>
          <w:tcPr>
            <w:tcW w:w="1869" w:type="dxa"/>
            <w:tcBorders>
              <w:top w:val="nil"/>
              <w:left w:val="single" w:sz="4" w:space="0" w:color="auto"/>
              <w:bottom w:val="nil"/>
              <w:right w:val="single" w:sz="4" w:space="0" w:color="auto"/>
            </w:tcBorders>
            <w:vAlign w:val="bottom"/>
          </w:tcPr>
          <w:p w14:paraId="34052A2C" w14:textId="77777777" w:rsidR="00B45ABA" w:rsidRPr="0067090B" w:rsidRDefault="00B45ABA" w:rsidP="0015106E">
            <w:pPr>
              <w:spacing w:before="0" w:after="0"/>
              <w:ind w:left="0"/>
              <w:jc w:val="right"/>
              <w:rPr>
                <w:b/>
                <w:bCs/>
              </w:rPr>
            </w:pPr>
            <w:r w:rsidRPr="0067090B">
              <w:rPr>
                <w:b/>
                <w:bCs/>
              </w:rPr>
              <w:t>14.150</w:t>
            </w:r>
          </w:p>
        </w:tc>
        <w:tc>
          <w:tcPr>
            <w:tcW w:w="1869" w:type="dxa"/>
            <w:tcBorders>
              <w:top w:val="nil"/>
              <w:left w:val="single" w:sz="4" w:space="0" w:color="auto"/>
              <w:bottom w:val="nil"/>
              <w:right w:val="single" w:sz="12" w:space="0" w:color="auto"/>
            </w:tcBorders>
            <w:noWrap/>
            <w:vAlign w:val="bottom"/>
          </w:tcPr>
          <w:p w14:paraId="452F9986" w14:textId="77777777" w:rsidR="00B45ABA" w:rsidRPr="0067090B" w:rsidRDefault="00B45ABA" w:rsidP="0015106E">
            <w:pPr>
              <w:spacing w:before="0" w:after="0"/>
              <w:ind w:left="0"/>
              <w:jc w:val="right"/>
              <w:rPr>
                <w:b/>
                <w:bCs/>
              </w:rPr>
            </w:pPr>
            <w:r w:rsidRPr="0067090B">
              <w:rPr>
                <w:b/>
                <w:bCs/>
              </w:rPr>
              <w:t>14.800</w:t>
            </w:r>
          </w:p>
        </w:tc>
      </w:tr>
      <w:tr w:rsidR="00B45ABA" w:rsidRPr="0067090B" w14:paraId="6D08FB86"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6ED54EA" w14:textId="77777777" w:rsidR="00B45ABA" w:rsidRPr="0067090B" w:rsidRDefault="00B45ABA" w:rsidP="0015106E">
            <w:pPr>
              <w:spacing w:before="0" w:after="0"/>
              <w:jc w:val="right"/>
              <w:rPr>
                <w:b/>
                <w:bCs/>
              </w:rPr>
            </w:pPr>
            <w:r w:rsidRPr="0067090B">
              <w:rPr>
                <w:b/>
                <w:bCs/>
              </w:rPr>
              <w:t>9</w:t>
            </w:r>
          </w:p>
        </w:tc>
        <w:tc>
          <w:tcPr>
            <w:tcW w:w="1813" w:type="dxa"/>
            <w:tcBorders>
              <w:top w:val="nil"/>
              <w:left w:val="double" w:sz="6" w:space="0" w:color="auto"/>
              <w:bottom w:val="nil"/>
              <w:right w:val="double" w:sz="6" w:space="0" w:color="auto"/>
            </w:tcBorders>
            <w:noWrap/>
            <w:vAlign w:val="bottom"/>
          </w:tcPr>
          <w:p w14:paraId="09DF9F8E" w14:textId="77777777" w:rsidR="00B45ABA" w:rsidRPr="0067090B" w:rsidRDefault="00B45ABA" w:rsidP="0015106E">
            <w:pPr>
              <w:spacing w:before="0" w:after="0"/>
              <w:ind w:left="0"/>
              <w:jc w:val="right"/>
              <w:rPr>
                <w:b/>
                <w:bCs/>
              </w:rPr>
            </w:pPr>
            <w:r w:rsidRPr="0067090B">
              <w:rPr>
                <w:b/>
                <w:bCs/>
              </w:rPr>
              <w:t>13.800</w:t>
            </w:r>
          </w:p>
        </w:tc>
        <w:tc>
          <w:tcPr>
            <w:tcW w:w="1869" w:type="dxa"/>
            <w:tcBorders>
              <w:top w:val="nil"/>
              <w:left w:val="single" w:sz="4" w:space="0" w:color="auto"/>
              <w:bottom w:val="nil"/>
              <w:right w:val="single" w:sz="4" w:space="0" w:color="auto"/>
            </w:tcBorders>
            <w:vAlign w:val="bottom"/>
          </w:tcPr>
          <w:p w14:paraId="62F8B884" w14:textId="77777777" w:rsidR="00B45ABA" w:rsidRPr="0067090B" w:rsidRDefault="00B45ABA" w:rsidP="0015106E">
            <w:pPr>
              <w:spacing w:before="0" w:after="0"/>
              <w:ind w:left="0"/>
              <w:jc w:val="right"/>
              <w:rPr>
                <w:b/>
                <w:bCs/>
              </w:rPr>
            </w:pPr>
            <w:r w:rsidRPr="0067090B">
              <w:rPr>
                <w:b/>
                <w:bCs/>
              </w:rPr>
              <w:t>14.300</w:t>
            </w:r>
          </w:p>
        </w:tc>
        <w:tc>
          <w:tcPr>
            <w:tcW w:w="1869" w:type="dxa"/>
            <w:tcBorders>
              <w:top w:val="nil"/>
              <w:left w:val="single" w:sz="4" w:space="0" w:color="auto"/>
              <w:bottom w:val="nil"/>
              <w:right w:val="single" w:sz="12" w:space="0" w:color="auto"/>
            </w:tcBorders>
            <w:noWrap/>
            <w:vAlign w:val="bottom"/>
          </w:tcPr>
          <w:p w14:paraId="7ACB870D" w14:textId="77777777" w:rsidR="00B45ABA" w:rsidRPr="0067090B" w:rsidRDefault="00B45ABA" w:rsidP="0015106E">
            <w:pPr>
              <w:spacing w:before="0" w:after="0"/>
              <w:ind w:left="0"/>
              <w:jc w:val="right"/>
              <w:rPr>
                <w:b/>
                <w:bCs/>
              </w:rPr>
            </w:pPr>
            <w:r w:rsidRPr="0067090B">
              <w:rPr>
                <w:b/>
                <w:bCs/>
              </w:rPr>
              <w:t>14.950</w:t>
            </w:r>
          </w:p>
        </w:tc>
      </w:tr>
      <w:tr w:rsidR="00B45ABA" w:rsidRPr="0067090B" w14:paraId="2A63DFF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CA642FC" w14:textId="77777777" w:rsidR="00B45ABA" w:rsidRPr="0067090B" w:rsidRDefault="00B45ABA" w:rsidP="0015106E">
            <w:pPr>
              <w:spacing w:before="0" w:after="0"/>
              <w:jc w:val="right"/>
              <w:rPr>
                <w:b/>
                <w:bCs/>
              </w:rPr>
            </w:pPr>
            <w:r w:rsidRPr="0067090B">
              <w:rPr>
                <w:b/>
                <w:bCs/>
              </w:rPr>
              <w:t>10</w:t>
            </w:r>
          </w:p>
        </w:tc>
        <w:tc>
          <w:tcPr>
            <w:tcW w:w="1813" w:type="dxa"/>
            <w:tcBorders>
              <w:top w:val="nil"/>
              <w:left w:val="double" w:sz="6" w:space="0" w:color="auto"/>
              <w:bottom w:val="nil"/>
              <w:right w:val="double" w:sz="6" w:space="0" w:color="auto"/>
            </w:tcBorders>
            <w:noWrap/>
            <w:vAlign w:val="bottom"/>
          </w:tcPr>
          <w:p w14:paraId="61648866" w14:textId="77777777" w:rsidR="00B45ABA" w:rsidRPr="0067090B" w:rsidRDefault="00B45ABA" w:rsidP="0015106E">
            <w:pPr>
              <w:spacing w:before="0" w:after="0"/>
              <w:ind w:left="0"/>
              <w:jc w:val="right"/>
              <w:rPr>
                <w:b/>
                <w:bCs/>
              </w:rPr>
            </w:pPr>
            <w:r w:rsidRPr="0067090B">
              <w:rPr>
                <w:b/>
                <w:bCs/>
              </w:rPr>
              <w:t>13.800</w:t>
            </w:r>
          </w:p>
        </w:tc>
        <w:tc>
          <w:tcPr>
            <w:tcW w:w="1869" w:type="dxa"/>
            <w:tcBorders>
              <w:top w:val="nil"/>
              <w:left w:val="single" w:sz="4" w:space="0" w:color="auto"/>
              <w:bottom w:val="nil"/>
              <w:right w:val="single" w:sz="4" w:space="0" w:color="auto"/>
            </w:tcBorders>
            <w:vAlign w:val="bottom"/>
          </w:tcPr>
          <w:p w14:paraId="68D19C80" w14:textId="77777777" w:rsidR="00B45ABA" w:rsidRPr="0067090B" w:rsidRDefault="00B45ABA" w:rsidP="0015106E">
            <w:pPr>
              <w:spacing w:before="0" w:after="0"/>
              <w:ind w:left="0"/>
              <w:jc w:val="right"/>
              <w:rPr>
                <w:b/>
                <w:bCs/>
              </w:rPr>
            </w:pPr>
            <w:r w:rsidRPr="0067090B">
              <w:rPr>
                <w:b/>
                <w:bCs/>
              </w:rPr>
              <w:t>14.300</w:t>
            </w:r>
          </w:p>
        </w:tc>
        <w:tc>
          <w:tcPr>
            <w:tcW w:w="1869" w:type="dxa"/>
            <w:tcBorders>
              <w:top w:val="nil"/>
              <w:left w:val="single" w:sz="4" w:space="0" w:color="auto"/>
              <w:bottom w:val="nil"/>
              <w:right w:val="single" w:sz="12" w:space="0" w:color="auto"/>
            </w:tcBorders>
            <w:noWrap/>
            <w:vAlign w:val="bottom"/>
          </w:tcPr>
          <w:p w14:paraId="4C6DC679" w14:textId="77777777" w:rsidR="00B45ABA" w:rsidRPr="0067090B" w:rsidRDefault="00B45ABA" w:rsidP="0015106E">
            <w:pPr>
              <w:spacing w:before="0" w:after="0"/>
              <w:ind w:left="0"/>
              <w:jc w:val="right"/>
              <w:rPr>
                <w:b/>
                <w:bCs/>
              </w:rPr>
            </w:pPr>
            <w:r w:rsidRPr="0067090B">
              <w:rPr>
                <w:b/>
                <w:bCs/>
              </w:rPr>
              <w:t>14.950</w:t>
            </w:r>
          </w:p>
        </w:tc>
      </w:tr>
      <w:tr w:rsidR="00B45ABA" w:rsidRPr="0067090B" w14:paraId="23E0FA1F"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549479B9" w14:textId="77777777" w:rsidR="00B45ABA" w:rsidRPr="0067090B" w:rsidRDefault="00B45ABA" w:rsidP="0015106E">
            <w:pPr>
              <w:spacing w:before="0" w:after="0"/>
              <w:jc w:val="right"/>
              <w:rPr>
                <w:b/>
                <w:bCs/>
              </w:rPr>
            </w:pPr>
            <w:r w:rsidRPr="0067090B">
              <w:rPr>
                <w:b/>
                <w:bCs/>
              </w:rPr>
              <w:t>11</w:t>
            </w:r>
          </w:p>
        </w:tc>
        <w:tc>
          <w:tcPr>
            <w:tcW w:w="1813" w:type="dxa"/>
            <w:tcBorders>
              <w:top w:val="nil"/>
              <w:left w:val="double" w:sz="6" w:space="0" w:color="auto"/>
              <w:bottom w:val="nil"/>
              <w:right w:val="double" w:sz="6" w:space="0" w:color="auto"/>
            </w:tcBorders>
            <w:noWrap/>
            <w:vAlign w:val="bottom"/>
          </w:tcPr>
          <w:p w14:paraId="5F0E8A5E" w14:textId="77777777" w:rsidR="00B45ABA" w:rsidRPr="0067090B" w:rsidRDefault="00B45ABA" w:rsidP="0015106E">
            <w:pPr>
              <w:spacing w:before="0" w:after="0"/>
              <w:ind w:left="0"/>
              <w:jc w:val="right"/>
              <w:rPr>
                <w:b/>
                <w:bCs/>
              </w:rPr>
            </w:pPr>
            <w:r w:rsidRPr="0067090B">
              <w:rPr>
                <w:b/>
                <w:bCs/>
              </w:rPr>
              <w:t>13.900</w:t>
            </w:r>
          </w:p>
        </w:tc>
        <w:tc>
          <w:tcPr>
            <w:tcW w:w="1869" w:type="dxa"/>
            <w:tcBorders>
              <w:top w:val="nil"/>
              <w:left w:val="single" w:sz="4" w:space="0" w:color="auto"/>
              <w:bottom w:val="nil"/>
              <w:right w:val="single" w:sz="4" w:space="0" w:color="auto"/>
            </w:tcBorders>
            <w:vAlign w:val="bottom"/>
          </w:tcPr>
          <w:p w14:paraId="4BDF2206" w14:textId="77777777" w:rsidR="00B45ABA" w:rsidRPr="0067090B" w:rsidRDefault="00B45ABA" w:rsidP="0015106E">
            <w:pPr>
              <w:spacing w:before="0" w:after="0"/>
              <w:ind w:left="0"/>
              <w:jc w:val="right"/>
              <w:rPr>
                <w:b/>
                <w:bCs/>
              </w:rPr>
            </w:pPr>
            <w:r w:rsidRPr="0067090B">
              <w:rPr>
                <w:b/>
                <w:bCs/>
              </w:rPr>
              <w:t>14.450</w:t>
            </w:r>
          </w:p>
        </w:tc>
        <w:tc>
          <w:tcPr>
            <w:tcW w:w="1869" w:type="dxa"/>
            <w:tcBorders>
              <w:top w:val="nil"/>
              <w:left w:val="single" w:sz="4" w:space="0" w:color="auto"/>
              <w:bottom w:val="nil"/>
              <w:right w:val="single" w:sz="12" w:space="0" w:color="auto"/>
            </w:tcBorders>
            <w:noWrap/>
            <w:vAlign w:val="bottom"/>
          </w:tcPr>
          <w:p w14:paraId="4A290CE8" w14:textId="77777777" w:rsidR="00B45ABA" w:rsidRPr="0067090B" w:rsidRDefault="00B45ABA" w:rsidP="0015106E">
            <w:pPr>
              <w:spacing w:before="0" w:after="0"/>
              <w:ind w:left="0"/>
              <w:jc w:val="right"/>
              <w:rPr>
                <w:b/>
                <w:bCs/>
              </w:rPr>
            </w:pPr>
            <w:r w:rsidRPr="0067090B">
              <w:rPr>
                <w:b/>
                <w:bCs/>
              </w:rPr>
              <w:t>15.100</w:t>
            </w:r>
          </w:p>
        </w:tc>
      </w:tr>
      <w:tr w:rsidR="00B45ABA" w:rsidRPr="0067090B" w14:paraId="2C6447B5"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8E848F0" w14:textId="77777777" w:rsidR="00B45ABA" w:rsidRPr="0067090B" w:rsidRDefault="00B45ABA" w:rsidP="0015106E">
            <w:pPr>
              <w:spacing w:before="0" w:after="0"/>
              <w:jc w:val="right"/>
              <w:rPr>
                <w:b/>
                <w:bCs/>
              </w:rPr>
            </w:pPr>
            <w:r w:rsidRPr="0067090B">
              <w:rPr>
                <w:b/>
                <w:bCs/>
              </w:rPr>
              <w:t>12</w:t>
            </w:r>
          </w:p>
        </w:tc>
        <w:tc>
          <w:tcPr>
            <w:tcW w:w="1813" w:type="dxa"/>
            <w:tcBorders>
              <w:top w:val="nil"/>
              <w:left w:val="double" w:sz="6" w:space="0" w:color="auto"/>
              <w:bottom w:val="nil"/>
              <w:right w:val="double" w:sz="6" w:space="0" w:color="auto"/>
            </w:tcBorders>
            <w:noWrap/>
            <w:vAlign w:val="bottom"/>
          </w:tcPr>
          <w:p w14:paraId="5242D236" w14:textId="77777777" w:rsidR="00B45ABA" w:rsidRPr="0067090B" w:rsidRDefault="00B45ABA" w:rsidP="0015106E">
            <w:pPr>
              <w:spacing w:before="0" w:after="0"/>
              <w:ind w:left="0"/>
              <w:jc w:val="right"/>
              <w:rPr>
                <w:b/>
                <w:bCs/>
              </w:rPr>
            </w:pPr>
            <w:r w:rsidRPr="0067090B">
              <w:rPr>
                <w:b/>
                <w:bCs/>
              </w:rPr>
              <w:t>13.900</w:t>
            </w:r>
          </w:p>
        </w:tc>
        <w:tc>
          <w:tcPr>
            <w:tcW w:w="1869" w:type="dxa"/>
            <w:tcBorders>
              <w:top w:val="nil"/>
              <w:left w:val="single" w:sz="4" w:space="0" w:color="auto"/>
              <w:bottom w:val="nil"/>
              <w:right w:val="single" w:sz="4" w:space="0" w:color="auto"/>
            </w:tcBorders>
            <w:vAlign w:val="bottom"/>
          </w:tcPr>
          <w:p w14:paraId="68875634" w14:textId="77777777" w:rsidR="00B45ABA" w:rsidRPr="0067090B" w:rsidRDefault="00B45ABA" w:rsidP="0015106E">
            <w:pPr>
              <w:spacing w:before="0" w:after="0"/>
              <w:ind w:left="0"/>
              <w:jc w:val="right"/>
              <w:rPr>
                <w:b/>
                <w:bCs/>
              </w:rPr>
            </w:pPr>
            <w:r w:rsidRPr="0067090B">
              <w:rPr>
                <w:b/>
                <w:bCs/>
              </w:rPr>
              <w:t>14.450</w:t>
            </w:r>
          </w:p>
        </w:tc>
        <w:tc>
          <w:tcPr>
            <w:tcW w:w="1869" w:type="dxa"/>
            <w:tcBorders>
              <w:top w:val="nil"/>
              <w:left w:val="single" w:sz="4" w:space="0" w:color="auto"/>
              <w:bottom w:val="nil"/>
              <w:right w:val="single" w:sz="12" w:space="0" w:color="auto"/>
            </w:tcBorders>
            <w:noWrap/>
            <w:vAlign w:val="bottom"/>
          </w:tcPr>
          <w:p w14:paraId="2B02FB02" w14:textId="77777777" w:rsidR="00B45ABA" w:rsidRPr="0067090B" w:rsidRDefault="00B45ABA" w:rsidP="0015106E">
            <w:pPr>
              <w:spacing w:before="0" w:after="0"/>
              <w:ind w:left="0"/>
              <w:jc w:val="right"/>
              <w:rPr>
                <w:b/>
                <w:bCs/>
              </w:rPr>
            </w:pPr>
            <w:r w:rsidRPr="0067090B">
              <w:rPr>
                <w:b/>
                <w:bCs/>
              </w:rPr>
              <w:t>15.100</w:t>
            </w:r>
          </w:p>
        </w:tc>
      </w:tr>
      <w:tr w:rsidR="00B45ABA" w:rsidRPr="0067090B" w14:paraId="4CBD4E8D"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E1FA546" w14:textId="77777777" w:rsidR="00B45ABA" w:rsidRPr="0067090B" w:rsidRDefault="00B45ABA" w:rsidP="0015106E">
            <w:pPr>
              <w:spacing w:before="0" w:after="0"/>
              <w:jc w:val="right"/>
              <w:rPr>
                <w:b/>
                <w:bCs/>
              </w:rPr>
            </w:pPr>
            <w:r w:rsidRPr="0067090B">
              <w:rPr>
                <w:b/>
                <w:bCs/>
              </w:rPr>
              <w:t>13</w:t>
            </w:r>
          </w:p>
        </w:tc>
        <w:tc>
          <w:tcPr>
            <w:tcW w:w="1813" w:type="dxa"/>
            <w:tcBorders>
              <w:top w:val="nil"/>
              <w:left w:val="double" w:sz="6" w:space="0" w:color="auto"/>
              <w:bottom w:val="nil"/>
              <w:right w:val="double" w:sz="6" w:space="0" w:color="auto"/>
            </w:tcBorders>
            <w:noWrap/>
            <w:vAlign w:val="bottom"/>
          </w:tcPr>
          <w:p w14:paraId="3F1442F3" w14:textId="77777777" w:rsidR="00B45ABA" w:rsidRPr="0067090B" w:rsidRDefault="00B45ABA" w:rsidP="0015106E">
            <w:pPr>
              <w:spacing w:before="0" w:after="0"/>
              <w:ind w:left="0"/>
              <w:jc w:val="right"/>
              <w:rPr>
                <w:b/>
                <w:bCs/>
              </w:rPr>
            </w:pPr>
            <w:r w:rsidRPr="0067090B">
              <w:rPr>
                <w:b/>
                <w:bCs/>
              </w:rPr>
              <w:t>14.000</w:t>
            </w:r>
          </w:p>
        </w:tc>
        <w:tc>
          <w:tcPr>
            <w:tcW w:w="1869" w:type="dxa"/>
            <w:tcBorders>
              <w:top w:val="nil"/>
              <w:left w:val="single" w:sz="4" w:space="0" w:color="auto"/>
              <w:bottom w:val="nil"/>
              <w:right w:val="single" w:sz="4" w:space="0" w:color="auto"/>
            </w:tcBorders>
            <w:vAlign w:val="bottom"/>
          </w:tcPr>
          <w:p w14:paraId="075939ED" w14:textId="77777777" w:rsidR="00B45ABA" w:rsidRPr="0067090B" w:rsidRDefault="00B45ABA" w:rsidP="0015106E">
            <w:pPr>
              <w:spacing w:before="0" w:after="0"/>
              <w:ind w:left="0"/>
              <w:jc w:val="right"/>
              <w:rPr>
                <w:b/>
                <w:bCs/>
              </w:rPr>
            </w:pPr>
            <w:r w:rsidRPr="0067090B">
              <w:rPr>
                <w:b/>
                <w:bCs/>
              </w:rPr>
              <w:t>14.600</w:t>
            </w:r>
          </w:p>
        </w:tc>
        <w:tc>
          <w:tcPr>
            <w:tcW w:w="1869" w:type="dxa"/>
            <w:tcBorders>
              <w:top w:val="nil"/>
              <w:left w:val="single" w:sz="4" w:space="0" w:color="auto"/>
              <w:bottom w:val="nil"/>
              <w:right w:val="single" w:sz="12" w:space="0" w:color="auto"/>
            </w:tcBorders>
            <w:noWrap/>
            <w:vAlign w:val="bottom"/>
          </w:tcPr>
          <w:p w14:paraId="050FDDD1" w14:textId="77777777" w:rsidR="00B45ABA" w:rsidRPr="0067090B" w:rsidRDefault="00B45ABA" w:rsidP="0015106E">
            <w:pPr>
              <w:spacing w:before="0" w:after="0"/>
              <w:ind w:left="0"/>
              <w:jc w:val="right"/>
              <w:rPr>
                <w:b/>
                <w:bCs/>
              </w:rPr>
            </w:pPr>
            <w:r w:rsidRPr="0067090B">
              <w:rPr>
                <w:b/>
                <w:bCs/>
              </w:rPr>
              <w:t>15.250</w:t>
            </w:r>
          </w:p>
        </w:tc>
      </w:tr>
      <w:tr w:rsidR="00B45ABA" w:rsidRPr="0067090B" w14:paraId="6FFFB42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57B56D6" w14:textId="77777777" w:rsidR="00B45ABA" w:rsidRPr="0067090B" w:rsidRDefault="00B45ABA" w:rsidP="0015106E">
            <w:pPr>
              <w:spacing w:before="0" w:after="0"/>
              <w:jc w:val="right"/>
              <w:rPr>
                <w:b/>
                <w:bCs/>
              </w:rPr>
            </w:pPr>
            <w:r w:rsidRPr="0067090B">
              <w:rPr>
                <w:b/>
                <w:bCs/>
              </w:rPr>
              <w:t>14</w:t>
            </w:r>
          </w:p>
        </w:tc>
        <w:tc>
          <w:tcPr>
            <w:tcW w:w="1813" w:type="dxa"/>
            <w:tcBorders>
              <w:top w:val="nil"/>
              <w:left w:val="double" w:sz="6" w:space="0" w:color="auto"/>
              <w:bottom w:val="nil"/>
              <w:right w:val="double" w:sz="6" w:space="0" w:color="auto"/>
            </w:tcBorders>
            <w:noWrap/>
            <w:vAlign w:val="bottom"/>
          </w:tcPr>
          <w:p w14:paraId="37BEFA87" w14:textId="77777777" w:rsidR="00B45ABA" w:rsidRPr="0067090B" w:rsidRDefault="00B45ABA" w:rsidP="0015106E">
            <w:pPr>
              <w:spacing w:before="0" w:after="0"/>
              <w:ind w:left="0"/>
              <w:jc w:val="right"/>
              <w:rPr>
                <w:b/>
                <w:bCs/>
              </w:rPr>
            </w:pPr>
            <w:r w:rsidRPr="0067090B">
              <w:rPr>
                <w:b/>
                <w:bCs/>
              </w:rPr>
              <w:t>14.000</w:t>
            </w:r>
          </w:p>
        </w:tc>
        <w:tc>
          <w:tcPr>
            <w:tcW w:w="1869" w:type="dxa"/>
            <w:tcBorders>
              <w:top w:val="nil"/>
              <w:left w:val="single" w:sz="4" w:space="0" w:color="auto"/>
              <w:bottom w:val="nil"/>
              <w:right w:val="single" w:sz="4" w:space="0" w:color="auto"/>
            </w:tcBorders>
            <w:vAlign w:val="bottom"/>
          </w:tcPr>
          <w:p w14:paraId="349DDC05" w14:textId="77777777" w:rsidR="00B45ABA" w:rsidRPr="0067090B" w:rsidRDefault="00B45ABA" w:rsidP="0015106E">
            <w:pPr>
              <w:spacing w:before="0" w:after="0"/>
              <w:ind w:left="0"/>
              <w:jc w:val="right"/>
              <w:rPr>
                <w:b/>
                <w:bCs/>
              </w:rPr>
            </w:pPr>
            <w:r w:rsidRPr="0067090B">
              <w:rPr>
                <w:b/>
                <w:bCs/>
              </w:rPr>
              <w:t>14.600</w:t>
            </w:r>
          </w:p>
        </w:tc>
        <w:tc>
          <w:tcPr>
            <w:tcW w:w="1869" w:type="dxa"/>
            <w:tcBorders>
              <w:top w:val="nil"/>
              <w:left w:val="single" w:sz="4" w:space="0" w:color="auto"/>
              <w:bottom w:val="nil"/>
              <w:right w:val="single" w:sz="12" w:space="0" w:color="auto"/>
            </w:tcBorders>
            <w:noWrap/>
            <w:vAlign w:val="bottom"/>
          </w:tcPr>
          <w:p w14:paraId="270E7087" w14:textId="77777777" w:rsidR="00B45ABA" w:rsidRPr="0067090B" w:rsidRDefault="00B45ABA" w:rsidP="0015106E">
            <w:pPr>
              <w:spacing w:before="0" w:after="0"/>
              <w:ind w:left="0"/>
              <w:jc w:val="right"/>
              <w:rPr>
                <w:b/>
                <w:bCs/>
              </w:rPr>
            </w:pPr>
            <w:r w:rsidRPr="0067090B">
              <w:rPr>
                <w:b/>
                <w:bCs/>
              </w:rPr>
              <w:t>15.250</w:t>
            </w:r>
          </w:p>
        </w:tc>
      </w:tr>
      <w:tr w:rsidR="00B45ABA" w:rsidRPr="0067090B" w14:paraId="078F3A4D"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FAFE09D" w14:textId="77777777" w:rsidR="00B45ABA" w:rsidRPr="0067090B" w:rsidRDefault="00B45ABA" w:rsidP="0015106E">
            <w:pPr>
              <w:spacing w:before="0" w:after="0"/>
              <w:jc w:val="right"/>
              <w:rPr>
                <w:b/>
                <w:bCs/>
              </w:rPr>
            </w:pPr>
            <w:r w:rsidRPr="0067090B">
              <w:rPr>
                <w:b/>
                <w:bCs/>
              </w:rPr>
              <w:t>15</w:t>
            </w:r>
          </w:p>
        </w:tc>
        <w:tc>
          <w:tcPr>
            <w:tcW w:w="1813" w:type="dxa"/>
            <w:tcBorders>
              <w:top w:val="nil"/>
              <w:left w:val="double" w:sz="6" w:space="0" w:color="auto"/>
              <w:bottom w:val="nil"/>
              <w:right w:val="double" w:sz="6" w:space="0" w:color="auto"/>
            </w:tcBorders>
            <w:noWrap/>
            <w:vAlign w:val="bottom"/>
          </w:tcPr>
          <w:p w14:paraId="5948BEC6" w14:textId="77777777" w:rsidR="00B45ABA" w:rsidRPr="0067090B" w:rsidRDefault="00B45ABA" w:rsidP="0015106E">
            <w:pPr>
              <w:spacing w:before="0" w:after="0"/>
              <w:ind w:left="0"/>
              <w:jc w:val="right"/>
              <w:rPr>
                <w:b/>
                <w:bCs/>
              </w:rPr>
            </w:pPr>
            <w:r w:rsidRPr="0067090B">
              <w:rPr>
                <w:b/>
                <w:bCs/>
              </w:rPr>
              <w:t>14.100</w:t>
            </w:r>
          </w:p>
        </w:tc>
        <w:tc>
          <w:tcPr>
            <w:tcW w:w="1869" w:type="dxa"/>
            <w:tcBorders>
              <w:top w:val="nil"/>
              <w:left w:val="single" w:sz="4" w:space="0" w:color="auto"/>
              <w:bottom w:val="nil"/>
              <w:right w:val="single" w:sz="4" w:space="0" w:color="auto"/>
            </w:tcBorders>
            <w:vAlign w:val="bottom"/>
          </w:tcPr>
          <w:p w14:paraId="56CBA6AB" w14:textId="77777777" w:rsidR="00B45ABA" w:rsidRPr="0067090B" w:rsidRDefault="00B45ABA" w:rsidP="0015106E">
            <w:pPr>
              <w:spacing w:before="0" w:after="0"/>
              <w:ind w:left="0"/>
              <w:jc w:val="right"/>
              <w:rPr>
                <w:b/>
                <w:bCs/>
              </w:rPr>
            </w:pPr>
            <w:r w:rsidRPr="0067090B">
              <w:rPr>
                <w:b/>
                <w:bCs/>
              </w:rPr>
              <w:t>14.750</w:t>
            </w:r>
          </w:p>
        </w:tc>
        <w:tc>
          <w:tcPr>
            <w:tcW w:w="1869" w:type="dxa"/>
            <w:tcBorders>
              <w:top w:val="nil"/>
              <w:left w:val="single" w:sz="4" w:space="0" w:color="auto"/>
              <w:bottom w:val="nil"/>
              <w:right w:val="single" w:sz="12" w:space="0" w:color="auto"/>
            </w:tcBorders>
            <w:noWrap/>
            <w:vAlign w:val="bottom"/>
          </w:tcPr>
          <w:p w14:paraId="5DC5C7CF" w14:textId="77777777" w:rsidR="00B45ABA" w:rsidRPr="0067090B" w:rsidRDefault="00B45ABA" w:rsidP="0015106E">
            <w:pPr>
              <w:spacing w:before="0" w:after="0"/>
              <w:ind w:left="0"/>
              <w:jc w:val="right"/>
              <w:rPr>
                <w:b/>
                <w:bCs/>
              </w:rPr>
            </w:pPr>
            <w:r w:rsidRPr="0067090B">
              <w:rPr>
                <w:b/>
                <w:bCs/>
              </w:rPr>
              <w:t>15.400</w:t>
            </w:r>
          </w:p>
        </w:tc>
      </w:tr>
      <w:tr w:rsidR="00B45ABA" w:rsidRPr="0067090B" w14:paraId="7B3FFA6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CBC573E" w14:textId="77777777" w:rsidR="00B45ABA" w:rsidRPr="0067090B" w:rsidRDefault="00B45ABA" w:rsidP="0015106E">
            <w:pPr>
              <w:spacing w:before="0" w:after="0"/>
              <w:jc w:val="right"/>
              <w:rPr>
                <w:b/>
                <w:bCs/>
              </w:rPr>
            </w:pPr>
            <w:r w:rsidRPr="0067090B">
              <w:rPr>
                <w:b/>
                <w:bCs/>
              </w:rPr>
              <w:t>16</w:t>
            </w:r>
          </w:p>
        </w:tc>
        <w:tc>
          <w:tcPr>
            <w:tcW w:w="1813" w:type="dxa"/>
            <w:tcBorders>
              <w:top w:val="nil"/>
              <w:left w:val="double" w:sz="6" w:space="0" w:color="auto"/>
              <w:bottom w:val="nil"/>
              <w:right w:val="double" w:sz="6" w:space="0" w:color="auto"/>
            </w:tcBorders>
            <w:noWrap/>
            <w:vAlign w:val="bottom"/>
          </w:tcPr>
          <w:p w14:paraId="006BB301" w14:textId="77777777" w:rsidR="00B45ABA" w:rsidRPr="0067090B" w:rsidRDefault="00B45ABA" w:rsidP="0015106E">
            <w:pPr>
              <w:spacing w:before="0" w:after="0"/>
              <w:ind w:left="0"/>
              <w:jc w:val="right"/>
              <w:rPr>
                <w:b/>
                <w:bCs/>
              </w:rPr>
            </w:pPr>
            <w:r w:rsidRPr="0067090B">
              <w:rPr>
                <w:b/>
                <w:bCs/>
              </w:rPr>
              <w:t>14.100</w:t>
            </w:r>
          </w:p>
        </w:tc>
        <w:tc>
          <w:tcPr>
            <w:tcW w:w="1869" w:type="dxa"/>
            <w:tcBorders>
              <w:top w:val="nil"/>
              <w:left w:val="single" w:sz="4" w:space="0" w:color="auto"/>
              <w:bottom w:val="nil"/>
              <w:right w:val="single" w:sz="4" w:space="0" w:color="auto"/>
            </w:tcBorders>
            <w:vAlign w:val="bottom"/>
          </w:tcPr>
          <w:p w14:paraId="3EBED9CC" w14:textId="77777777" w:rsidR="00B45ABA" w:rsidRPr="0067090B" w:rsidRDefault="00B45ABA" w:rsidP="0015106E">
            <w:pPr>
              <w:spacing w:before="0" w:after="0"/>
              <w:ind w:left="0"/>
              <w:jc w:val="right"/>
              <w:rPr>
                <w:b/>
                <w:bCs/>
              </w:rPr>
            </w:pPr>
            <w:r w:rsidRPr="0067090B">
              <w:rPr>
                <w:b/>
                <w:bCs/>
              </w:rPr>
              <w:t>14.750</w:t>
            </w:r>
          </w:p>
        </w:tc>
        <w:tc>
          <w:tcPr>
            <w:tcW w:w="1869" w:type="dxa"/>
            <w:tcBorders>
              <w:top w:val="nil"/>
              <w:left w:val="single" w:sz="4" w:space="0" w:color="auto"/>
              <w:bottom w:val="nil"/>
              <w:right w:val="single" w:sz="12" w:space="0" w:color="auto"/>
            </w:tcBorders>
            <w:noWrap/>
            <w:vAlign w:val="bottom"/>
          </w:tcPr>
          <w:p w14:paraId="3AB635F0" w14:textId="77777777" w:rsidR="00B45ABA" w:rsidRPr="0067090B" w:rsidRDefault="00B45ABA" w:rsidP="0015106E">
            <w:pPr>
              <w:spacing w:before="0" w:after="0"/>
              <w:ind w:left="0"/>
              <w:jc w:val="right"/>
              <w:rPr>
                <w:b/>
                <w:bCs/>
              </w:rPr>
            </w:pPr>
            <w:r w:rsidRPr="0067090B">
              <w:rPr>
                <w:b/>
                <w:bCs/>
              </w:rPr>
              <w:t>15.400</w:t>
            </w:r>
          </w:p>
        </w:tc>
      </w:tr>
      <w:tr w:rsidR="00B45ABA" w:rsidRPr="0067090B" w14:paraId="7A23C63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6076F0F3" w14:textId="77777777" w:rsidR="00B45ABA" w:rsidRPr="0067090B" w:rsidRDefault="00B45ABA" w:rsidP="0015106E">
            <w:pPr>
              <w:spacing w:before="0" w:after="0"/>
              <w:jc w:val="right"/>
              <w:rPr>
                <w:b/>
                <w:bCs/>
              </w:rPr>
            </w:pPr>
            <w:r w:rsidRPr="0067090B">
              <w:rPr>
                <w:b/>
                <w:bCs/>
              </w:rPr>
              <w:t>17</w:t>
            </w:r>
          </w:p>
        </w:tc>
        <w:tc>
          <w:tcPr>
            <w:tcW w:w="1813" w:type="dxa"/>
            <w:tcBorders>
              <w:top w:val="nil"/>
              <w:left w:val="double" w:sz="6" w:space="0" w:color="auto"/>
              <w:bottom w:val="nil"/>
              <w:right w:val="double" w:sz="6" w:space="0" w:color="auto"/>
            </w:tcBorders>
            <w:noWrap/>
            <w:vAlign w:val="bottom"/>
          </w:tcPr>
          <w:p w14:paraId="4E0693E3" w14:textId="77777777" w:rsidR="00B45ABA" w:rsidRPr="0067090B" w:rsidRDefault="00B45ABA" w:rsidP="0015106E">
            <w:pPr>
              <w:spacing w:before="0" w:after="0"/>
              <w:ind w:left="0"/>
              <w:jc w:val="right"/>
              <w:rPr>
                <w:b/>
                <w:bCs/>
              </w:rPr>
            </w:pPr>
            <w:r w:rsidRPr="0067090B">
              <w:rPr>
                <w:b/>
                <w:bCs/>
              </w:rPr>
              <w:t>14.250</w:t>
            </w:r>
          </w:p>
        </w:tc>
        <w:tc>
          <w:tcPr>
            <w:tcW w:w="1869" w:type="dxa"/>
            <w:tcBorders>
              <w:top w:val="nil"/>
              <w:left w:val="single" w:sz="4" w:space="0" w:color="auto"/>
              <w:bottom w:val="nil"/>
              <w:right w:val="single" w:sz="4" w:space="0" w:color="auto"/>
            </w:tcBorders>
            <w:vAlign w:val="bottom"/>
          </w:tcPr>
          <w:p w14:paraId="6D643DBC" w14:textId="77777777" w:rsidR="00B45ABA" w:rsidRPr="0067090B" w:rsidRDefault="00B45ABA" w:rsidP="0015106E">
            <w:pPr>
              <w:spacing w:before="0" w:after="0"/>
              <w:ind w:left="0"/>
              <w:jc w:val="right"/>
              <w:rPr>
                <w:b/>
                <w:bCs/>
              </w:rPr>
            </w:pPr>
            <w:r w:rsidRPr="0067090B">
              <w:rPr>
                <w:b/>
                <w:bCs/>
              </w:rPr>
              <w:t>14.850</w:t>
            </w:r>
          </w:p>
        </w:tc>
        <w:tc>
          <w:tcPr>
            <w:tcW w:w="1869" w:type="dxa"/>
            <w:tcBorders>
              <w:top w:val="nil"/>
              <w:left w:val="single" w:sz="4" w:space="0" w:color="auto"/>
              <w:bottom w:val="nil"/>
              <w:right w:val="single" w:sz="12" w:space="0" w:color="auto"/>
            </w:tcBorders>
            <w:noWrap/>
            <w:vAlign w:val="bottom"/>
          </w:tcPr>
          <w:p w14:paraId="39A14012" w14:textId="77777777" w:rsidR="00B45ABA" w:rsidRPr="0067090B" w:rsidRDefault="00B45ABA" w:rsidP="0015106E">
            <w:pPr>
              <w:spacing w:before="0" w:after="0"/>
              <w:ind w:left="0"/>
              <w:jc w:val="right"/>
              <w:rPr>
                <w:b/>
                <w:bCs/>
              </w:rPr>
            </w:pPr>
            <w:r w:rsidRPr="0067090B">
              <w:rPr>
                <w:b/>
                <w:bCs/>
              </w:rPr>
              <w:t>15.550</w:t>
            </w:r>
          </w:p>
        </w:tc>
      </w:tr>
      <w:tr w:rsidR="00B45ABA" w:rsidRPr="0067090B" w14:paraId="14C3F87B"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4978C184" w14:textId="77777777" w:rsidR="00B45ABA" w:rsidRPr="0067090B" w:rsidRDefault="00B45ABA" w:rsidP="0015106E">
            <w:pPr>
              <w:spacing w:before="0" w:after="0"/>
              <w:jc w:val="right"/>
              <w:rPr>
                <w:b/>
                <w:bCs/>
              </w:rPr>
            </w:pPr>
            <w:r w:rsidRPr="0067090B">
              <w:rPr>
                <w:b/>
                <w:bCs/>
              </w:rPr>
              <w:t>18</w:t>
            </w:r>
          </w:p>
        </w:tc>
        <w:tc>
          <w:tcPr>
            <w:tcW w:w="1813" w:type="dxa"/>
            <w:tcBorders>
              <w:top w:val="nil"/>
              <w:left w:val="double" w:sz="6" w:space="0" w:color="auto"/>
              <w:bottom w:val="nil"/>
              <w:right w:val="double" w:sz="6" w:space="0" w:color="auto"/>
            </w:tcBorders>
            <w:noWrap/>
            <w:vAlign w:val="bottom"/>
          </w:tcPr>
          <w:p w14:paraId="38A4B700" w14:textId="77777777" w:rsidR="00B45ABA" w:rsidRPr="0067090B" w:rsidRDefault="00B45ABA" w:rsidP="0015106E">
            <w:pPr>
              <w:spacing w:before="0" w:after="0"/>
              <w:ind w:left="0"/>
              <w:jc w:val="right"/>
              <w:rPr>
                <w:b/>
                <w:bCs/>
              </w:rPr>
            </w:pPr>
            <w:r w:rsidRPr="0067090B">
              <w:rPr>
                <w:b/>
                <w:bCs/>
              </w:rPr>
              <w:t>14.250</w:t>
            </w:r>
          </w:p>
        </w:tc>
        <w:tc>
          <w:tcPr>
            <w:tcW w:w="1869" w:type="dxa"/>
            <w:tcBorders>
              <w:top w:val="nil"/>
              <w:left w:val="single" w:sz="4" w:space="0" w:color="auto"/>
              <w:bottom w:val="nil"/>
              <w:right w:val="single" w:sz="4" w:space="0" w:color="auto"/>
            </w:tcBorders>
            <w:vAlign w:val="bottom"/>
          </w:tcPr>
          <w:p w14:paraId="220D50DF" w14:textId="77777777" w:rsidR="00B45ABA" w:rsidRPr="0067090B" w:rsidRDefault="00B45ABA" w:rsidP="0015106E">
            <w:pPr>
              <w:spacing w:before="0" w:after="0"/>
              <w:ind w:left="0"/>
              <w:jc w:val="right"/>
              <w:rPr>
                <w:b/>
                <w:bCs/>
              </w:rPr>
            </w:pPr>
            <w:r w:rsidRPr="0067090B">
              <w:rPr>
                <w:b/>
                <w:bCs/>
              </w:rPr>
              <w:t>14.850</w:t>
            </w:r>
          </w:p>
        </w:tc>
        <w:tc>
          <w:tcPr>
            <w:tcW w:w="1869" w:type="dxa"/>
            <w:tcBorders>
              <w:top w:val="nil"/>
              <w:left w:val="single" w:sz="4" w:space="0" w:color="auto"/>
              <w:bottom w:val="nil"/>
              <w:right w:val="single" w:sz="12" w:space="0" w:color="auto"/>
            </w:tcBorders>
            <w:noWrap/>
            <w:vAlign w:val="bottom"/>
          </w:tcPr>
          <w:p w14:paraId="73E434A1" w14:textId="77777777" w:rsidR="00B45ABA" w:rsidRPr="0067090B" w:rsidRDefault="00B45ABA" w:rsidP="0015106E">
            <w:pPr>
              <w:spacing w:before="0" w:after="0"/>
              <w:ind w:left="0"/>
              <w:jc w:val="right"/>
              <w:rPr>
                <w:b/>
                <w:bCs/>
              </w:rPr>
            </w:pPr>
            <w:r w:rsidRPr="0067090B">
              <w:rPr>
                <w:b/>
                <w:bCs/>
              </w:rPr>
              <w:t>15.550</w:t>
            </w:r>
          </w:p>
        </w:tc>
      </w:tr>
      <w:tr w:rsidR="00B45ABA" w:rsidRPr="0067090B" w14:paraId="1277AF1F"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3D20410E" w14:textId="77777777" w:rsidR="00B45ABA" w:rsidRPr="0067090B" w:rsidRDefault="00B45ABA" w:rsidP="0015106E">
            <w:pPr>
              <w:spacing w:before="0" w:after="0"/>
              <w:jc w:val="right"/>
              <w:rPr>
                <w:b/>
                <w:bCs/>
              </w:rPr>
            </w:pPr>
            <w:r w:rsidRPr="0067090B">
              <w:rPr>
                <w:b/>
                <w:bCs/>
              </w:rPr>
              <w:t>19</w:t>
            </w:r>
          </w:p>
        </w:tc>
        <w:tc>
          <w:tcPr>
            <w:tcW w:w="1813" w:type="dxa"/>
            <w:tcBorders>
              <w:top w:val="nil"/>
              <w:left w:val="double" w:sz="6" w:space="0" w:color="auto"/>
              <w:bottom w:val="nil"/>
              <w:right w:val="double" w:sz="6" w:space="0" w:color="auto"/>
            </w:tcBorders>
            <w:noWrap/>
            <w:vAlign w:val="bottom"/>
          </w:tcPr>
          <w:p w14:paraId="196C7CAC" w14:textId="77777777" w:rsidR="00B45ABA" w:rsidRPr="0067090B" w:rsidRDefault="00B45ABA" w:rsidP="0015106E">
            <w:pPr>
              <w:spacing w:before="0" w:after="0"/>
              <w:ind w:left="0"/>
              <w:jc w:val="right"/>
              <w:rPr>
                <w:b/>
                <w:bCs/>
              </w:rPr>
            </w:pPr>
            <w:r w:rsidRPr="0067090B">
              <w:rPr>
                <w:b/>
                <w:bCs/>
              </w:rPr>
              <w:t>14.400</w:t>
            </w:r>
          </w:p>
        </w:tc>
        <w:tc>
          <w:tcPr>
            <w:tcW w:w="1869" w:type="dxa"/>
            <w:tcBorders>
              <w:top w:val="nil"/>
              <w:left w:val="single" w:sz="4" w:space="0" w:color="auto"/>
              <w:bottom w:val="nil"/>
              <w:right w:val="single" w:sz="4" w:space="0" w:color="auto"/>
            </w:tcBorders>
            <w:vAlign w:val="bottom"/>
          </w:tcPr>
          <w:p w14:paraId="71F78A01" w14:textId="77777777" w:rsidR="00B45ABA" w:rsidRPr="0067090B" w:rsidRDefault="00B45ABA" w:rsidP="0015106E">
            <w:pPr>
              <w:spacing w:before="0" w:after="0"/>
              <w:ind w:left="0"/>
              <w:jc w:val="right"/>
              <w:rPr>
                <w:b/>
                <w:bCs/>
              </w:rPr>
            </w:pPr>
            <w:r w:rsidRPr="0067090B">
              <w:rPr>
                <w:b/>
                <w:bCs/>
              </w:rPr>
              <w:t>15.000</w:t>
            </w:r>
          </w:p>
        </w:tc>
        <w:tc>
          <w:tcPr>
            <w:tcW w:w="1869" w:type="dxa"/>
            <w:tcBorders>
              <w:top w:val="nil"/>
              <w:left w:val="single" w:sz="4" w:space="0" w:color="auto"/>
              <w:bottom w:val="nil"/>
              <w:right w:val="single" w:sz="12" w:space="0" w:color="auto"/>
            </w:tcBorders>
            <w:noWrap/>
            <w:vAlign w:val="bottom"/>
          </w:tcPr>
          <w:p w14:paraId="4076390E" w14:textId="77777777" w:rsidR="00B45ABA" w:rsidRPr="0067090B" w:rsidRDefault="00B45ABA" w:rsidP="0015106E">
            <w:pPr>
              <w:spacing w:before="0" w:after="0"/>
              <w:ind w:left="0"/>
              <w:jc w:val="right"/>
              <w:rPr>
                <w:b/>
                <w:bCs/>
              </w:rPr>
            </w:pPr>
            <w:r w:rsidRPr="0067090B">
              <w:rPr>
                <w:b/>
                <w:bCs/>
              </w:rPr>
              <w:t>15.700</w:t>
            </w:r>
          </w:p>
        </w:tc>
      </w:tr>
      <w:tr w:rsidR="00B45ABA" w:rsidRPr="0067090B" w14:paraId="4BE38E82"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485F45B" w14:textId="77777777" w:rsidR="00B45ABA" w:rsidRPr="0067090B" w:rsidRDefault="00B45ABA" w:rsidP="0015106E">
            <w:pPr>
              <w:spacing w:before="0" w:after="0"/>
              <w:jc w:val="right"/>
              <w:rPr>
                <w:b/>
                <w:bCs/>
              </w:rPr>
            </w:pPr>
            <w:r w:rsidRPr="0067090B">
              <w:rPr>
                <w:b/>
                <w:bCs/>
              </w:rPr>
              <w:t>20</w:t>
            </w:r>
          </w:p>
        </w:tc>
        <w:tc>
          <w:tcPr>
            <w:tcW w:w="1813" w:type="dxa"/>
            <w:tcBorders>
              <w:top w:val="nil"/>
              <w:left w:val="double" w:sz="6" w:space="0" w:color="auto"/>
              <w:bottom w:val="nil"/>
              <w:right w:val="double" w:sz="6" w:space="0" w:color="auto"/>
            </w:tcBorders>
            <w:noWrap/>
            <w:vAlign w:val="bottom"/>
          </w:tcPr>
          <w:p w14:paraId="71FC1475" w14:textId="77777777" w:rsidR="00B45ABA" w:rsidRPr="0067090B" w:rsidRDefault="00B45ABA" w:rsidP="0015106E">
            <w:pPr>
              <w:spacing w:before="0" w:after="0"/>
              <w:ind w:left="0"/>
              <w:jc w:val="right"/>
              <w:rPr>
                <w:b/>
                <w:bCs/>
              </w:rPr>
            </w:pPr>
            <w:r w:rsidRPr="0067090B">
              <w:rPr>
                <w:b/>
                <w:bCs/>
              </w:rPr>
              <w:t>14.400</w:t>
            </w:r>
          </w:p>
        </w:tc>
        <w:tc>
          <w:tcPr>
            <w:tcW w:w="1869" w:type="dxa"/>
            <w:tcBorders>
              <w:top w:val="nil"/>
              <w:left w:val="single" w:sz="4" w:space="0" w:color="auto"/>
              <w:bottom w:val="nil"/>
              <w:right w:val="single" w:sz="4" w:space="0" w:color="auto"/>
            </w:tcBorders>
            <w:vAlign w:val="bottom"/>
          </w:tcPr>
          <w:p w14:paraId="6EA9BEB1" w14:textId="77777777" w:rsidR="00B45ABA" w:rsidRPr="0067090B" w:rsidRDefault="00B45ABA" w:rsidP="0015106E">
            <w:pPr>
              <w:spacing w:before="0" w:after="0"/>
              <w:ind w:left="0"/>
              <w:jc w:val="right"/>
              <w:rPr>
                <w:b/>
                <w:bCs/>
              </w:rPr>
            </w:pPr>
            <w:r w:rsidRPr="0067090B">
              <w:rPr>
                <w:b/>
                <w:bCs/>
              </w:rPr>
              <w:t>15.000</w:t>
            </w:r>
          </w:p>
        </w:tc>
        <w:tc>
          <w:tcPr>
            <w:tcW w:w="1869" w:type="dxa"/>
            <w:tcBorders>
              <w:top w:val="nil"/>
              <w:left w:val="single" w:sz="4" w:space="0" w:color="auto"/>
              <w:bottom w:val="nil"/>
              <w:right w:val="single" w:sz="12" w:space="0" w:color="auto"/>
            </w:tcBorders>
            <w:noWrap/>
            <w:vAlign w:val="bottom"/>
          </w:tcPr>
          <w:p w14:paraId="0105859D" w14:textId="77777777" w:rsidR="00B45ABA" w:rsidRPr="0067090B" w:rsidRDefault="00B45ABA" w:rsidP="0015106E">
            <w:pPr>
              <w:spacing w:before="0" w:after="0"/>
              <w:ind w:left="0"/>
              <w:jc w:val="right"/>
              <w:rPr>
                <w:b/>
                <w:bCs/>
              </w:rPr>
            </w:pPr>
            <w:r w:rsidRPr="0067090B">
              <w:rPr>
                <w:b/>
                <w:bCs/>
              </w:rPr>
              <w:t>15.700</w:t>
            </w:r>
          </w:p>
        </w:tc>
      </w:tr>
      <w:tr w:rsidR="00B45ABA" w:rsidRPr="0067090B" w14:paraId="74A58857"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3DEED16" w14:textId="77777777" w:rsidR="00B45ABA" w:rsidRPr="0067090B" w:rsidRDefault="00B45ABA" w:rsidP="0015106E">
            <w:pPr>
              <w:spacing w:before="0" w:after="0"/>
              <w:jc w:val="right"/>
              <w:rPr>
                <w:b/>
                <w:bCs/>
              </w:rPr>
            </w:pPr>
            <w:r w:rsidRPr="0067090B">
              <w:rPr>
                <w:b/>
                <w:bCs/>
              </w:rPr>
              <w:t>21</w:t>
            </w:r>
          </w:p>
        </w:tc>
        <w:tc>
          <w:tcPr>
            <w:tcW w:w="1813" w:type="dxa"/>
            <w:tcBorders>
              <w:top w:val="nil"/>
              <w:left w:val="double" w:sz="6" w:space="0" w:color="auto"/>
              <w:bottom w:val="nil"/>
              <w:right w:val="double" w:sz="6" w:space="0" w:color="auto"/>
            </w:tcBorders>
            <w:noWrap/>
            <w:vAlign w:val="bottom"/>
          </w:tcPr>
          <w:p w14:paraId="4A3A64D2" w14:textId="77777777" w:rsidR="00B45ABA" w:rsidRPr="0067090B" w:rsidRDefault="00B45ABA" w:rsidP="0015106E">
            <w:pPr>
              <w:spacing w:before="0" w:after="0"/>
              <w:ind w:left="0"/>
              <w:jc w:val="right"/>
              <w:rPr>
                <w:b/>
                <w:bCs/>
              </w:rPr>
            </w:pPr>
            <w:r w:rsidRPr="0067090B">
              <w:rPr>
                <w:b/>
                <w:bCs/>
              </w:rPr>
              <w:t>14.550</w:t>
            </w:r>
          </w:p>
        </w:tc>
        <w:tc>
          <w:tcPr>
            <w:tcW w:w="1869" w:type="dxa"/>
            <w:tcBorders>
              <w:top w:val="nil"/>
              <w:left w:val="single" w:sz="4" w:space="0" w:color="auto"/>
              <w:bottom w:val="nil"/>
              <w:right w:val="single" w:sz="4" w:space="0" w:color="auto"/>
            </w:tcBorders>
            <w:vAlign w:val="bottom"/>
          </w:tcPr>
          <w:p w14:paraId="3D3AA1A2" w14:textId="77777777" w:rsidR="00B45ABA" w:rsidRPr="0067090B" w:rsidRDefault="00B45ABA" w:rsidP="0015106E">
            <w:pPr>
              <w:spacing w:before="0" w:after="0"/>
              <w:ind w:left="0"/>
              <w:jc w:val="right"/>
              <w:rPr>
                <w:b/>
                <w:bCs/>
              </w:rPr>
            </w:pPr>
            <w:r w:rsidRPr="0067090B">
              <w:rPr>
                <w:b/>
                <w:bCs/>
              </w:rPr>
              <w:t>15.150</w:t>
            </w:r>
          </w:p>
        </w:tc>
        <w:tc>
          <w:tcPr>
            <w:tcW w:w="1869" w:type="dxa"/>
            <w:tcBorders>
              <w:top w:val="nil"/>
              <w:left w:val="single" w:sz="4" w:space="0" w:color="auto"/>
              <w:bottom w:val="nil"/>
              <w:right w:val="single" w:sz="12" w:space="0" w:color="auto"/>
            </w:tcBorders>
            <w:noWrap/>
            <w:vAlign w:val="bottom"/>
          </w:tcPr>
          <w:p w14:paraId="0D57996C" w14:textId="77777777" w:rsidR="00B45ABA" w:rsidRPr="0067090B" w:rsidRDefault="00B45ABA" w:rsidP="0015106E">
            <w:pPr>
              <w:spacing w:before="0" w:after="0"/>
              <w:ind w:left="0"/>
              <w:jc w:val="right"/>
              <w:rPr>
                <w:b/>
                <w:bCs/>
              </w:rPr>
            </w:pPr>
            <w:r w:rsidRPr="0067090B">
              <w:rPr>
                <w:b/>
                <w:bCs/>
              </w:rPr>
              <w:t>15.850</w:t>
            </w:r>
          </w:p>
        </w:tc>
      </w:tr>
      <w:tr w:rsidR="00B45ABA" w:rsidRPr="0067090B" w14:paraId="3AD775CD"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0D6C7615" w14:textId="77777777" w:rsidR="00B45ABA" w:rsidRPr="0067090B" w:rsidRDefault="00B45ABA" w:rsidP="0015106E">
            <w:pPr>
              <w:spacing w:before="0" w:after="0"/>
              <w:jc w:val="right"/>
              <w:rPr>
                <w:b/>
                <w:bCs/>
              </w:rPr>
            </w:pPr>
            <w:r w:rsidRPr="0067090B">
              <w:rPr>
                <w:b/>
                <w:bCs/>
              </w:rPr>
              <w:t>22</w:t>
            </w:r>
          </w:p>
        </w:tc>
        <w:tc>
          <w:tcPr>
            <w:tcW w:w="1813" w:type="dxa"/>
            <w:tcBorders>
              <w:top w:val="nil"/>
              <w:left w:val="double" w:sz="6" w:space="0" w:color="auto"/>
              <w:bottom w:val="nil"/>
              <w:right w:val="double" w:sz="6" w:space="0" w:color="auto"/>
            </w:tcBorders>
            <w:noWrap/>
            <w:vAlign w:val="bottom"/>
          </w:tcPr>
          <w:p w14:paraId="14FABC81" w14:textId="77777777" w:rsidR="00B45ABA" w:rsidRPr="0067090B" w:rsidRDefault="00B45ABA" w:rsidP="0015106E">
            <w:pPr>
              <w:spacing w:before="0" w:after="0"/>
              <w:ind w:left="0"/>
              <w:jc w:val="right"/>
              <w:rPr>
                <w:b/>
                <w:bCs/>
              </w:rPr>
            </w:pPr>
            <w:r w:rsidRPr="0067090B">
              <w:rPr>
                <w:b/>
                <w:bCs/>
              </w:rPr>
              <w:t>14.550</w:t>
            </w:r>
          </w:p>
        </w:tc>
        <w:tc>
          <w:tcPr>
            <w:tcW w:w="1869" w:type="dxa"/>
            <w:tcBorders>
              <w:top w:val="nil"/>
              <w:left w:val="single" w:sz="4" w:space="0" w:color="auto"/>
              <w:bottom w:val="nil"/>
              <w:right w:val="single" w:sz="4" w:space="0" w:color="auto"/>
            </w:tcBorders>
            <w:vAlign w:val="bottom"/>
          </w:tcPr>
          <w:p w14:paraId="721E4F2B" w14:textId="77777777" w:rsidR="00B45ABA" w:rsidRPr="0067090B" w:rsidRDefault="00B45ABA" w:rsidP="0015106E">
            <w:pPr>
              <w:spacing w:before="0" w:after="0"/>
              <w:ind w:left="0"/>
              <w:jc w:val="right"/>
              <w:rPr>
                <w:b/>
                <w:bCs/>
              </w:rPr>
            </w:pPr>
            <w:r w:rsidRPr="0067090B">
              <w:rPr>
                <w:b/>
                <w:bCs/>
              </w:rPr>
              <w:t>15.150</w:t>
            </w:r>
          </w:p>
        </w:tc>
        <w:tc>
          <w:tcPr>
            <w:tcW w:w="1869" w:type="dxa"/>
            <w:tcBorders>
              <w:top w:val="nil"/>
              <w:left w:val="single" w:sz="4" w:space="0" w:color="auto"/>
              <w:bottom w:val="nil"/>
              <w:right w:val="single" w:sz="12" w:space="0" w:color="auto"/>
            </w:tcBorders>
            <w:noWrap/>
            <w:vAlign w:val="bottom"/>
          </w:tcPr>
          <w:p w14:paraId="0FD00834" w14:textId="77777777" w:rsidR="00B45ABA" w:rsidRPr="0067090B" w:rsidRDefault="00B45ABA" w:rsidP="0015106E">
            <w:pPr>
              <w:spacing w:before="0" w:after="0"/>
              <w:ind w:left="0"/>
              <w:jc w:val="right"/>
              <w:rPr>
                <w:b/>
                <w:bCs/>
              </w:rPr>
            </w:pPr>
            <w:r w:rsidRPr="0067090B">
              <w:rPr>
                <w:b/>
                <w:bCs/>
              </w:rPr>
              <w:t>15.850</w:t>
            </w:r>
          </w:p>
        </w:tc>
      </w:tr>
      <w:tr w:rsidR="00B45ABA" w:rsidRPr="0067090B" w14:paraId="286719A6"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76CF1B2D" w14:textId="77777777" w:rsidR="00B45ABA" w:rsidRPr="0067090B" w:rsidRDefault="00B45ABA" w:rsidP="0015106E">
            <w:pPr>
              <w:spacing w:before="0" w:after="0"/>
              <w:jc w:val="right"/>
              <w:rPr>
                <w:b/>
                <w:bCs/>
              </w:rPr>
            </w:pPr>
            <w:r w:rsidRPr="0067090B">
              <w:rPr>
                <w:b/>
                <w:bCs/>
              </w:rPr>
              <w:t>23</w:t>
            </w:r>
          </w:p>
        </w:tc>
        <w:tc>
          <w:tcPr>
            <w:tcW w:w="1813" w:type="dxa"/>
            <w:tcBorders>
              <w:top w:val="nil"/>
              <w:left w:val="double" w:sz="6" w:space="0" w:color="auto"/>
              <w:bottom w:val="nil"/>
              <w:right w:val="double" w:sz="6" w:space="0" w:color="auto"/>
            </w:tcBorders>
            <w:noWrap/>
            <w:vAlign w:val="bottom"/>
          </w:tcPr>
          <w:p w14:paraId="02528829" w14:textId="77777777" w:rsidR="00B45ABA" w:rsidRPr="0067090B" w:rsidRDefault="00B45ABA" w:rsidP="0015106E">
            <w:pPr>
              <w:spacing w:before="0" w:after="0"/>
              <w:ind w:left="0"/>
              <w:jc w:val="right"/>
              <w:rPr>
                <w:b/>
                <w:bCs/>
              </w:rPr>
            </w:pPr>
            <w:r w:rsidRPr="0067090B">
              <w:rPr>
                <w:b/>
                <w:bCs/>
              </w:rPr>
              <w:t>14.700</w:t>
            </w:r>
          </w:p>
        </w:tc>
        <w:tc>
          <w:tcPr>
            <w:tcW w:w="1869" w:type="dxa"/>
            <w:tcBorders>
              <w:top w:val="nil"/>
              <w:left w:val="single" w:sz="4" w:space="0" w:color="auto"/>
              <w:bottom w:val="nil"/>
              <w:right w:val="single" w:sz="4" w:space="0" w:color="auto"/>
            </w:tcBorders>
            <w:vAlign w:val="bottom"/>
          </w:tcPr>
          <w:p w14:paraId="333E3548" w14:textId="77777777" w:rsidR="00B45ABA" w:rsidRPr="0067090B" w:rsidRDefault="00B45ABA" w:rsidP="0015106E">
            <w:pPr>
              <w:spacing w:before="0" w:after="0"/>
              <w:ind w:left="0"/>
              <w:jc w:val="right"/>
              <w:rPr>
                <w:b/>
                <w:bCs/>
              </w:rPr>
            </w:pPr>
            <w:r w:rsidRPr="0067090B">
              <w:rPr>
                <w:b/>
                <w:bCs/>
              </w:rPr>
              <w:t>15.300</w:t>
            </w:r>
          </w:p>
        </w:tc>
        <w:tc>
          <w:tcPr>
            <w:tcW w:w="1869" w:type="dxa"/>
            <w:tcBorders>
              <w:top w:val="nil"/>
              <w:left w:val="single" w:sz="4" w:space="0" w:color="auto"/>
              <w:bottom w:val="nil"/>
              <w:right w:val="single" w:sz="12" w:space="0" w:color="auto"/>
            </w:tcBorders>
            <w:noWrap/>
            <w:vAlign w:val="bottom"/>
          </w:tcPr>
          <w:p w14:paraId="748EE153" w14:textId="77777777" w:rsidR="00B45ABA" w:rsidRPr="0067090B" w:rsidRDefault="00B45ABA" w:rsidP="0015106E">
            <w:pPr>
              <w:spacing w:before="0" w:after="0"/>
              <w:ind w:left="0"/>
              <w:jc w:val="right"/>
              <w:rPr>
                <w:b/>
                <w:bCs/>
              </w:rPr>
            </w:pPr>
            <w:r w:rsidRPr="0067090B">
              <w:rPr>
                <w:b/>
                <w:bCs/>
              </w:rPr>
              <w:t>16.000</w:t>
            </w:r>
          </w:p>
        </w:tc>
      </w:tr>
      <w:tr w:rsidR="00B45ABA" w:rsidRPr="0067090B" w14:paraId="17FB09D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64FCFBF" w14:textId="77777777" w:rsidR="00B45ABA" w:rsidRPr="0067090B" w:rsidRDefault="00B45ABA" w:rsidP="0015106E">
            <w:pPr>
              <w:spacing w:before="0" w:after="0"/>
              <w:jc w:val="right"/>
              <w:rPr>
                <w:b/>
                <w:bCs/>
              </w:rPr>
            </w:pPr>
            <w:r w:rsidRPr="0067090B">
              <w:rPr>
                <w:b/>
                <w:bCs/>
              </w:rPr>
              <w:t>24</w:t>
            </w:r>
          </w:p>
        </w:tc>
        <w:tc>
          <w:tcPr>
            <w:tcW w:w="1813" w:type="dxa"/>
            <w:tcBorders>
              <w:top w:val="nil"/>
              <w:left w:val="double" w:sz="6" w:space="0" w:color="auto"/>
              <w:bottom w:val="nil"/>
              <w:right w:val="double" w:sz="6" w:space="0" w:color="auto"/>
            </w:tcBorders>
            <w:noWrap/>
            <w:vAlign w:val="bottom"/>
          </w:tcPr>
          <w:p w14:paraId="0EE18F15" w14:textId="77777777" w:rsidR="00B45ABA" w:rsidRPr="0067090B" w:rsidRDefault="00B45ABA" w:rsidP="0015106E">
            <w:pPr>
              <w:spacing w:before="0" w:after="0"/>
              <w:ind w:left="0"/>
              <w:jc w:val="right"/>
              <w:rPr>
                <w:b/>
                <w:bCs/>
              </w:rPr>
            </w:pPr>
            <w:r w:rsidRPr="0067090B">
              <w:rPr>
                <w:b/>
                <w:bCs/>
              </w:rPr>
              <w:t>14.700</w:t>
            </w:r>
          </w:p>
        </w:tc>
        <w:tc>
          <w:tcPr>
            <w:tcW w:w="1869" w:type="dxa"/>
            <w:tcBorders>
              <w:top w:val="nil"/>
              <w:left w:val="single" w:sz="4" w:space="0" w:color="auto"/>
              <w:bottom w:val="nil"/>
              <w:right w:val="single" w:sz="4" w:space="0" w:color="auto"/>
            </w:tcBorders>
            <w:vAlign w:val="bottom"/>
          </w:tcPr>
          <w:p w14:paraId="7E3AD10C" w14:textId="77777777" w:rsidR="00B45ABA" w:rsidRPr="0067090B" w:rsidRDefault="00B45ABA" w:rsidP="0015106E">
            <w:pPr>
              <w:spacing w:before="0" w:after="0"/>
              <w:ind w:left="0"/>
              <w:jc w:val="right"/>
              <w:rPr>
                <w:b/>
                <w:bCs/>
              </w:rPr>
            </w:pPr>
            <w:r w:rsidRPr="0067090B">
              <w:rPr>
                <w:b/>
                <w:bCs/>
              </w:rPr>
              <w:t>15.300</w:t>
            </w:r>
          </w:p>
        </w:tc>
        <w:tc>
          <w:tcPr>
            <w:tcW w:w="1869" w:type="dxa"/>
            <w:tcBorders>
              <w:top w:val="nil"/>
              <w:left w:val="single" w:sz="4" w:space="0" w:color="auto"/>
              <w:bottom w:val="nil"/>
              <w:right w:val="single" w:sz="12" w:space="0" w:color="auto"/>
            </w:tcBorders>
            <w:noWrap/>
            <w:vAlign w:val="bottom"/>
          </w:tcPr>
          <w:p w14:paraId="3172B0F2" w14:textId="77777777" w:rsidR="00B45ABA" w:rsidRPr="0067090B" w:rsidRDefault="00B45ABA" w:rsidP="0015106E">
            <w:pPr>
              <w:spacing w:before="0" w:after="0"/>
              <w:ind w:left="0"/>
              <w:jc w:val="right"/>
              <w:rPr>
                <w:b/>
                <w:bCs/>
              </w:rPr>
            </w:pPr>
            <w:r w:rsidRPr="0067090B">
              <w:rPr>
                <w:b/>
                <w:bCs/>
              </w:rPr>
              <w:t>16.000</w:t>
            </w:r>
          </w:p>
        </w:tc>
      </w:tr>
      <w:tr w:rsidR="00B45ABA" w:rsidRPr="0067090B" w14:paraId="1449D58C" w14:textId="77777777" w:rsidTr="0015106E">
        <w:trPr>
          <w:trHeight w:val="315"/>
          <w:jc w:val="center"/>
        </w:trPr>
        <w:tc>
          <w:tcPr>
            <w:tcW w:w="1291" w:type="dxa"/>
            <w:tcBorders>
              <w:top w:val="nil"/>
              <w:left w:val="single" w:sz="12" w:space="0" w:color="auto"/>
              <w:bottom w:val="nil"/>
              <w:right w:val="single" w:sz="12" w:space="0" w:color="auto"/>
            </w:tcBorders>
            <w:shd w:val="clear" w:color="auto" w:fill="C0C0C0"/>
            <w:noWrap/>
            <w:vAlign w:val="bottom"/>
          </w:tcPr>
          <w:p w14:paraId="14B5FD83" w14:textId="77777777" w:rsidR="00B45ABA" w:rsidRPr="0067090B" w:rsidRDefault="00B45ABA" w:rsidP="0015106E">
            <w:pPr>
              <w:spacing w:before="0" w:after="0"/>
              <w:jc w:val="right"/>
              <w:rPr>
                <w:b/>
                <w:bCs/>
              </w:rPr>
            </w:pPr>
            <w:r w:rsidRPr="0067090B">
              <w:rPr>
                <w:b/>
                <w:bCs/>
              </w:rPr>
              <w:t>25</w:t>
            </w:r>
          </w:p>
        </w:tc>
        <w:tc>
          <w:tcPr>
            <w:tcW w:w="1813" w:type="dxa"/>
            <w:tcBorders>
              <w:top w:val="nil"/>
              <w:left w:val="double" w:sz="6" w:space="0" w:color="auto"/>
              <w:bottom w:val="nil"/>
              <w:right w:val="double" w:sz="6" w:space="0" w:color="auto"/>
            </w:tcBorders>
            <w:noWrap/>
            <w:vAlign w:val="bottom"/>
          </w:tcPr>
          <w:p w14:paraId="24CB5419" w14:textId="77777777" w:rsidR="00B45ABA" w:rsidRPr="0067090B" w:rsidRDefault="00B45ABA" w:rsidP="0015106E">
            <w:pPr>
              <w:spacing w:before="0" w:after="0"/>
              <w:ind w:left="0"/>
              <w:jc w:val="right"/>
              <w:rPr>
                <w:b/>
                <w:bCs/>
              </w:rPr>
            </w:pPr>
            <w:r w:rsidRPr="0067090B">
              <w:rPr>
                <w:b/>
                <w:bCs/>
              </w:rPr>
              <w:t>14.850</w:t>
            </w:r>
          </w:p>
        </w:tc>
        <w:tc>
          <w:tcPr>
            <w:tcW w:w="1869" w:type="dxa"/>
            <w:tcBorders>
              <w:top w:val="nil"/>
              <w:left w:val="single" w:sz="4" w:space="0" w:color="auto"/>
              <w:bottom w:val="nil"/>
              <w:right w:val="single" w:sz="4" w:space="0" w:color="auto"/>
            </w:tcBorders>
            <w:vAlign w:val="bottom"/>
          </w:tcPr>
          <w:p w14:paraId="2765FDD4" w14:textId="77777777" w:rsidR="00B45ABA" w:rsidRPr="0067090B" w:rsidRDefault="00B45ABA" w:rsidP="0015106E">
            <w:pPr>
              <w:spacing w:before="0" w:after="0"/>
              <w:ind w:left="0"/>
              <w:jc w:val="right"/>
              <w:rPr>
                <w:b/>
                <w:bCs/>
              </w:rPr>
            </w:pPr>
            <w:r w:rsidRPr="0067090B">
              <w:rPr>
                <w:b/>
                <w:bCs/>
              </w:rPr>
              <w:t>15.450</w:t>
            </w:r>
          </w:p>
        </w:tc>
        <w:tc>
          <w:tcPr>
            <w:tcW w:w="1869" w:type="dxa"/>
            <w:tcBorders>
              <w:top w:val="nil"/>
              <w:left w:val="single" w:sz="4" w:space="0" w:color="auto"/>
              <w:bottom w:val="nil"/>
              <w:right w:val="single" w:sz="12" w:space="0" w:color="auto"/>
            </w:tcBorders>
            <w:noWrap/>
            <w:vAlign w:val="bottom"/>
          </w:tcPr>
          <w:p w14:paraId="0EC77114" w14:textId="77777777" w:rsidR="00B45ABA" w:rsidRPr="0067090B" w:rsidRDefault="00B45ABA" w:rsidP="0015106E">
            <w:pPr>
              <w:spacing w:before="0" w:after="0"/>
              <w:ind w:left="0"/>
              <w:jc w:val="right"/>
              <w:rPr>
                <w:b/>
                <w:bCs/>
              </w:rPr>
            </w:pPr>
            <w:r w:rsidRPr="0067090B">
              <w:rPr>
                <w:b/>
                <w:bCs/>
              </w:rPr>
              <w:t>16.150</w:t>
            </w:r>
          </w:p>
        </w:tc>
      </w:tr>
      <w:tr w:rsidR="00B45ABA" w:rsidRPr="0067090B" w14:paraId="2BD40DAE" w14:textId="77777777" w:rsidTr="0015106E">
        <w:trPr>
          <w:trHeight w:val="315"/>
          <w:jc w:val="center"/>
        </w:trPr>
        <w:tc>
          <w:tcPr>
            <w:tcW w:w="1291" w:type="dxa"/>
            <w:tcBorders>
              <w:top w:val="nil"/>
              <w:left w:val="single" w:sz="12" w:space="0" w:color="auto"/>
              <w:right w:val="single" w:sz="12" w:space="0" w:color="auto"/>
            </w:tcBorders>
            <w:shd w:val="clear" w:color="auto" w:fill="C0C0C0"/>
            <w:noWrap/>
            <w:vAlign w:val="bottom"/>
          </w:tcPr>
          <w:p w14:paraId="6F92280F" w14:textId="77777777" w:rsidR="00B45ABA" w:rsidRPr="0067090B" w:rsidRDefault="00B45ABA" w:rsidP="0015106E">
            <w:pPr>
              <w:spacing w:before="0" w:after="0"/>
              <w:jc w:val="right"/>
              <w:rPr>
                <w:b/>
                <w:bCs/>
              </w:rPr>
            </w:pPr>
            <w:r w:rsidRPr="0067090B">
              <w:rPr>
                <w:b/>
                <w:bCs/>
              </w:rPr>
              <w:t>26</w:t>
            </w:r>
          </w:p>
        </w:tc>
        <w:tc>
          <w:tcPr>
            <w:tcW w:w="1813" w:type="dxa"/>
            <w:tcBorders>
              <w:top w:val="nil"/>
              <w:left w:val="double" w:sz="6" w:space="0" w:color="auto"/>
              <w:right w:val="double" w:sz="6" w:space="0" w:color="auto"/>
            </w:tcBorders>
            <w:noWrap/>
            <w:vAlign w:val="bottom"/>
          </w:tcPr>
          <w:p w14:paraId="5517BD3C" w14:textId="77777777" w:rsidR="00B45ABA" w:rsidRPr="0067090B" w:rsidRDefault="00B45ABA" w:rsidP="0015106E">
            <w:pPr>
              <w:spacing w:before="0" w:after="0"/>
              <w:ind w:left="0"/>
              <w:jc w:val="right"/>
              <w:rPr>
                <w:b/>
                <w:bCs/>
              </w:rPr>
            </w:pPr>
            <w:r w:rsidRPr="0067090B">
              <w:rPr>
                <w:b/>
                <w:bCs/>
              </w:rPr>
              <w:t>14.850</w:t>
            </w:r>
          </w:p>
        </w:tc>
        <w:tc>
          <w:tcPr>
            <w:tcW w:w="1869" w:type="dxa"/>
            <w:tcBorders>
              <w:top w:val="nil"/>
              <w:left w:val="single" w:sz="4" w:space="0" w:color="auto"/>
              <w:right w:val="single" w:sz="4" w:space="0" w:color="auto"/>
            </w:tcBorders>
            <w:vAlign w:val="bottom"/>
          </w:tcPr>
          <w:p w14:paraId="0AC39552" w14:textId="77777777" w:rsidR="00B45ABA" w:rsidRPr="0067090B" w:rsidRDefault="00B45ABA" w:rsidP="0015106E">
            <w:pPr>
              <w:spacing w:before="0" w:after="0"/>
              <w:ind w:left="0"/>
              <w:jc w:val="right"/>
              <w:rPr>
                <w:b/>
                <w:bCs/>
              </w:rPr>
            </w:pPr>
            <w:r w:rsidRPr="0067090B">
              <w:rPr>
                <w:b/>
                <w:bCs/>
              </w:rPr>
              <w:t>15.450</w:t>
            </w:r>
          </w:p>
        </w:tc>
        <w:tc>
          <w:tcPr>
            <w:tcW w:w="1869" w:type="dxa"/>
            <w:tcBorders>
              <w:top w:val="nil"/>
              <w:left w:val="single" w:sz="4" w:space="0" w:color="auto"/>
              <w:right w:val="single" w:sz="12" w:space="0" w:color="auto"/>
            </w:tcBorders>
            <w:noWrap/>
            <w:vAlign w:val="bottom"/>
          </w:tcPr>
          <w:p w14:paraId="0C441B32" w14:textId="77777777" w:rsidR="00B45ABA" w:rsidRPr="0067090B" w:rsidRDefault="00B45ABA" w:rsidP="0015106E">
            <w:pPr>
              <w:spacing w:before="0" w:after="0"/>
              <w:ind w:left="0"/>
              <w:jc w:val="right"/>
              <w:rPr>
                <w:b/>
                <w:bCs/>
              </w:rPr>
            </w:pPr>
            <w:r w:rsidRPr="0067090B">
              <w:rPr>
                <w:b/>
                <w:bCs/>
              </w:rPr>
              <w:t>16.150</w:t>
            </w:r>
          </w:p>
        </w:tc>
      </w:tr>
      <w:tr w:rsidR="00B45ABA" w:rsidRPr="0067090B" w14:paraId="6BCA42C4" w14:textId="77777777" w:rsidTr="0015106E">
        <w:trPr>
          <w:trHeight w:val="330"/>
          <w:jc w:val="center"/>
        </w:trPr>
        <w:tc>
          <w:tcPr>
            <w:tcW w:w="1291" w:type="dxa"/>
            <w:tcBorders>
              <w:top w:val="nil"/>
              <w:left w:val="single" w:sz="12" w:space="0" w:color="auto"/>
              <w:bottom w:val="single" w:sz="12" w:space="0" w:color="auto"/>
              <w:right w:val="single" w:sz="12" w:space="0" w:color="auto"/>
            </w:tcBorders>
            <w:shd w:val="clear" w:color="auto" w:fill="C0C0C0"/>
            <w:noWrap/>
            <w:vAlign w:val="bottom"/>
          </w:tcPr>
          <w:p w14:paraId="011D8EC0" w14:textId="77777777" w:rsidR="00B45ABA" w:rsidRPr="0067090B" w:rsidRDefault="00B45ABA" w:rsidP="0015106E">
            <w:pPr>
              <w:spacing w:before="0" w:after="0"/>
              <w:jc w:val="right"/>
              <w:rPr>
                <w:b/>
                <w:bCs/>
              </w:rPr>
            </w:pPr>
            <w:r w:rsidRPr="0067090B">
              <w:rPr>
                <w:b/>
                <w:bCs/>
              </w:rPr>
              <w:t>27</w:t>
            </w:r>
          </w:p>
        </w:tc>
        <w:tc>
          <w:tcPr>
            <w:tcW w:w="1813" w:type="dxa"/>
            <w:tcBorders>
              <w:top w:val="nil"/>
              <w:left w:val="double" w:sz="6" w:space="0" w:color="auto"/>
              <w:bottom w:val="single" w:sz="12" w:space="0" w:color="auto"/>
              <w:right w:val="double" w:sz="6" w:space="0" w:color="auto"/>
            </w:tcBorders>
            <w:noWrap/>
            <w:vAlign w:val="bottom"/>
          </w:tcPr>
          <w:p w14:paraId="65FA1A9D" w14:textId="77777777" w:rsidR="00B45ABA" w:rsidRPr="0067090B" w:rsidRDefault="00B45ABA" w:rsidP="0015106E">
            <w:pPr>
              <w:spacing w:before="0" w:after="0"/>
              <w:ind w:left="0"/>
              <w:jc w:val="right"/>
              <w:rPr>
                <w:b/>
                <w:bCs/>
              </w:rPr>
            </w:pPr>
            <w:r w:rsidRPr="0067090B">
              <w:rPr>
                <w:b/>
                <w:bCs/>
              </w:rPr>
              <w:t>15.000</w:t>
            </w:r>
          </w:p>
        </w:tc>
        <w:tc>
          <w:tcPr>
            <w:tcW w:w="1869" w:type="dxa"/>
            <w:tcBorders>
              <w:top w:val="nil"/>
              <w:left w:val="single" w:sz="4" w:space="0" w:color="auto"/>
              <w:bottom w:val="single" w:sz="12" w:space="0" w:color="auto"/>
              <w:right w:val="single" w:sz="4" w:space="0" w:color="auto"/>
            </w:tcBorders>
            <w:vAlign w:val="bottom"/>
          </w:tcPr>
          <w:p w14:paraId="46DBE216" w14:textId="77777777" w:rsidR="00B45ABA" w:rsidRPr="0067090B" w:rsidRDefault="00B45ABA" w:rsidP="0015106E">
            <w:pPr>
              <w:spacing w:before="0" w:after="0"/>
              <w:ind w:left="0"/>
              <w:jc w:val="right"/>
              <w:rPr>
                <w:b/>
                <w:bCs/>
              </w:rPr>
            </w:pPr>
            <w:r w:rsidRPr="0067090B">
              <w:rPr>
                <w:b/>
                <w:bCs/>
              </w:rPr>
              <w:t>15.650</w:t>
            </w:r>
          </w:p>
        </w:tc>
        <w:tc>
          <w:tcPr>
            <w:tcW w:w="1869" w:type="dxa"/>
            <w:tcBorders>
              <w:top w:val="nil"/>
              <w:left w:val="single" w:sz="4" w:space="0" w:color="auto"/>
              <w:bottom w:val="single" w:sz="12" w:space="0" w:color="auto"/>
              <w:right w:val="single" w:sz="12" w:space="0" w:color="auto"/>
            </w:tcBorders>
            <w:noWrap/>
            <w:vAlign w:val="bottom"/>
          </w:tcPr>
          <w:p w14:paraId="7C7D3E41" w14:textId="77777777" w:rsidR="00B45ABA" w:rsidRPr="0067090B" w:rsidRDefault="00B45ABA" w:rsidP="0015106E">
            <w:pPr>
              <w:spacing w:before="0" w:after="0"/>
              <w:ind w:left="0"/>
              <w:jc w:val="right"/>
              <w:rPr>
                <w:b/>
                <w:bCs/>
              </w:rPr>
            </w:pPr>
            <w:r w:rsidRPr="0067090B">
              <w:rPr>
                <w:b/>
                <w:bCs/>
              </w:rPr>
              <w:t>16.550</w:t>
            </w:r>
          </w:p>
        </w:tc>
      </w:tr>
    </w:tbl>
    <w:p w14:paraId="49703C7C" w14:textId="77777777" w:rsidR="00B45ABA" w:rsidRPr="0067090B" w:rsidRDefault="00B45ABA" w:rsidP="00B45ABA">
      <w:r w:rsidRPr="0067090B">
        <w:br w:type="page"/>
      </w:r>
    </w:p>
    <w:tbl>
      <w:tblPr>
        <w:tblW w:w="9765" w:type="dxa"/>
        <w:jc w:val="center"/>
        <w:tblBorders>
          <w:top w:val="single" w:sz="12" w:space="0" w:color="auto"/>
          <w:left w:val="single" w:sz="12" w:space="0" w:color="auto"/>
          <w:bottom w:val="single" w:sz="12" w:space="0" w:color="auto"/>
          <w:right w:val="single" w:sz="12" w:space="0" w:color="auto"/>
          <w:insideV w:val="double" w:sz="6" w:space="0" w:color="auto"/>
        </w:tblBorders>
        <w:tblCellMar>
          <w:left w:w="70" w:type="dxa"/>
          <w:right w:w="70" w:type="dxa"/>
        </w:tblCellMar>
        <w:tblLook w:val="0000" w:firstRow="0" w:lastRow="0" w:firstColumn="0" w:lastColumn="0" w:noHBand="0" w:noVBand="0"/>
      </w:tblPr>
      <w:tblGrid>
        <w:gridCol w:w="1892"/>
        <w:gridCol w:w="1921"/>
        <w:gridCol w:w="1984"/>
        <w:gridCol w:w="1984"/>
        <w:gridCol w:w="1984"/>
      </w:tblGrid>
      <w:tr w:rsidR="00DD4945" w:rsidRPr="0067090B" w14:paraId="6ECDB85F" w14:textId="2C494F28" w:rsidTr="00DD4945">
        <w:trPr>
          <w:trHeight w:val="330"/>
          <w:jc w:val="center"/>
        </w:trPr>
        <w:tc>
          <w:tcPr>
            <w:tcW w:w="1892" w:type="dxa"/>
            <w:tcBorders>
              <w:bottom w:val="double" w:sz="6" w:space="0" w:color="auto"/>
            </w:tcBorders>
            <w:shd w:val="clear" w:color="auto" w:fill="C0C0C0"/>
            <w:noWrap/>
            <w:vAlign w:val="bottom"/>
          </w:tcPr>
          <w:p w14:paraId="71CD2E72" w14:textId="6296ED18" w:rsidR="00DD4945" w:rsidRPr="0067090B" w:rsidRDefault="00DD4945" w:rsidP="00DD4945">
            <w:pPr>
              <w:spacing w:before="0" w:after="0"/>
              <w:ind w:left="52"/>
              <w:rPr>
                <w:b/>
                <w:bCs/>
              </w:rPr>
            </w:pPr>
            <w:r w:rsidRPr="0067090B">
              <w:rPr>
                <w:b/>
                <w:bCs/>
              </w:rPr>
              <w:t>Salarisschalen</w:t>
            </w:r>
          </w:p>
        </w:tc>
        <w:tc>
          <w:tcPr>
            <w:tcW w:w="1921" w:type="dxa"/>
            <w:tcBorders>
              <w:bottom w:val="double" w:sz="6" w:space="0" w:color="auto"/>
            </w:tcBorders>
            <w:shd w:val="clear" w:color="auto" w:fill="C0C0C0"/>
            <w:noWrap/>
            <w:vAlign w:val="center"/>
          </w:tcPr>
          <w:p w14:paraId="677BBD9A" w14:textId="31E2A576" w:rsidR="00DD4945" w:rsidRPr="0067090B" w:rsidRDefault="00DD4945" w:rsidP="00DD4945">
            <w:pPr>
              <w:spacing w:before="0" w:after="0"/>
              <w:ind w:left="0"/>
              <w:jc w:val="center"/>
              <w:rPr>
                <w:b/>
                <w:bCs/>
              </w:rPr>
            </w:pPr>
            <w:r w:rsidRPr="0067090B">
              <w:rPr>
                <w:b/>
                <w:bCs/>
              </w:rPr>
              <w:t>Algemeen directeur (klasse 5)</w:t>
            </w:r>
          </w:p>
        </w:tc>
        <w:tc>
          <w:tcPr>
            <w:tcW w:w="1984" w:type="dxa"/>
            <w:tcBorders>
              <w:bottom w:val="double" w:sz="6" w:space="0" w:color="auto"/>
            </w:tcBorders>
            <w:shd w:val="clear" w:color="auto" w:fill="C0C0C0"/>
            <w:noWrap/>
            <w:vAlign w:val="center"/>
          </w:tcPr>
          <w:p w14:paraId="1125B642" w14:textId="788E46C0" w:rsidR="00DD4945" w:rsidRPr="0067090B" w:rsidRDefault="00DD4945" w:rsidP="00DD4945">
            <w:pPr>
              <w:spacing w:before="0" w:after="0"/>
              <w:ind w:left="0"/>
              <w:jc w:val="center"/>
              <w:rPr>
                <w:b/>
                <w:bCs/>
              </w:rPr>
            </w:pPr>
            <w:r w:rsidRPr="0067090B">
              <w:rPr>
                <w:b/>
                <w:bCs/>
              </w:rPr>
              <w:t>Financieel directeur (klasse 5)</w:t>
            </w:r>
          </w:p>
        </w:tc>
        <w:tc>
          <w:tcPr>
            <w:tcW w:w="1984" w:type="dxa"/>
            <w:tcBorders>
              <w:bottom w:val="double" w:sz="6" w:space="0" w:color="auto"/>
            </w:tcBorders>
            <w:shd w:val="clear" w:color="auto" w:fill="C0C0C0"/>
            <w:vAlign w:val="center"/>
          </w:tcPr>
          <w:p w14:paraId="136E8587" w14:textId="7920629B" w:rsidR="00DD4945" w:rsidRPr="0067090B" w:rsidRDefault="00DD4945" w:rsidP="00DD4945">
            <w:pPr>
              <w:spacing w:before="0" w:after="0"/>
              <w:ind w:left="0"/>
              <w:jc w:val="center"/>
              <w:rPr>
                <w:b/>
                <w:bCs/>
              </w:rPr>
            </w:pPr>
            <w:r w:rsidRPr="0067090B">
              <w:rPr>
                <w:b/>
                <w:bCs/>
              </w:rPr>
              <w:t>Adjunct-algemeen directeur (klasse 5)</w:t>
            </w:r>
          </w:p>
        </w:tc>
        <w:tc>
          <w:tcPr>
            <w:tcW w:w="1984" w:type="dxa"/>
            <w:tcBorders>
              <w:bottom w:val="double" w:sz="6" w:space="0" w:color="auto"/>
            </w:tcBorders>
            <w:shd w:val="clear" w:color="auto" w:fill="C0C0C0"/>
            <w:vAlign w:val="center"/>
          </w:tcPr>
          <w:p w14:paraId="12055746" w14:textId="7130954C" w:rsidR="00DD4945" w:rsidRPr="0067090B" w:rsidRDefault="00DD4945" w:rsidP="00DD4945">
            <w:pPr>
              <w:spacing w:before="0" w:after="0"/>
              <w:ind w:left="0"/>
              <w:jc w:val="center"/>
              <w:rPr>
                <w:b/>
                <w:bCs/>
              </w:rPr>
            </w:pPr>
            <w:r w:rsidRPr="0067090B">
              <w:rPr>
                <w:b/>
                <w:bCs/>
              </w:rPr>
              <w:t>Adjunct-financieel directeur (klasse 5)</w:t>
            </w:r>
          </w:p>
        </w:tc>
      </w:tr>
      <w:tr w:rsidR="00DD4945" w:rsidRPr="0067090B" w14:paraId="138E57AF" w14:textId="71F1D9FD" w:rsidTr="00DD4945">
        <w:trPr>
          <w:trHeight w:val="330"/>
          <w:jc w:val="center"/>
        </w:trPr>
        <w:tc>
          <w:tcPr>
            <w:tcW w:w="1892" w:type="dxa"/>
            <w:tcBorders>
              <w:top w:val="double" w:sz="6" w:space="0" w:color="auto"/>
              <w:bottom w:val="nil"/>
            </w:tcBorders>
            <w:shd w:val="clear" w:color="auto" w:fill="C0C0C0"/>
            <w:noWrap/>
            <w:vAlign w:val="bottom"/>
          </w:tcPr>
          <w:p w14:paraId="65270FC4" w14:textId="77777777" w:rsidR="00DD4945" w:rsidRPr="0067090B" w:rsidRDefault="00DD4945" w:rsidP="00DD4945">
            <w:pPr>
              <w:spacing w:before="0" w:after="0"/>
              <w:jc w:val="right"/>
              <w:rPr>
                <w:b/>
                <w:bCs/>
              </w:rPr>
            </w:pPr>
            <w:r w:rsidRPr="0067090B">
              <w:rPr>
                <w:b/>
                <w:bCs/>
              </w:rPr>
              <w:t>Minimum</w:t>
            </w:r>
          </w:p>
        </w:tc>
        <w:tc>
          <w:tcPr>
            <w:tcW w:w="1921" w:type="dxa"/>
            <w:tcBorders>
              <w:top w:val="double" w:sz="6" w:space="0" w:color="auto"/>
              <w:bottom w:val="nil"/>
            </w:tcBorders>
            <w:noWrap/>
            <w:vAlign w:val="bottom"/>
          </w:tcPr>
          <w:p w14:paraId="2694CAC4" w14:textId="6BFCEA14" w:rsidR="00DD4945" w:rsidRPr="0067090B" w:rsidRDefault="00DD4945" w:rsidP="00DD4945">
            <w:pPr>
              <w:spacing w:before="0" w:after="0"/>
              <w:jc w:val="right"/>
              <w:rPr>
                <w:b/>
                <w:bCs/>
              </w:rPr>
            </w:pPr>
            <w:r w:rsidRPr="0067090B">
              <w:rPr>
                <w:rFonts w:ascii="Calibri" w:hAnsi="Calibri" w:cs="Calibri"/>
                <w:color w:val="000000"/>
                <w:sz w:val="22"/>
                <w:szCs w:val="22"/>
              </w:rPr>
              <w:t xml:space="preserve">47.848,79 </w:t>
            </w:r>
          </w:p>
        </w:tc>
        <w:tc>
          <w:tcPr>
            <w:tcW w:w="1984" w:type="dxa"/>
            <w:tcBorders>
              <w:top w:val="double" w:sz="6" w:space="0" w:color="auto"/>
              <w:bottom w:val="nil"/>
            </w:tcBorders>
            <w:noWrap/>
            <w:vAlign w:val="bottom"/>
          </w:tcPr>
          <w:p w14:paraId="35337EA5" w14:textId="30406BE2"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45.074,95 </w:t>
            </w:r>
          </w:p>
        </w:tc>
        <w:tc>
          <w:tcPr>
            <w:tcW w:w="1984" w:type="dxa"/>
            <w:tcBorders>
              <w:top w:val="double" w:sz="6" w:space="0" w:color="auto"/>
              <w:bottom w:val="nil"/>
            </w:tcBorders>
            <w:vAlign w:val="bottom"/>
          </w:tcPr>
          <w:p w14:paraId="6644BCA3" w14:textId="44A9E9FE" w:rsidR="00DD4945" w:rsidRPr="0067090B" w:rsidRDefault="00DD494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 xml:space="preserve">43.063,91 </w:t>
            </w:r>
          </w:p>
        </w:tc>
        <w:tc>
          <w:tcPr>
            <w:tcW w:w="1984" w:type="dxa"/>
            <w:tcBorders>
              <w:top w:val="double" w:sz="6" w:space="0" w:color="auto"/>
              <w:bottom w:val="nil"/>
            </w:tcBorders>
            <w:vAlign w:val="bottom"/>
          </w:tcPr>
          <w:p w14:paraId="7605B19F" w14:textId="3162AA7B"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36.059,96</w:t>
            </w:r>
            <w:r w:rsidR="00DD4945" w:rsidRPr="0067090B">
              <w:rPr>
                <w:rFonts w:ascii="Calibri" w:hAnsi="Calibri" w:cs="Calibri"/>
                <w:color w:val="000000"/>
                <w:sz w:val="22"/>
                <w:szCs w:val="22"/>
              </w:rPr>
              <w:t xml:space="preserve"> </w:t>
            </w:r>
          </w:p>
        </w:tc>
      </w:tr>
      <w:tr w:rsidR="00DD4945" w:rsidRPr="0067090B" w14:paraId="011384A7" w14:textId="537C1CFE" w:rsidTr="00DD4945">
        <w:trPr>
          <w:trHeight w:val="330"/>
          <w:jc w:val="center"/>
        </w:trPr>
        <w:tc>
          <w:tcPr>
            <w:tcW w:w="1892" w:type="dxa"/>
            <w:tcBorders>
              <w:top w:val="nil"/>
              <w:bottom w:val="dotDotDash" w:sz="4" w:space="0" w:color="auto"/>
            </w:tcBorders>
            <w:shd w:val="clear" w:color="auto" w:fill="C0C0C0"/>
            <w:noWrap/>
            <w:vAlign w:val="bottom"/>
          </w:tcPr>
          <w:p w14:paraId="56C6A2F3" w14:textId="77777777" w:rsidR="00DD4945" w:rsidRPr="0067090B" w:rsidRDefault="00DD4945" w:rsidP="00DD4945">
            <w:pPr>
              <w:spacing w:before="0" w:after="0"/>
              <w:jc w:val="right"/>
              <w:rPr>
                <w:b/>
                <w:bCs/>
              </w:rPr>
            </w:pPr>
            <w:r w:rsidRPr="0067090B">
              <w:rPr>
                <w:b/>
                <w:bCs/>
              </w:rPr>
              <w:t>Maximum</w:t>
            </w:r>
          </w:p>
        </w:tc>
        <w:tc>
          <w:tcPr>
            <w:tcW w:w="1921" w:type="dxa"/>
            <w:tcBorders>
              <w:top w:val="nil"/>
              <w:bottom w:val="dotDotDash" w:sz="4" w:space="0" w:color="auto"/>
            </w:tcBorders>
            <w:noWrap/>
            <w:vAlign w:val="bottom"/>
          </w:tcPr>
          <w:p w14:paraId="1D661DF8" w14:textId="54F9FFD2" w:rsidR="00DD4945" w:rsidRPr="0067090B" w:rsidRDefault="00DD4945" w:rsidP="00DD4945">
            <w:pPr>
              <w:spacing w:before="0" w:after="0"/>
              <w:jc w:val="right"/>
              <w:rPr>
                <w:b/>
                <w:bCs/>
              </w:rPr>
            </w:pPr>
            <w:r w:rsidRPr="0067090B">
              <w:rPr>
                <w:rFonts w:ascii="Calibri" w:hAnsi="Calibri" w:cs="Calibri"/>
                <w:color w:val="000000"/>
                <w:sz w:val="22"/>
                <w:szCs w:val="22"/>
              </w:rPr>
              <w:t xml:space="preserve">70.661,54 </w:t>
            </w:r>
          </w:p>
        </w:tc>
        <w:tc>
          <w:tcPr>
            <w:tcW w:w="1984" w:type="dxa"/>
            <w:tcBorders>
              <w:top w:val="nil"/>
              <w:bottom w:val="dotDotDash" w:sz="4" w:space="0" w:color="auto"/>
            </w:tcBorders>
            <w:noWrap/>
            <w:vAlign w:val="bottom"/>
          </w:tcPr>
          <w:p w14:paraId="719876D4" w14:textId="4BB8BCBB"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66.564,72 </w:t>
            </w:r>
          </w:p>
        </w:tc>
        <w:tc>
          <w:tcPr>
            <w:tcW w:w="1984" w:type="dxa"/>
            <w:tcBorders>
              <w:top w:val="nil"/>
              <w:bottom w:val="dotDotDash" w:sz="4" w:space="0" w:color="auto"/>
            </w:tcBorders>
            <w:vAlign w:val="bottom"/>
          </w:tcPr>
          <w:p w14:paraId="5B711C68" w14:textId="6DEAB053" w:rsidR="00DD4945" w:rsidRPr="0067090B" w:rsidRDefault="00DD494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 xml:space="preserve">63.595,39 </w:t>
            </w:r>
          </w:p>
        </w:tc>
        <w:tc>
          <w:tcPr>
            <w:tcW w:w="1984" w:type="dxa"/>
            <w:tcBorders>
              <w:top w:val="nil"/>
              <w:bottom w:val="dotDotDash" w:sz="4" w:space="0" w:color="auto"/>
            </w:tcBorders>
            <w:vAlign w:val="bottom"/>
          </w:tcPr>
          <w:p w14:paraId="1D5B9D59" w14:textId="40E77FD6"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53.251,78</w:t>
            </w:r>
            <w:r w:rsidR="00DD4945" w:rsidRPr="0067090B">
              <w:rPr>
                <w:rFonts w:ascii="Calibri" w:hAnsi="Calibri" w:cs="Calibri"/>
                <w:color w:val="000000"/>
                <w:sz w:val="22"/>
                <w:szCs w:val="22"/>
              </w:rPr>
              <w:t xml:space="preserve"> </w:t>
            </w:r>
          </w:p>
        </w:tc>
      </w:tr>
      <w:tr w:rsidR="00DD4945" w:rsidRPr="0067090B" w14:paraId="1FB4F549" w14:textId="5EB01175" w:rsidTr="00DD4945">
        <w:trPr>
          <w:trHeight w:val="330"/>
          <w:jc w:val="center"/>
        </w:trPr>
        <w:tc>
          <w:tcPr>
            <w:tcW w:w="1892" w:type="dxa"/>
            <w:tcBorders>
              <w:top w:val="dotDotDash" w:sz="4" w:space="0" w:color="auto"/>
              <w:bottom w:val="nil"/>
            </w:tcBorders>
            <w:shd w:val="clear" w:color="auto" w:fill="C0C0C0"/>
            <w:noWrap/>
            <w:vAlign w:val="bottom"/>
          </w:tcPr>
          <w:p w14:paraId="64D4A1DB" w14:textId="77777777" w:rsidR="00DD4945" w:rsidRPr="0067090B" w:rsidRDefault="00DD4945" w:rsidP="00DD4945">
            <w:pPr>
              <w:spacing w:before="0" w:after="0"/>
              <w:jc w:val="right"/>
              <w:rPr>
                <w:b/>
                <w:bCs/>
              </w:rPr>
            </w:pPr>
            <w:r w:rsidRPr="0067090B">
              <w:rPr>
                <w:b/>
                <w:bCs/>
              </w:rPr>
              <w:t>Verhoging</w:t>
            </w:r>
          </w:p>
        </w:tc>
        <w:tc>
          <w:tcPr>
            <w:tcW w:w="1921" w:type="dxa"/>
            <w:tcBorders>
              <w:top w:val="nil"/>
              <w:bottom w:val="nil"/>
            </w:tcBorders>
            <w:noWrap/>
            <w:vAlign w:val="bottom"/>
          </w:tcPr>
          <w:p w14:paraId="4C522853" w14:textId="294C8765" w:rsidR="00DD4945" w:rsidRPr="0067090B" w:rsidRDefault="00DD4945" w:rsidP="00DD4945">
            <w:pPr>
              <w:spacing w:before="0" w:after="0"/>
              <w:ind w:left="289"/>
              <w:jc w:val="right"/>
              <w:rPr>
                <w:b/>
                <w:bCs/>
              </w:rPr>
            </w:pPr>
            <w:r w:rsidRPr="0067090B">
              <w:rPr>
                <w:rFonts w:ascii="Calibri" w:hAnsi="Calibri" w:cs="Calibri"/>
                <w:color w:val="000000"/>
                <w:sz w:val="22"/>
                <w:szCs w:val="22"/>
              </w:rPr>
              <w:t xml:space="preserve">1 x 1 x 1.520,85 </w:t>
            </w:r>
          </w:p>
        </w:tc>
        <w:tc>
          <w:tcPr>
            <w:tcW w:w="1984" w:type="dxa"/>
            <w:tcBorders>
              <w:top w:val="nil"/>
              <w:bottom w:val="nil"/>
            </w:tcBorders>
            <w:noWrap/>
            <w:vAlign w:val="bottom"/>
          </w:tcPr>
          <w:p w14:paraId="06E1CE53" w14:textId="57CD9BF2"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1 x 1 x 1.432,67 </w:t>
            </w:r>
          </w:p>
        </w:tc>
        <w:tc>
          <w:tcPr>
            <w:tcW w:w="1984" w:type="dxa"/>
            <w:tcBorders>
              <w:top w:val="nil"/>
              <w:bottom w:val="nil"/>
            </w:tcBorders>
            <w:vAlign w:val="bottom"/>
          </w:tcPr>
          <w:p w14:paraId="239AA333" w14:textId="11341457" w:rsidR="00DD4945" w:rsidRPr="0067090B" w:rsidRDefault="00DD4945" w:rsidP="00A77A8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1 x 1 x 1.</w:t>
            </w:r>
            <w:r w:rsidR="00A77A85" w:rsidRPr="0067090B">
              <w:rPr>
                <w:rFonts w:ascii="Calibri" w:hAnsi="Calibri" w:cs="Calibri"/>
                <w:color w:val="000000"/>
                <w:sz w:val="22"/>
                <w:szCs w:val="22"/>
              </w:rPr>
              <w:t>368,83</w:t>
            </w:r>
            <w:r w:rsidRPr="0067090B">
              <w:rPr>
                <w:rFonts w:ascii="Calibri" w:hAnsi="Calibri" w:cs="Calibri"/>
                <w:color w:val="000000"/>
                <w:sz w:val="22"/>
                <w:szCs w:val="22"/>
              </w:rPr>
              <w:t xml:space="preserve"> </w:t>
            </w:r>
          </w:p>
        </w:tc>
        <w:tc>
          <w:tcPr>
            <w:tcW w:w="1984" w:type="dxa"/>
            <w:tcBorders>
              <w:top w:val="nil"/>
              <w:bottom w:val="nil"/>
            </w:tcBorders>
            <w:vAlign w:val="bottom"/>
          </w:tcPr>
          <w:p w14:paraId="7E73B25E" w14:textId="4385377B" w:rsidR="00DD4945" w:rsidRPr="0067090B" w:rsidRDefault="00DD4945" w:rsidP="00817F2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1 x 1 x 1.</w:t>
            </w:r>
            <w:r w:rsidR="00817F25" w:rsidRPr="0067090B">
              <w:rPr>
                <w:rFonts w:ascii="Calibri" w:hAnsi="Calibri" w:cs="Calibri"/>
                <w:color w:val="000000"/>
                <w:sz w:val="22"/>
                <w:szCs w:val="22"/>
              </w:rPr>
              <w:t>146,14</w:t>
            </w:r>
            <w:r w:rsidRPr="0067090B">
              <w:rPr>
                <w:rFonts w:ascii="Calibri" w:hAnsi="Calibri" w:cs="Calibri"/>
                <w:color w:val="000000"/>
                <w:sz w:val="22"/>
                <w:szCs w:val="22"/>
              </w:rPr>
              <w:t xml:space="preserve"> </w:t>
            </w:r>
          </w:p>
        </w:tc>
      </w:tr>
      <w:tr w:rsidR="00DD4945" w:rsidRPr="0067090B" w14:paraId="6FB5F69B" w14:textId="378EADFF" w:rsidTr="00DD4945">
        <w:trPr>
          <w:trHeight w:val="330"/>
          <w:jc w:val="center"/>
        </w:trPr>
        <w:tc>
          <w:tcPr>
            <w:tcW w:w="1892" w:type="dxa"/>
            <w:tcBorders>
              <w:top w:val="nil"/>
              <w:bottom w:val="double" w:sz="6" w:space="0" w:color="auto"/>
            </w:tcBorders>
            <w:shd w:val="clear" w:color="auto" w:fill="C0C0C0"/>
            <w:noWrap/>
            <w:vAlign w:val="bottom"/>
          </w:tcPr>
          <w:p w14:paraId="7C32AEA8" w14:textId="77777777" w:rsidR="00DD4945" w:rsidRPr="0067090B" w:rsidRDefault="00DD4945" w:rsidP="00DD4945">
            <w:pPr>
              <w:spacing w:before="0" w:after="0"/>
              <w:jc w:val="right"/>
              <w:rPr>
                <w:b/>
                <w:bCs/>
              </w:rPr>
            </w:pPr>
            <w:r w:rsidRPr="0067090B">
              <w:rPr>
                <w:b/>
                <w:bCs/>
              </w:rPr>
              <w:t> </w:t>
            </w:r>
          </w:p>
        </w:tc>
        <w:tc>
          <w:tcPr>
            <w:tcW w:w="1921" w:type="dxa"/>
            <w:tcBorders>
              <w:top w:val="nil"/>
              <w:bottom w:val="double" w:sz="6" w:space="0" w:color="auto"/>
            </w:tcBorders>
            <w:noWrap/>
            <w:vAlign w:val="bottom"/>
          </w:tcPr>
          <w:p w14:paraId="3F636BA0" w14:textId="40D0E573" w:rsidR="00DD4945" w:rsidRPr="0067090B" w:rsidRDefault="00DD4945" w:rsidP="00DD4945">
            <w:pPr>
              <w:spacing w:before="0" w:after="0"/>
              <w:ind w:left="0"/>
              <w:jc w:val="right"/>
              <w:rPr>
                <w:b/>
                <w:bCs/>
              </w:rPr>
            </w:pPr>
            <w:r w:rsidRPr="0067090B">
              <w:rPr>
                <w:rFonts w:ascii="Calibri" w:hAnsi="Calibri" w:cs="Calibri"/>
                <w:color w:val="000000"/>
                <w:sz w:val="22"/>
                <w:szCs w:val="22"/>
              </w:rPr>
              <w:t>14 x 1 x 1.520,85</w:t>
            </w:r>
          </w:p>
        </w:tc>
        <w:tc>
          <w:tcPr>
            <w:tcW w:w="1984" w:type="dxa"/>
            <w:tcBorders>
              <w:top w:val="nil"/>
              <w:bottom w:val="double" w:sz="6" w:space="0" w:color="auto"/>
            </w:tcBorders>
            <w:noWrap/>
            <w:vAlign w:val="bottom"/>
          </w:tcPr>
          <w:p w14:paraId="6424B80F" w14:textId="27AE53F8"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14 x 1 x 1.432,65</w:t>
            </w:r>
          </w:p>
        </w:tc>
        <w:tc>
          <w:tcPr>
            <w:tcW w:w="1984" w:type="dxa"/>
            <w:tcBorders>
              <w:top w:val="nil"/>
              <w:bottom w:val="double" w:sz="6" w:space="0" w:color="auto"/>
            </w:tcBorders>
            <w:vAlign w:val="bottom"/>
          </w:tcPr>
          <w:p w14:paraId="77B5CE33" w14:textId="0BDA5E57" w:rsidR="00DD4945" w:rsidRPr="0067090B" w:rsidRDefault="00DD4945" w:rsidP="00A77A8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14 x 1 x 1.</w:t>
            </w:r>
            <w:r w:rsidR="00A77A85" w:rsidRPr="0067090B">
              <w:rPr>
                <w:rFonts w:ascii="Calibri" w:hAnsi="Calibri" w:cs="Calibri"/>
                <w:color w:val="000000"/>
                <w:sz w:val="22"/>
                <w:szCs w:val="22"/>
              </w:rPr>
              <w:t>368</w:t>
            </w:r>
            <w:r w:rsidRPr="0067090B">
              <w:rPr>
                <w:rFonts w:ascii="Calibri" w:hAnsi="Calibri" w:cs="Calibri"/>
                <w:color w:val="000000"/>
                <w:sz w:val="22"/>
                <w:szCs w:val="22"/>
              </w:rPr>
              <w:t>,</w:t>
            </w:r>
            <w:r w:rsidR="00A77A85" w:rsidRPr="0067090B">
              <w:rPr>
                <w:rFonts w:ascii="Calibri" w:hAnsi="Calibri" w:cs="Calibri"/>
                <w:color w:val="000000"/>
                <w:sz w:val="22"/>
                <w:szCs w:val="22"/>
              </w:rPr>
              <w:t>76</w:t>
            </w:r>
          </w:p>
        </w:tc>
        <w:tc>
          <w:tcPr>
            <w:tcW w:w="1984" w:type="dxa"/>
            <w:tcBorders>
              <w:top w:val="nil"/>
              <w:bottom w:val="double" w:sz="6" w:space="0" w:color="auto"/>
            </w:tcBorders>
            <w:vAlign w:val="bottom"/>
          </w:tcPr>
          <w:p w14:paraId="14B46E12" w14:textId="5BE3CCFF" w:rsidR="00DD4945" w:rsidRPr="0067090B" w:rsidRDefault="00DD4945" w:rsidP="00817F2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14 x 1 x 1.</w:t>
            </w:r>
            <w:r w:rsidR="00817F25" w:rsidRPr="0067090B">
              <w:rPr>
                <w:rFonts w:ascii="Calibri" w:hAnsi="Calibri" w:cs="Calibri"/>
                <w:color w:val="000000"/>
                <w:sz w:val="22"/>
                <w:szCs w:val="22"/>
              </w:rPr>
              <w:t>146,12</w:t>
            </w:r>
          </w:p>
        </w:tc>
      </w:tr>
      <w:tr w:rsidR="00DD4945" w:rsidRPr="0067090B" w14:paraId="0B153734" w14:textId="68EF5F9C" w:rsidTr="00DD4945">
        <w:trPr>
          <w:trHeight w:val="330"/>
          <w:jc w:val="center"/>
        </w:trPr>
        <w:tc>
          <w:tcPr>
            <w:tcW w:w="1892" w:type="dxa"/>
            <w:shd w:val="clear" w:color="auto" w:fill="C0C0C0"/>
            <w:noWrap/>
            <w:vAlign w:val="bottom"/>
          </w:tcPr>
          <w:p w14:paraId="32C28C60" w14:textId="77777777" w:rsidR="00DD4945" w:rsidRPr="0067090B" w:rsidRDefault="00DD4945" w:rsidP="00DD4945">
            <w:pPr>
              <w:jc w:val="right"/>
              <w:rPr>
                <w:b/>
                <w:color w:val="000000"/>
              </w:rPr>
            </w:pPr>
            <w:r w:rsidRPr="0067090B">
              <w:rPr>
                <w:b/>
                <w:color w:val="000000"/>
              </w:rPr>
              <w:t>0</w:t>
            </w:r>
          </w:p>
        </w:tc>
        <w:tc>
          <w:tcPr>
            <w:tcW w:w="1921" w:type="dxa"/>
            <w:noWrap/>
            <w:vAlign w:val="center"/>
          </w:tcPr>
          <w:p w14:paraId="6C900049" w14:textId="3DDCB873" w:rsidR="00DD4945" w:rsidRPr="0067090B" w:rsidRDefault="00DD4945" w:rsidP="00DD4945">
            <w:pPr>
              <w:spacing w:before="0" w:after="0"/>
              <w:jc w:val="right"/>
              <w:rPr>
                <w:b/>
                <w:bCs/>
              </w:rPr>
            </w:pPr>
            <w:r w:rsidRPr="0067090B">
              <w:rPr>
                <w:rFonts w:ascii="Calibri" w:hAnsi="Calibri" w:cs="Calibri"/>
                <w:color w:val="000000"/>
                <w:sz w:val="22"/>
                <w:szCs w:val="22"/>
              </w:rPr>
              <w:t xml:space="preserve">47.848,79 </w:t>
            </w:r>
          </w:p>
        </w:tc>
        <w:tc>
          <w:tcPr>
            <w:tcW w:w="1984" w:type="dxa"/>
            <w:noWrap/>
            <w:vAlign w:val="center"/>
          </w:tcPr>
          <w:p w14:paraId="6B67E04F" w14:textId="7E2A9442"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45.074,95 </w:t>
            </w:r>
          </w:p>
        </w:tc>
        <w:tc>
          <w:tcPr>
            <w:tcW w:w="1984" w:type="dxa"/>
            <w:vAlign w:val="center"/>
          </w:tcPr>
          <w:p w14:paraId="4233D0EB" w14:textId="3DEDE634" w:rsidR="00DD4945" w:rsidRPr="0067090B" w:rsidRDefault="00DD4945" w:rsidP="00A77A8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w:t>
            </w:r>
            <w:r w:rsidR="00A77A85" w:rsidRPr="0067090B">
              <w:rPr>
                <w:rFonts w:ascii="Calibri" w:hAnsi="Calibri" w:cs="Calibri"/>
                <w:color w:val="000000"/>
                <w:sz w:val="22"/>
                <w:szCs w:val="22"/>
              </w:rPr>
              <w:t>3.063,91</w:t>
            </w:r>
            <w:r w:rsidRPr="0067090B">
              <w:rPr>
                <w:rFonts w:ascii="Calibri" w:hAnsi="Calibri" w:cs="Calibri"/>
                <w:color w:val="000000"/>
                <w:sz w:val="22"/>
                <w:szCs w:val="22"/>
              </w:rPr>
              <w:t xml:space="preserve"> </w:t>
            </w:r>
          </w:p>
        </w:tc>
        <w:tc>
          <w:tcPr>
            <w:tcW w:w="1984" w:type="dxa"/>
            <w:vAlign w:val="center"/>
          </w:tcPr>
          <w:p w14:paraId="58E29AC4" w14:textId="6DA33C2C"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36.059,96</w:t>
            </w:r>
          </w:p>
        </w:tc>
      </w:tr>
      <w:tr w:rsidR="00DD4945" w:rsidRPr="0067090B" w14:paraId="4BECBFF7" w14:textId="0858316A" w:rsidTr="00DD4945">
        <w:trPr>
          <w:trHeight w:val="330"/>
          <w:jc w:val="center"/>
        </w:trPr>
        <w:tc>
          <w:tcPr>
            <w:tcW w:w="1892" w:type="dxa"/>
            <w:shd w:val="clear" w:color="auto" w:fill="C0C0C0"/>
            <w:noWrap/>
            <w:vAlign w:val="bottom"/>
          </w:tcPr>
          <w:p w14:paraId="47F38D26" w14:textId="77777777" w:rsidR="00DD4945" w:rsidRPr="0067090B" w:rsidRDefault="00DD4945" w:rsidP="00DD4945">
            <w:pPr>
              <w:jc w:val="right"/>
              <w:rPr>
                <w:b/>
                <w:color w:val="000000"/>
              </w:rPr>
            </w:pPr>
            <w:r w:rsidRPr="0067090B">
              <w:rPr>
                <w:b/>
                <w:color w:val="000000"/>
              </w:rPr>
              <w:t>1</w:t>
            </w:r>
          </w:p>
        </w:tc>
        <w:tc>
          <w:tcPr>
            <w:tcW w:w="1921" w:type="dxa"/>
            <w:noWrap/>
            <w:vAlign w:val="center"/>
          </w:tcPr>
          <w:p w14:paraId="657ABAAD" w14:textId="081C10EB" w:rsidR="00DD4945" w:rsidRPr="0067090B" w:rsidRDefault="00DD4945" w:rsidP="00DD4945">
            <w:pPr>
              <w:spacing w:before="0" w:after="0"/>
              <w:jc w:val="right"/>
              <w:rPr>
                <w:b/>
                <w:bCs/>
              </w:rPr>
            </w:pPr>
            <w:r w:rsidRPr="0067090B">
              <w:rPr>
                <w:rFonts w:ascii="Calibri" w:hAnsi="Calibri" w:cs="Calibri"/>
                <w:color w:val="000000"/>
                <w:sz w:val="22"/>
                <w:szCs w:val="22"/>
              </w:rPr>
              <w:t xml:space="preserve">49.369,64 </w:t>
            </w:r>
          </w:p>
        </w:tc>
        <w:tc>
          <w:tcPr>
            <w:tcW w:w="1984" w:type="dxa"/>
            <w:noWrap/>
            <w:vAlign w:val="center"/>
          </w:tcPr>
          <w:p w14:paraId="305870D1" w14:textId="1616D44F"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46.507,62 </w:t>
            </w:r>
          </w:p>
        </w:tc>
        <w:tc>
          <w:tcPr>
            <w:tcW w:w="1984" w:type="dxa"/>
            <w:vAlign w:val="center"/>
          </w:tcPr>
          <w:p w14:paraId="3A6C6BAD" w14:textId="49954930" w:rsidR="00DD4945" w:rsidRPr="0067090B" w:rsidRDefault="00A77A8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44.432,75</w:t>
            </w:r>
            <w:r w:rsidR="00DD4945" w:rsidRPr="0067090B">
              <w:rPr>
                <w:rFonts w:ascii="Calibri" w:hAnsi="Calibri" w:cs="Calibri"/>
                <w:color w:val="000000"/>
                <w:sz w:val="22"/>
                <w:szCs w:val="22"/>
              </w:rPr>
              <w:t xml:space="preserve"> </w:t>
            </w:r>
          </w:p>
        </w:tc>
        <w:tc>
          <w:tcPr>
            <w:tcW w:w="1984" w:type="dxa"/>
            <w:vAlign w:val="center"/>
          </w:tcPr>
          <w:p w14:paraId="6C6BA037" w14:textId="3E64A2A7"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37.206,10</w:t>
            </w:r>
            <w:r w:rsidR="00DD4945" w:rsidRPr="0067090B">
              <w:rPr>
                <w:rFonts w:ascii="Calibri" w:hAnsi="Calibri" w:cs="Calibri"/>
                <w:color w:val="000000"/>
                <w:sz w:val="22"/>
                <w:szCs w:val="22"/>
              </w:rPr>
              <w:t xml:space="preserve"> </w:t>
            </w:r>
          </w:p>
        </w:tc>
      </w:tr>
      <w:tr w:rsidR="00DD4945" w:rsidRPr="0067090B" w14:paraId="088777D2" w14:textId="77EE4C0C" w:rsidTr="00DD4945">
        <w:trPr>
          <w:trHeight w:val="330"/>
          <w:jc w:val="center"/>
        </w:trPr>
        <w:tc>
          <w:tcPr>
            <w:tcW w:w="1892" w:type="dxa"/>
            <w:shd w:val="clear" w:color="auto" w:fill="C0C0C0"/>
            <w:noWrap/>
            <w:vAlign w:val="bottom"/>
          </w:tcPr>
          <w:p w14:paraId="548D4FDB" w14:textId="77777777" w:rsidR="00DD4945" w:rsidRPr="0067090B" w:rsidRDefault="00DD4945" w:rsidP="00DD4945">
            <w:pPr>
              <w:jc w:val="right"/>
              <w:rPr>
                <w:b/>
                <w:color w:val="000000"/>
              </w:rPr>
            </w:pPr>
            <w:r w:rsidRPr="0067090B">
              <w:rPr>
                <w:b/>
                <w:color w:val="000000"/>
              </w:rPr>
              <w:t>2</w:t>
            </w:r>
          </w:p>
        </w:tc>
        <w:tc>
          <w:tcPr>
            <w:tcW w:w="1921" w:type="dxa"/>
            <w:noWrap/>
            <w:vAlign w:val="center"/>
          </w:tcPr>
          <w:p w14:paraId="4C3D5854" w14:textId="11DABD7C" w:rsidR="00DD4945" w:rsidRPr="0067090B" w:rsidRDefault="00DD4945" w:rsidP="00DD4945">
            <w:pPr>
              <w:spacing w:before="0" w:after="0"/>
              <w:jc w:val="right"/>
              <w:rPr>
                <w:b/>
                <w:bCs/>
              </w:rPr>
            </w:pPr>
            <w:r w:rsidRPr="0067090B">
              <w:rPr>
                <w:rFonts w:ascii="Calibri" w:hAnsi="Calibri" w:cs="Calibri"/>
                <w:color w:val="000000"/>
                <w:sz w:val="22"/>
                <w:szCs w:val="22"/>
              </w:rPr>
              <w:t xml:space="preserve">50.890,49 </w:t>
            </w:r>
          </w:p>
        </w:tc>
        <w:tc>
          <w:tcPr>
            <w:tcW w:w="1984" w:type="dxa"/>
            <w:noWrap/>
            <w:vAlign w:val="center"/>
          </w:tcPr>
          <w:p w14:paraId="68726B33" w14:textId="23D654F6"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47.940,27 </w:t>
            </w:r>
          </w:p>
        </w:tc>
        <w:tc>
          <w:tcPr>
            <w:tcW w:w="1984" w:type="dxa"/>
            <w:vAlign w:val="center"/>
          </w:tcPr>
          <w:p w14:paraId="0BE8621F" w14:textId="77E49B0E" w:rsidR="00DD4945" w:rsidRPr="0067090B" w:rsidRDefault="00A77A8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45.801,51</w:t>
            </w:r>
            <w:r w:rsidR="00DD4945" w:rsidRPr="0067090B">
              <w:rPr>
                <w:rFonts w:ascii="Calibri" w:hAnsi="Calibri" w:cs="Calibri"/>
                <w:color w:val="000000"/>
                <w:sz w:val="22"/>
                <w:szCs w:val="22"/>
              </w:rPr>
              <w:t xml:space="preserve"> </w:t>
            </w:r>
          </w:p>
        </w:tc>
        <w:tc>
          <w:tcPr>
            <w:tcW w:w="1984" w:type="dxa"/>
            <w:vAlign w:val="center"/>
          </w:tcPr>
          <w:p w14:paraId="6D08F92E" w14:textId="7B98A74B"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38.352,22</w:t>
            </w:r>
            <w:r w:rsidR="00DD4945" w:rsidRPr="0067090B">
              <w:rPr>
                <w:rFonts w:ascii="Calibri" w:hAnsi="Calibri" w:cs="Calibri"/>
                <w:color w:val="000000"/>
                <w:sz w:val="22"/>
                <w:szCs w:val="22"/>
              </w:rPr>
              <w:t xml:space="preserve"> </w:t>
            </w:r>
          </w:p>
        </w:tc>
      </w:tr>
      <w:tr w:rsidR="00DD4945" w:rsidRPr="0067090B" w14:paraId="5BF153B2" w14:textId="0C4C4337" w:rsidTr="00DD4945">
        <w:trPr>
          <w:trHeight w:val="330"/>
          <w:jc w:val="center"/>
        </w:trPr>
        <w:tc>
          <w:tcPr>
            <w:tcW w:w="1892" w:type="dxa"/>
            <w:shd w:val="clear" w:color="auto" w:fill="C0C0C0"/>
            <w:noWrap/>
            <w:vAlign w:val="bottom"/>
          </w:tcPr>
          <w:p w14:paraId="500C632B" w14:textId="77777777" w:rsidR="00DD4945" w:rsidRPr="0067090B" w:rsidRDefault="00DD4945" w:rsidP="00DD4945">
            <w:pPr>
              <w:jc w:val="right"/>
              <w:rPr>
                <w:b/>
                <w:color w:val="000000"/>
              </w:rPr>
            </w:pPr>
            <w:r w:rsidRPr="0067090B">
              <w:rPr>
                <w:b/>
                <w:color w:val="000000"/>
              </w:rPr>
              <w:t>3</w:t>
            </w:r>
          </w:p>
        </w:tc>
        <w:tc>
          <w:tcPr>
            <w:tcW w:w="1921" w:type="dxa"/>
            <w:noWrap/>
            <w:vAlign w:val="center"/>
          </w:tcPr>
          <w:p w14:paraId="06454516" w14:textId="6C4FBEC6" w:rsidR="00DD4945" w:rsidRPr="0067090B" w:rsidRDefault="00DD4945" w:rsidP="00DD4945">
            <w:pPr>
              <w:spacing w:before="0" w:after="0"/>
              <w:jc w:val="right"/>
              <w:rPr>
                <w:b/>
                <w:bCs/>
              </w:rPr>
            </w:pPr>
            <w:r w:rsidRPr="0067090B">
              <w:rPr>
                <w:rFonts w:ascii="Calibri" w:hAnsi="Calibri" w:cs="Calibri"/>
                <w:color w:val="000000"/>
                <w:sz w:val="22"/>
                <w:szCs w:val="22"/>
              </w:rPr>
              <w:t xml:space="preserve">52.411,34 </w:t>
            </w:r>
          </w:p>
        </w:tc>
        <w:tc>
          <w:tcPr>
            <w:tcW w:w="1984" w:type="dxa"/>
            <w:noWrap/>
            <w:vAlign w:val="center"/>
          </w:tcPr>
          <w:p w14:paraId="2A781604" w14:textId="7F997D04"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49.372,92 </w:t>
            </w:r>
          </w:p>
        </w:tc>
        <w:tc>
          <w:tcPr>
            <w:tcW w:w="1984" w:type="dxa"/>
            <w:vAlign w:val="center"/>
          </w:tcPr>
          <w:p w14:paraId="64BB3EDD" w14:textId="7C8C7A17" w:rsidR="00DD4945" w:rsidRPr="0067090B" w:rsidRDefault="00A77A8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47.170,27</w:t>
            </w:r>
            <w:r w:rsidR="00DD4945" w:rsidRPr="0067090B">
              <w:rPr>
                <w:rFonts w:ascii="Calibri" w:hAnsi="Calibri" w:cs="Calibri"/>
                <w:color w:val="000000"/>
                <w:sz w:val="22"/>
                <w:szCs w:val="22"/>
              </w:rPr>
              <w:t xml:space="preserve"> </w:t>
            </w:r>
          </w:p>
        </w:tc>
        <w:tc>
          <w:tcPr>
            <w:tcW w:w="1984" w:type="dxa"/>
            <w:vAlign w:val="center"/>
          </w:tcPr>
          <w:p w14:paraId="7E6792BA" w14:textId="4D0EFD70"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39.498,34</w:t>
            </w:r>
            <w:r w:rsidR="00DD4945" w:rsidRPr="0067090B">
              <w:rPr>
                <w:rFonts w:ascii="Calibri" w:hAnsi="Calibri" w:cs="Calibri"/>
                <w:color w:val="000000"/>
                <w:sz w:val="22"/>
                <w:szCs w:val="22"/>
              </w:rPr>
              <w:t xml:space="preserve"> </w:t>
            </w:r>
          </w:p>
        </w:tc>
      </w:tr>
      <w:tr w:rsidR="00DD4945" w:rsidRPr="0067090B" w14:paraId="71BAAB2C" w14:textId="6674DFBB" w:rsidTr="00DD4945">
        <w:trPr>
          <w:trHeight w:val="330"/>
          <w:jc w:val="center"/>
        </w:trPr>
        <w:tc>
          <w:tcPr>
            <w:tcW w:w="1892" w:type="dxa"/>
            <w:shd w:val="clear" w:color="auto" w:fill="C0C0C0"/>
            <w:noWrap/>
            <w:vAlign w:val="bottom"/>
          </w:tcPr>
          <w:p w14:paraId="5424AF00" w14:textId="77777777" w:rsidR="00DD4945" w:rsidRPr="0067090B" w:rsidRDefault="00DD4945" w:rsidP="00DD4945">
            <w:pPr>
              <w:jc w:val="right"/>
              <w:rPr>
                <w:b/>
                <w:color w:val="000000"/>
              </w:rPr>
            </w:pPr>
            <w:r w:rsidRPr="0067090B">
              <w:rPr>
                <w:b/>
                <w:color w:val="000000"/>
              </w:rPr>
              <w:t>4</w:t>
            </w:r>
          </w:p>
        </w:tc>
        <w:tc>
          <w:tcPr>
            <w:tcW w:w="1921" w:type="dxa"/>
            <w:noWrap/>
            <w:vAlign w:val="center"/>
          </w:tcPr>
          <w:p w14:paraId="1E5A7CF3" w14:textId="04BB5AB4" w:rsidR="00DD4945" w:rsidRPr="0067090B" w:rsidRDefault="00DD4945" w:rsidP="00DD4945">
            <w:pPr>
              <w:spacing w:before="0" w:after="0"/>
              <w:jc w:val="right"/>
              <w:rPr>
                <w:b/>
                <w:bCs/>
              </w:rPr>
            </w:pPr>
            <w:r w:rsidRPr="0067090B">
              <w:rPr>
                <w:rFonts w:ascii="Calibri" w:hAnsi="Calibri" w:cs="Calibri"/>
                <w:color w:val="000000"/>
                <w:sz w:val="22"/>
                <w:szCs w:val="22"/>
              </w:rPr>
              <w:t xml:space="preserve">53.932,19 </w:t>
            </w:r>
          </w:p>
        </w:tc>
        <w:tc>
          <w:tcPr>
            <w:tcW w:w="1984" w:type="dxa"/>
            <w:noWrap/>
            <w:vAlign w:val="center"/>
          </w:tcPr>
          <w:p w14:paraId="107849FA" w14:textId="2386BC9A"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50.805,57 </w:t>
            </w:r>
          </w:p>
        </w:tc>
        <w:tc>
          <w:tcPr>
            <w:tcW w:w="1984" w:type="dxa"/>
            <w:vAlign w:val="center"/>
          </w:tcPr>
          <w:p w14:paraId="2CB7F402" w14:textId="4A7D84EA" w:rsidR="00DD4945" w:rsidRPr="0067090B" w:rsidRDefault="00A77A8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48.539,03</w:t>
            </w:r>
            <w:r w:rsidR="00DD4945" w:rsidRPr="0067090B">
              <w:rPr>
                <w:rFonts w:ascii="Calibri" w:hAnsi="Calibri" w:cs="Calibri"/>
                <w:color w:val="000000"/>
                <w:sz w:val="22"/>
                <w:szCs w:val="22"/>
              </w:rPr>
              <w:t xml:space="preserve"> </w:t>
            </w:r>
          </w:p>
        </w:tc>
        <w:tc>
          <w:tcPr>
            <w:tcW w:w="1984" w:type="dxa"/>
            <w:vAlign w:val="center"/>
          </w:tcPr>
          <w:p w14:paraId="2818B9DC" w14:textId="17E109E9"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40.644,46</w:t>
            </w:r>
            <w:r w:rsidR="00DD4945" w:rsidRPr="0067090B">
              <w:rPr>
                <w:rFonts w:ascii="Calibri" w:hAnsi="Calibri" w:cs="Calibri"/>
                <w:color w:val="000000"/>
                <w:sz w:val="22"/>
                <w:szCs w:val="22"/>
              </w:rPr>
              <w:t xml:space="preserve"> </w:t>
            </w:r>
          </w:p>
        </w:tc>
      </w:tr>
      <w:tr w:rsidR="00DD4945" w:rsidRPr="0067090B" w14:paraId="477D2457" w14:textId="579EEB30" w:rsidTr="00DD4945">
        <w:trPr>
          <w:trHeight w:val="330"/>
          <w:jc w:val="center"/>
        </w:trPr>
        <w:tc>
          <w:tcPr>
            <w:tcW w:w="1892" w:type="dxa"/>
            <w:shd w:val="clear" w:color="auto" w:fill="C0C0C0"/>
            <w:noWrap/>
            <w:vAlign w:val="bottom"/>
          </w:tcPr>
          <w:p w14:paraId="2145AF65" w14:textId="77777777" w:rsidR="00DD4945" w:rsidRPr="0067090B" w:rsidRDefault="00DD4945" w:rsidP="00DD4945">
            <w:pPr>
              <w:jc w:val="right"/>
              <w:rPr>
                <w:b/>
                <w:color w:val="000000"/>
              </w:rPr>
            </w:pPr>
            <w:r w:rsidRPr="0067090B">
              <w:rPr>
                <w:b/>
                <w:color w:val="000000"/>
              </w:rPr>
              <w:t>5</w:t>
            </w:r>
          </w:p>
        </w:tc>
        <w:tc>
          <w:tcPr>
            <w:tcW w:w="1921" w:type="dxa"/>
            <w:noWrap/>
            <w:vAlign w:val="center"/>
          </w:tcPr>
          <w:p w14:paraId="09668BA3" w14:textId="79511BAE" w:rsidR="00DD4945" w:rsidRPr="0067090B" w:rsidRDefault="00DD4945" w:rsidP="00DD4945">
            <w:pPr>
              <w:spacing w:before="0" w:after="0"/>
              <w:jc w:val="right"/>
              <w:rPr>
                <w:b/>
                <w:bCs/>
              </w:rPr>
            </w:pPr>
            <w:r w:rsidRPr="0067090B">
              <w:rPr>
                <w:rFonts w:ascii="Calibri" w:hAnsi="Calibri" w:cs="Calibri"/>
                <w:color w:val="000000"/>
                <w:sz w:val="22"/>
                <w:szCs w:val="22"/>
              </w:rPr>
              <w:t xml:space="preserve">55.453,04 </w:t>
            </w:r>
          </w:p>
        </w:tc>
        <w:tc>
          <w:tcPr>
            <w:tcW w:w="1984" w:type="dxa"/>
            <w:noWrap/>
            <w:vAlign w:val="center"/>
          </w:tcPr>
          <w:p w14:paraId="3E07ACCE" w14:textId="7ED0749C"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52.238,22 </w:t>
            </w:r>
          </w:p>
        </w:tc>
        <w:tc>
          <w:tcPr>
            <w:tcW w:w="1984" w:type="dxa"/>
            <w:vAlign w:val="center"/>
          </w:tcPr>
          <w:p w14:paraId="06B1681C" w14:textId="272D74D5" w:rsidR="00DD4945" w:rsidRPr="0067090B" w:rsidRDefault="00A77A8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49.907,79</w:t>
            </w:r>
            <w:r w:rsidR="00DD4945" w:rsidRPr="0067090B">
              <w:rPr>
                <w:rFonts w:ascii="Calibri" w:hAnsi="Calibri" w:cs="Calibri"/>
                <w:color w:val="000000"/>
                <w:sz w:val="22"/>
                <w:szCs w:val="22"/>
              </w:rPr>
              <w:t xml:space="preserve"> </w:t>
            </w:r>
          </w:p>
        </w:tc>
        <w:tc>
          <w:tcPr>
            <w:tcW w:w="1984" w:type="dxa"/>
            <w:vAlign w:val="center"/>
          </w:tcPr>
          <w:p w14:paraId="5EF39B37" w14:textId="1E5C82E2"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41.790,58</w:t>
            </w:r>
            <w:r w:rsidR="00DD4945" w:rsidRPr="0067090B">
              <w:rPr>
                <w:rFonts w:ascii="Calibri" w:hAnsi="Calibri" w:cs="Calibri"/>
                <w:color w:val="000000"/>
                <w:sz w:val="22"/>
                <w:szCs w:val="22"/>
              </w:rPr>
              <w:t xml:space="preserve"> </w:t>
            </w:r>
          </w:p>
        </w:tc>
      </w:tr>
      <w:tr w:rsidR="00DD4945" w:rsidRPr="0067090B" w14:paraId="5CE6847E" w14:textId="42966ACA" w:rsidTr="00DD4945">
        <w:trPr>
          <w:trHeight w:val="330"/>
          <w:jc w:val="center"/>
        </w:trPr>
        <w:tc>
          <w:tcPr>
            <w:tcW w:w="1892" w:type="dxa"/>
            <w:shd w:val="clear" w:color="auto" w:fill="C0C0C0"/>
            <w:noWrap/>
            <w:vAlign w:val="bottom"/>
          </w:tcPr>
          <w:p w14:paraId="26E7FEB7" w14:textId="77777777" w:rsidR="00DD4945" w:rsidRPr="0067090B" w:rsidRDefault="00DD4945" w:rsidP="00DD4945">
            <w:pPr>
              <w:jc w:val="right"/>
              <w:rPr>
                <w:b/>
                <w:color w:val="000000"/>
              </w:rPr>
            </w:pPr>
            <w:r w:rsidRPr="0067090B">
              <w:rPr>
                <w:b/>
                <w:color w:val="000000"/>
              </w:rPr>
              <w:t>6</w:t>
            </w:r>
          </w:p>
        </w:tc>
        <w:tc>
          <w:tcPr>
            <w:tcW w:w="1921" w:type="dxa"/>
            <w:noWrap/>
            <w:vAlign w:val="center"/>
          </w:tcPr>
          <w:p w14:paraId="2D23758B" w14:textId="56815966" w:rsidR="00DD4945" w:rsidRPr="0067090B" w:rsidRDefault="00DD4945" w:rsidP="00DD4945">
            <w:pPr>
              <w:spacing w:before="0" w:after="0"/>
              <w:jc w:val="right"/>
              <w:rPr>
                <w:b/>
                <w:bCs/>
              </w:rPr>
            </w:pPr>
            <w:r w:rsidRPr="0067090B">
              <w:rPr>
                <w:rFonts w:ascii="Calibri" w:hAnsi="Calibri" w:cs="Calibri"/>
                <w:color w:val="000000"/>
                <w:sz w:val="22"/>
                <w:szCs w:val="22"/>
              </w:rPr>
              <w:t xml:space="preserve">56.973,89 </w:t>
            </w:r>
          </w:p>
        </w:tc>
        <w:tc>
          <w:tcPr>
            <w:tcW w:w="1984" w:type="dxa"/>
            <w:noWrap/>
            <w:vAlign w:val="center"/>
          </w:tcPr>
          <w:p w14:paraId="44611EC7" w14:textId="7BCD3B3E"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53.670,87 </w:t>
            </w:r>
          </w:p>
        </w:tc>
        <w:tc>
          <w:tcPr>
            <w:tcW w:w="1984" w:type="dxa"/>
            <w:vAlign w:val="center"/>
          </w:tcPr>
          <w:p w14:paraId="1F8BB11C" w14:textId="72C78A1E"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51.276,55</w:t>
            </w:r>
          </w:p>
        </w:tc>
        <w:tc>
          <w:tcPr>
            <w:tcW w:w="1984" w:type="dxa"/>
            <w:vAlign w:val="center"/>
          </w:tcPr>
          <w:p w14:paraId="4D163DF6" w14:textId="2B834230"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42.936,70</w:t>
            </w:r>
            <w:r w:rsidR="00DD4945" w:rsidRPr="0067090B">
              <w:rPr>
                <w:rFonts w:ascii="Calibri" w:hAnsi="Calibri" w:cs="Calibri"/>
                <w:color w:val="000000"/>
                <w:sz w:val="22"/>
                <w:szCs w:val="22"/>
              </w:rPr>
              <w:t xml:space="preserve"> </w:t>
            </w:r>
          </w:p>
        </w:tc>
      </w:tr>
      <w:tr w:rsidR="00DD4945" w:rsidRPr="0067090B" w14:paraId="0C442D4D" w14:textId="6953E872" w:rsidTr="00DD4945">
        <w:trPr>
          <w:trHeight w:val="330"/>
          <w:jc w:val="center"/>
        </w:trPr>
        <w:tc>
          <w:tcPr>
            <w:tcW w:w="1892" w:type="dxa"/>
            <w:shd w:val="clear" w:color="auto" w:fill="C0C0C0"/>
            <w:noWrap/>
            <w:vAlign w:val="bottom"/>
          </w:tcPr>
          <w:p w14:paraId="1275CB90" w14:textId="77777777" w:rsidR="00DD4945" w:rsidRPr="0067090B" w:rsidRDefault="00DD4945" w:rsidP="00DD4945">
            <w:pPr>
              <w:jc w:val="right"/>
              <w:rPr>
                <w:b/>
                <w:color w:val="000000"/>
              </w:rPr>
            </w:pPr>
            <w:r w:rsidRPr="0067090B">
              <w:rPr>
                <w:b/>
                <w:color w:val="000000"/>
              </w:rPr>
              <w:t>7</w:t>
            </w:r>
          </w:p>
        </w:tc>
        <w:tc>
          <w:tcPr>
            <w:tcW w:w="1921" w:type="dxa"/>
            <w:noWrap/>
            <w:vAlign w:val="center"/>
          </w:tcPr>
          <w:p w14:paraId="4C0F1B78" w14:textId="2040FDC7" w:rsidR="00DD4945" w:rsidRPr="0067090B" w:rsidRDefault="00DD4945" w:rsidP="00DD4945">
            <w:pPr>
              <w:spacing w:before="0" w:after="0"/>
              <w:jc w:val="right"/>
              <w:rPr>
                <w:b/>
                <w:bCs/>
              </w:rPr>
            </w:pPr>
            <w:r w:rsidRPr="0067090B">
              <w:rPr>
                <w:rFonts w:ascii="Calibri" w:hAnsi="Calibri" w:cs="Calibri"/>
                <w:color w:val="000000"/>
                <w:sz w:val="22"/>
                <w:szCs w:val="22"/>
              </w:rPr>
              <w:t xml:space="preserve">58.494,74 </w:t>
            </w:r>
          </w:p>
        </w:tc>
        <w:tc>
          <w:tcPr>
            <w:tcW w:w="1984" w:type="dxa"/>
            <w:noWrap/>
            <w:vAlign w:val="center"/>
          </w:tcPr>
          <w:p w14:paraId="7A9DA15C" w14:textId="679D5166"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55.103,52 </w:t>
            </w:r>
          </w:p>
        </w:tc>
        <w:tc>
          <w:tcPr>
            <w:tcW w:w="1984" w:type="dxa"/>
            <w:vAlign w:val="center"/>
          </w:tcPr>
          <w:p w14:paraId="530954B3" w14:textId="3911BF50"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52.645,31</w:t>
            </w:r>
            <w:r w:rsidR="00DD4945" w:rsidRPr="0067090B">
              <w:rPr>
                <w:rFonts w:ascii="Calibri" w:hAnsi="Calibri" w:cs="Calibri"/>
                <w:color w:val="000000"/>
                <w:sz w:val="22"/>
                <w:szCs w:val="22"/>
              </w:rPr>
              <w:t xml:space="preserve"> </w:t>
            </w:r>
          </w:p>
        </w:tc>
        <w:tc>
          <w:tcPr>
            <w:tcW w:w="1984" w:type="dxa"/>
            <w:vAlign w:val="center"/>
          </w:tcPr>
          <w:p w14:paraId="28033776" w14:textId="1379C110"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44.082,82</w:t>
            </w:r>
            <w:r w:rsidR="00DD4945" w:rsidRPr="0067090B">
              <w:rPr>
                <w:rFonts w:ascii="Calibri" w:hAnsi="Calibri" w:cs="Calibri"/>
                <w:color w:val="000000"/>
                <w:sz w:val="22"/>
                <w:szCs w:val="22"/>
              </w:rPr>
              <w:t xml:space="preserve"> </w:t>
            </w:r>
          </w:p>
        </w:tc>
      </w:tr>
      <w:tr w:rsidR="00DD4945" w:rsidRPr="0067090B" w14:paraId="036C4CCF" w14:textId="1E737AF1" w:rsidTr="00DD4945">
        <w:trPr>
          <w:trHeight w:val="330"/>
          <w:jc w:val="center"/>
        </w:trPr>
        <w:tc>
          <w:tcPr>
            <w:tcW w:w="1892" w:type="dxa"/>
            <w:shd w:val="clear" w:color="auto" w:fill="C0C0C0"/>
            <w:noWrap/>
            <w:vAlign w:val="bottom"/>
          </w:tcPr>
          <w:p w14:paraId="2E8AA596" w14:textId="77777777" w:rsidR="00DD4945" w:rsidRPr="0067090B" w:rsidRDefault="00DD4945" w:rsidP="00DD4945">
            <w:pPr>
              <w:jc w:val="right"/>
              <w:rPr>
                <w:b/>
                <w:color w:val="000000"/>
              </w:rPr>
            </w:pPr>
            <w:r w:rsidRPr="0067090B">
              <w:rPr>
                <w:b/>
                <w:color w:val="000000"/>
              </w:rPr>
              <w:t>8</w:t>
            </w:r>
          </w:p>
        </w:tc>
        <w:tc>
          <w:tcPr>
            <w:tcW w:w="1921" w:type="dxa"/>
            <w:noWrap/>
            <w:vAlign w:val="center"/>
          </w:tcPr>
          <w:p w14:paraId="17FF3154" w14:textId="3515F5C0" w:rsidR="00DD4945" w:rsidRPr="0067090B" w:rsidRDefault="00DD4945" w:rsidP="00DD4945">
            <w:pPr>
              <w:spacing w:before="0" w:after="0"/>
              <w:jc w:val="right"/>
              <w:rPr>
                <w:b/>
                <w:bCs/>
              </w:rPr>
            </w:pPr>
            <w:r w:rsidRPr="0067090B">
              <w:rPr>
                <w:rFonts w:ascii="Calibri" w:hAnsi="Calibri" w:cs="Calibri"/>
                <w:color w:val="000000"/>
                <w:sz w:val="22"/>
                <w:szCs w:val="22"/>
              </w:rPr>
              <w:t xml:space="preserve">60.015,59 </w:t>
            </w:r>
          </w:p>
        </w:tc>
        <w:tc>
          <w:tcPr>
            <w:tcW w:w="1984" w:type="dxa"/>
            <w:noWrap/>
            <w:vAlign w:val="center"/>
          </w:tcPr>
          <w:p w14:paraId="34142215" w14:textId="521C0FA2"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56.536,17 </w:t>
            </w:r>
          </w:p>
        </w:tc>
        <w:tc>
          <w:tcPr>
            <w:tcW w:w="1984" w:type="dxa"/>
            <w:vAlign w:val="center"/>
          </w:tcPr>
          <w:p w14:paraId="4F40378E" w14:textId="200E9183"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54.014,07</w:t>
            </w:r>
            <w:r w:rsidR="00DD4945" w:rsidRPr="0067090B">
              <w:rPr>
                <w:rFonts w:ascii="Calibri" w:hAnsi="Calibri" w:cs="Calibri"/>
                <w:color w:val="000000"/>
                <w:sz w:val="22"/>
                <w:szCs w:val="22"/>
              </w:rPr>
              <w:t xml:space="preserve"> </w:t>
            </w:r>
          </w:p>
        </w:tc>
        <w:tc>
          <w:tcPr>
            <w:tcW w:w="1984" w:type="dxa"/>
            <w:vAlign w:val="center"/>
          </w:tcPr>
          <w:p w14:paraId="6DA031C7" w14:textId="1B350FA2"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45.228,94</w:t>
            </w:r>
            <w:r w:rsidR="00DD4945" w:rsidRPr="0067090B">
              <w:rPr>
                <w:rFonts w:ascii="Calibri" w:hAnsi="Calibri" w:cs="Calibri"/>
                <w:color w:val="000000"/>
                <w:sz w:val="22"/>
                <w:szCs w:val="22"/>
              </w:rPr>
              <w:t xml:space="preserve"> </w:t>
            </w:r>
          </w:p>
        </w:tc>
      </w:tr>
      <w:tr w:rsidR="00DD4945" w:rsidRPr="0067090B" w14:paraId="4E9A744E" w14:textId="35A28E6A" w:rsidTr="00DD4945">
        <w:trPr>
          <w:trHeight w:val="330"/>
          <w:jc w:val="center"/>
        </w:trPr>
        <w:tc>
          <w:tcPr>
            <w:tcW w:w="1892" w:type="dxa"/>
            <w:shd w:val="clear" w:color="auto" w:fill="C0C0C0"/>
            <w:noWrap/>
            <w:vAlign w:val="bottom"/>
          </w:tcPr>
          <w:p w14:paraId="6CCB581F" w14:textId="77777777" w:rsidR="00DD4945" w:rsidRPr="0067090B" w:rsidRDefault="00DD4945" w:rsidP="00DD4945">
            <w:pPr>
              <w:jc w:val="right"/>
              <w:rPr>
                <w:b/>
                <w:color w:val="000000"/>
              </w:rPr>
            </w:pPr>
            <w:r w:rsidRPr="0067090B">
              <w:rPr>
                <w:b/>
                <w:color w:val="000000"/>
              </w:rPr>
              <w:t>9</w:t>
            </w:r>
          </w:p>
        </w:tc>
        <w:tc>
          <w:tcPr>
            <w:tcW w:w="1921" w:type="dxa"/>
            <w:noWrap/>
            <w:vAlign w:val="center"/>
          </w:tcPr>
          <w:p w14:paraId="50007C92" w14:textId="26F0B84F" w:rsidR="00DD4945" w:rsidRPr="0067090B" w:rsidRDefault="00DD4945" w:rsidP="00DD4945">
            <w:pPr>
              <w:spacing w:before="0" w:after="0"/>
              <w:jc w:val="right"/>
              <w:rPr>
                <w:b/>
                <w:bCs/>
              </w:rPr>
            </w:pPr>
            <w:r w:rsidRPr="0067090B">
              <w:rPr>
                <w:rFonts w:ascii="Calibri" w:hAnsi="Calibri" w:cs="Calibri"/>
                <w:color w:val="000000"/>
                <w:sz w:val="22"/>
                <w:szCs w:val="22"/>
              </w:rPr>
              <w:t xml:space="preserve">61.536,44 </w:t>
            </w:r>
          </w:p>
        </w:tc>
        <w:tc>
          <w:tcPr>
            <w:tcW w:w="1984" w:type="dxa"/>
            <w:noWrap/>
            <w:vAlign w:val="center"/>
          </w:tcPr>
          <w:p w14:paraId="3DB7C8AD" w14:textId="3CE544C9"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57.968,82 </w:t>
            </w:r>
          </w:p>
        </w:tc>
        <w:tc>
          <w:tcPr>
            <w:tcW w:w="1984" w:type="dxa"/>
            <w:vAlign w:val="center"/>
          </w:tcPr>
          <w:p w14:paraId="383E3A5F" w14:textId="4EA03FD2"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55.382,83</w:t>
            </w:r>
            <w:r w:rsidR="00DD4945" w:rsidRPr="0067090B">
              <w:rPr>
                <w:rFonts w:ascii="Calibri" w:hAnsi="Calibri" w:cs="Calibri"/>
                <w:color w:val="000000"/>
                <w:sz w:val="22"/>
                <w:szCs w:val="22"/>
              </w:rPr>
              <w:t xml:space="preserve"> </w:t>
            </w:r>
          </w:p>
        </w:tc>
        <w:tc>
          <w:tcPr>
            <w:tcW w:w="1984" w:type="dxa"/>
            <w:vAlign w:val="center"/>
          </w:tcPr>
          <w:p w14:paraId="46521B63" w14:textId="6C22658C"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46.375,06</w:t>
            </w:r>
            <w:r w:rsidR="00DD4945" w:rsidRPr="0067090B">
              <w:rPr>
                <w:rFonts w:ascii="Calibri" w:hAnsi="Calibri" w:cs="Calibri"/>
                <w:color w:val="000000"/>
                <w:sz w:val="22"/>
                <w:szCs w:val="22"/>
              </w:rPr>
              <w:t xml:space="preserve"> </w:t>
            </w:r>
          </w:p>
        </w:tc>
      </w:tr>
      <w:tr w:rsidR="00DD4945" w:rsidRPr="0067090B" w14:paraId="0E109510" w14:textId="56F18CBD" w:rsidTr="00DD4945">
        <w:trPr>
          <w:trHeight w:val="330"/>
          <w:jc w:val="center"/>
        </w:trPr>
        <w:tc>
          <w:tcPr>
            <w:tcW w:w="1892" w:type="dxa"/>
            <w:shd w:val="clear" w:color="auto" w:fill="C0C0C0"/>
            <w:noWrap/>
            <w:vAlign w:val="bottom"/>
          </w:tcPr>
          <w:p w14:paraId="166CBDEA" w14:textId="77777777" w:rsidR="00DD4945" w:rsidRPr="0067090B" w:rsidRDefault="00DD4945" w:rsidP="00DD4945">
            <w:pPr>
              <w:jc w:val="right"/>
              <w:rPr>
                <w:b/>
                <w:color w:val="000000"/>
              </w:rPr>
            </w:pPr>
            <w:r w:rsidRPr="0067090B">
              <w:rPr>
                <w:b/>
                <w:color w:val="000000"/>
              </w:rPr>
              <w:t>10</w:t>
            </w:r>
          </w:p>
        </w:tc>
        <w:tc>
          <w:tcPr>
            <w:tcW w:w="1921" w:type="dxa"/>
            <w:noWrap/>
            <w:vAlign w:val="center"/>
          </w:tcPr>
          <w:p w14:paraId="64BE6ADC" w14:textId="6011BD81" w:rsidR="00DD4945" w:rsidRPr="0067090B" w:rsidRDefault="00DD4945" w:rsidP="00DD4945">
            <w:pPr>
              <w:spacing w:before="0" w:after="0"/>
              <w:jc w:val="right"/>
              <w:rPr>
                <w:b/>
                <w:bCs/>
              </w:rPr>
            </w:pPr>
            <w:r w:rsidRPr="0067090B">
              <w:rPr>
                <w:rFonts w:ascii="Calibri" w:hAnsi="Calibri" w:cs="Calibri"/>
                <w:color w:val="000000"/>
                <w:sz w:val="22"/>
                <w:szCs w:val="22"/>
              </w:rPr>
              <w:t xml:space="preserve">63.057,29 </w:t>
            </w:r>
          </w:p>
        </w:tc>
        <w:tc>
          <w:tcPr>
            <w:tcW w:w="1984" w:type="dxa"/>
            <w:noWrap/>
            <w:vAlign w:val="center"/>
          </w:tcPr>
          <w:p w14:paraId="7816643E" w14:textId="1465EE5E"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59.401,47 </w:t>
            </w:r>
          </w:p>
        </w:tc>
        <w:tc>
          <w:tcPr>
            <w:tcW w:w="1984" w:type="dxa"/>
            <w:vAlign w:val="center"/>
          </w:tcPr>
          <w:p w14:paraId="0BB11E75" w14:textId="540CF29E"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56.751,59</w:t>
            </w:r>
          </w:p>
        </w:tc>
        <w:tc>
          <w:tcPr>
            <w:tcW w:w="1984" w:type="dxa"/>
            <w:vAlign w:val="center"/>
          </w:tcPr>
          <w:p w14:paraId="24EA2248" w14:textId="2118A0C1"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47.521,18</w:t>
            </w:r>
            <w:r w:rsidR="00DD4945" w:rsidRPr="0067090B">
              <w:rPr>
                <w:rFonts w:ascii="Calibri" w:hAnsi="Calibri" w:cs="Calibri"/>
                <w:color w:val="000000"/>
                <w:sz w:val="22"/>
                <w:szCs w:val="22"/>
              </w:rPr>
              <w:t xml:space="preserve"> </w:t>
            </w:r>
          </w:p>
        </w:tc>
      </w:tr>
      <w:tr w:rsidR="00DD4945" w:rsidRPr="0067090B" w14:paraId="1F8ED45B" w14:textId="4531EB57" w:rsidTr="00DD4945">
        <w:trPr>
          <w:trHeight w:val="330"/>
          <w:jc w:val="center"/>
        </w:trPr>
        <w:tc>
          <w:tcPr>
            <w:tcW w:w="1892" w:type="dxa"/>
            <w:shd w:val="clear" w:color="auto" w:fill="C0C0C0"/>
            <w:noWrap/>
            <w:vAlign w:val="bottom"/>
          </w:tcPr>
          <w:p w14:paraId="2D334814" w14:textId="77777777" w:rsidR="00DD4945" w:rsidRPr="0067090B" w:rsidRDefault="00DD4945" w:rsidP="00DD4945">
            <w:pPr>
              <w:jc w:val="right"/>
              <w:rPr>
                <w:b/>
                <w:color w:val="000000"/>
              </w:rPr>
            </w:pPr>
            <w:r w:rsidRPr="0067090B">
              <w:rPr>
                <w:b/>
                <w:color w:val="000000"/>
              </w:rPr>
              <w:t>11</w:t>
            </w:r>
          </w:p>
        </w:tc>
        <w:tc>
          <w:tcPr>
            <w:tcW w:w="1921" w:type="dxa"/>
            <w:noWrap/>
            <w:vAlign w:val="center"/>
          </w:tcPr>
          <w:p w14:paraId="2360E2C3" w14:textId="339C0556" w:rsidR="00DD4945" w:rsidRPr="0067090B" w:rsidRDefault="00DD4945" w:rsidP="00DD4945">
            <w:pPr>
              <w:spacing w:before="0" w:after="0"/>
              <w:jc w:val="right"/>
              <w:rPr>
                <w:b/>
                <w:bCs/>
              </w:rPr>
            </w:pPr>
            <w:r w:rsidRPr="0067090B">
              <w:rPr>
                <w:rFonts w:ascii="Calibri" w:hAnsi="Calibri" w:cs="Calibri"/>
                <w:color w:val="000000"/>
                <w:sz w:val="22"/>
                <w:szCs w:val="22"/>
              </w:rPr>
              <w:t xml:space="preserve">64.578,14 </w:t>
            </w:r>
          </w:p>
        </w:tc>
        <w:tc>
          <w:tcPr>
            <w:tcW w:w="1984" w:type="dxa"/>
            <w:noWrap/>
            <w:vAlign w:val="center"/>
          </w:tcPr>
          <w:p w14:paraId="56E80EDB" w14:textId="711C5896"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60.834,12 </w:t>
            </w:r>
          </w:p>
        </w:tc>
        <w:tc>
          <w:tcPr>
            <w:tcW w:w="1984" w:type="dxa"/>
            <w:vAlign w:val="center"/>
          </w:tcPr>
          <w:p w14:paraId="271E3183" w14:textId="428D7B80"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58.120,35</w:t>
            </w:r>
          </w:p>
        </w:tc>
        <w:tc>
          <w:tcPr>
            <w:tcW w:w="1984" w:type="dxa"/>
            <w:vAlign w:val="center"/>
          </w:tcPr>
          <w:p w14:paraId="4C5E3E50" w14:textId="4B6921D2"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48.667,30</w:t>
            </w:r>
            <w:r w:rsidR="00DD4945" w:rsidRPr="0067090B">
              <w:rPr>
                <w:rFonts w:ascii="Calibri" w:hAnsi="Calibri" w:cs="Calibri"/>
                <w:color w:val="000000"/>
                <w:sz w:val="22"/>
                <w:szCs w:val="22"/>
              </w:rPr>
              <w:t xml:space="preserve"> </w:t>
            </w:r>
          </w:p>
        </w:tc>
      </w:tr>
      <w:tr w:rsidR="00DD4945" w:rsidRPr="0067090B" w14:paraId="50651554" w14:textId="56896717" w:rsidTr="00DD4945">
        <w:trPr>
          <w:trHeight w:val="330"/>
          <w:jc w:val="center"/>
        </w:trPr>
        <w:tc>
          <w:tcPr>
            <w:tcW w:w="1892" w:type="dxa"/>
            <w:shd w:val="clear" w:color="auto" w:fill="C0C0C0"/>
            <w:noWrap/>
            <w:vAlign w:val="bottom"/>
          </w:tcPr>
          <w:p w14:paraId="45757702" w14:textId="77777777" w:rsidR="00DD4945" w:rsidRPr="0067090B" w:rsidRDefault="00DD4945" w:rsidP="00DD4945">
            <w:pPr>
              <w:jc w:val="right"/>
              <w:rPr>
                <w:b/>
                <w:color w:val="000000"/>
              </w:rPr>
            </w:pPr>
            <w:r w:rsidRPr="0067090B">
              <w:rPr>
                <w:b/>
                <w:color w:val="000000"/>
              </w:rPr>
              <w:t>12</w:t>
            </w:r>
          </w:p>
        </w:tc>
        <w:tc>
          <w:tcPr>
            <w:tcW w:w="1921" w:type="dxa"/>
            <w:noWrap/>
            <w:vAlign w:val="center"/>
          </w:tcPr>
          <w:p w14:paraId="46635A4C" w14:textId="44CF484A" w:rsidR="00DD4945" w:rsidRPr="0067090B" w:rsidRDefault="00DD4945" w:rsidP="00DD4945">
            <w:pPr>
              <w:spacing w:before="0" w:after="0"/>
              <w:jc w:val="right"/>
              <w:rPr>
                <w:b/>
                <w:bCs/>
              </w:rPr>
            </w:pPr>
            <w:r w:rsidRPr="0067090B">
              <w:rPr>
                <w:rFonts w:ascii="Calibri" w:hAnsi="Calibri" w:cs="Calibri"/>
                <w:color w:val="000000"/>
                <w:sz w:val="22"/>
                <w:szCs w:val="22"/>
              </w:rPr>
              <w:t xml:space="preserve">66.098,99 </w:t>
            </w:r>
          </w:p>
        </w:tc>
        <w:tc>
          <w:tcPr>
            <w:tcW w:w="1984" w:type="dxa"/>
            <w:noWrap/>
            <w:vAlign w:val="center"/>
          </w:tcPr>
          <w:p w14:paraId="6C8BF5E4" w14:textId="2BFACFF8"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62.266,77 </w:t>
            </w:r>
          </w:p>
        </w:tc>
        <w:tc>
          <w:tcPr>
            <w:tcW w:w="1984" w:type="dxa"/>
            <w:vAlign w:val="center"/>
          </w:tcPr>
          <w:p w14:paraId="7044CA00" w14:textId="262AF406"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59.489,11</w:t>
            </w:r>
            <w:r w:rsidR="00DD4945" w:rsidRPr="0067090B">
              <w:rPr>
                <w:rFonts w:ascii="Calibri" w:hAnsi="Calibri" w:cs="Calibri"/>
                <w:color w:val="000000"/>
                <w:sz w:val="22"/>
                <w:szCs w:val="22"/>
              </w:rPr>
              <w:t xml:space="preserve"> </w:t>
            </w:r>
          </w:p>
        </w:tc>
        <w:tc>
          <w:tcPr>
            <w:tcW w:w="1984" w:type="dxa"/>
            <w:vAlign w:val="center"/>
          </w:tcPr>
          <w:p w14:paraId="1A064A61" w14:textId="675EA350"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49.813,42</w:t>
            </w:r>
          </w:p>
        </w:tc>
      </w:tr>
      <w:tr w:rsidR="00DD4945" w:rsidRPr="0067090B" w14:paraId="6445906C" w14:textId="7E601FC2" w:rsidTr="00DD4945">
        <w:trPr>
          <w:trHeight w:val="330"/>
          <w:jc w:val="center"/>
        </w:trPr>
        <w:tc>
          <w:tcPr>
            <w:tcW w:w="1892" w:type="dxa"/>
            <w:shd w:val="clear" w:color="auto" w:fill="C0C0C0"/>
            <w:noWrap/>
            <w:vAlign w:val="bottom"/>
          </w:tcPr>
          <w:p w14:paraId="50F007C3" w14:textId="77777777" w:rsidR="00DD4945" w:rsidRPr="0067090B" w:rsidRDefault="00DD4945" w:rsidP="00DD4945">
            <w:pPr>
              <w:jc w:val="right"/>
              <w:rPr>
                <w:b/>
                <w:color w:val="000000"/>
              </w:rPr>
            </w:pPr>
            <w:r w:rsidRPr="0067090B">
              <w:rPr>
                <w:b/>
                <w:color w:val="000000"/>
              </w:rPr>
              <w:t>13</w:t>
            </w:r>
          </w:p>
        </w:tc>
        <w:tc>
          <w:tcPr>
            <w:tcW w:w="1921" w:type="dxa"/>
            <w:noWrap/>
            <w:vAlign w:val="center"/>
          </w:tcPr>
          <w:p w14:paraId="2366B249" w14:textId="20D5A470" w:rsidR="00DD4945" w:rsidRPr="0067090B" w:rsidRDefault="00DD4945" w:rsidP="00DD4945">
            <w:pPr>
              <w:spacing w:before="0" w:after="0"/>
              <w:jc w:val="right"/>
              <w:rPr>
                <w:b/>
                <w:bCs/>
              </w:rPr>
            </w:pPr>
            <w:r w:rsidRPr="0067090B">
              <w:rPr>
                <w:rFonts w:ascii="Calibri" w:hAnsi="Calibri" w:cs="Calibri"/>
                <w:color w:val="000000"/>
                <w:sz w:val="22"/>
                <w:szCs w:val="22"/>
              </w:rPr>
              <w:t xml:space="preserve">67.619,84 </w:t>
            </w:r>
          </w:p>
        </w:tc>
        <w:tc>
          <w:tcPr>
            <w:tcW w:w="1984" w:type="dxa"/>
            <w:noWrap/>
            <w:vAlign w:val="center"/>
          </w:tcPr>
          <w:p w14:paraId="35D26A52" w14:textId="561D536A"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63.699,42 </w:t>
            </w:r>
          </w:p>
        </w:tc>
        <w:tc>
          <w:tcPr>
            <w:tcW w:w="1984" w:type="dxa"/>
            <w:vAlign w:val="center"/>
          </w:tcPr>
          <w:p w14:paraId="48AF6257" w14:textId="6485A88B"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60.857,87</w:t>
            </w:r>
            <w:r w:rsidR="00DD4945" w:rsidRPr="0067090B">
              <w:rPr>
                <w:rFonts w:ascii="Calibri" w:hAnsi="Calibri" w:cs="Calibri"/>
                <w:color w:val="000000"/>
                <w:sz w:val="22"/>
                <w:szCs w:val="22"/>
              </w:rPr>
              <w:t xml:space="preserve"> </w:t>
            </w:r>
          </w:p>
        </w:tc>
        <w:tc>
          <w:tcPr>
            <w:tcW w:w="1984" w:type="dxa"/>
            <w:vAlign w:val="center"/>
          </w:tcPr>
          <w:p w14:paraId="0B5C9008" w14:textId="75DBBF94"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50.959,54</w:t>
            </w:r>
            <w:r w:rsidR="00DD4945" w:rsidRPr="0067090B">
              <w:rPr>
                <w:rFonts w:ascii="Calibri" w:hAnsi="Calibri" w:cs="Calibri"/>
                <w:color w:val="000000"/>
                <w:sz w:val="22"/>
                <w:szCs w:val="22"/>
              </w:rPr>
              <w:t xml:space="preserve"> </w:t>
            </w:r>
          </w:p>
        </w:tc>
      </w:tr>
      <w:tr w:rsidR="00DD4945" w:rsidRPr="0067090B" w14:paraId="4BA638B7" w14:textId="790E3003" w:rsidTr="00DD4945">
        <w:trPr>
          <w:trHeight w:val="330"/>
          <w:jc w:val="center"/>
        </w:trPr>
        <w:tc>
          <w:tcPr>
            <w:tcW w:w="1892" w:type="dxa"/>
            <w:shd w:val="clear" w:color="auto" w:fill="C0C0C0"/>
            <w:noWrap/>
            <w:vAlign w:val="bottom"/>
          </w:tcPr>
          <w:p w14:paraId="5BC267C2" w14:textId="77777777" w:rsidR="00DD4945" w:rsidRPr="0067090B" w:rsidRDefault="00DD4945" w:rsidP="00DD4945">
            <w:pPr>
              <w:jc w:val="right"/>
              <w:rPr>
                <w:b/>
                <w:color w:val="000000"/>
              </w:rPr>
            </w:pPr>
            <w:r w:rsidRPr="0067090B">
              <w:rPr>
                <w:b/>
                <w:color w:val="000000"/>
              </w:rPr>
              <w:t>14</w:t>
            </w:r>
          </w:p>
        </w:tc>
        <w:tc>
          <w:tcPr>
            <w:tcW w:w="1921" w:type="dxa"/>
            <w:noWrap/>
            <w:vAlign w:val="center"/>
          </w:tcPr>
          <w:p w14:paraId="4C13663A" w14:textId="73371A6B" w:rsidR="00DD4945" w:rsidRPr="0067090B" w:rsidRDefault="00DD4945" w:rsidP="00DD4945">
            <w:pPr>
              <w:spacing w:before="0" w:after="0"/>
              <w:jc w:val="right"/>
              <w:rPr>
                <w:b/>
                <w:bCs/>
              </w:rPr>
            </w:pPr>
            <w:r w:rsidRPr="0067090B">
              <w:rPr>
                <w:rFonts w:ascii="Calibri" w:hAnsi="Calibri" w:cs="Calibri"/>
                <w:color w:val="000000"/>
                <w:sz w:val="22"/>
                <w:szCs w:val="22"/>
              </w:rPr>
              <w:t xml:space="preserve">69.140,69 </w:t>
            </w:r>
          </w:p>
        </w:tc>
        <w:tc>
          <w:tcPr>
            <w:tcW w:w="1984" w:type="dxa"/>
            <w:noWrap/>
            <w:vAlign w:val="center"/>
          </w:tcPr>
          <w:p w14:paraId="1F45965D" w14:textId="5A88D0DD"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65.132,07 </w:t>
            </w:r>
          </w:p>
        </w:tc>
        <w:tc>
          <w:tcPr>
            <w:tcW w:w="1984" w:type="dxa"/>
            <w:vAlign w:val="center"/>
          </w:tcPr>
          <w:p w14:paraId="3054CA44" w14:textId="7528E6E0" w:rsidR="00DD4945" w:rsidRPr="0067090B" w:rsidRDefault="00282BD6"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62.226,63</w:t>
            </w:r>
            <w:r w:rsidR="00DD4945" w:rsidRPr="0067090B">
              <w:rPr>
                <w:rFonts w:ascii="Calibri" w:hAnsi="Calibri" w:cs="Calibri"/>
                <w:color w:val="000000"/>
                <w:sz w:val="22"/>
                <w:szCs w:val="22"/>
              </w:rPr>
              <w:t xml:space="preserve"> </w:t>
            </w:r>
          </w:p>
        </w:tc>
        <w:tc>
          <w:tcPr>
            <w:tcW w:w="1984" w:type="dxa"/>
            <w:vAlign w:val="center"/>
          </w:tcPr>
          <w:p w14:paraId="3FE07130" w14:textId="50FEE407"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52.105,66</w:t>
            </w:r>
            <w:r w:rsidR="00DD4945" w:rsidRPr="0067090B">
              <w:rPr>
                <w:rFonts w:ascii="Calibri" w:hAnsi="Calibri" w:cs="Calibri"/>
                <w:color w:val="000000"/>
                <w:sz w:val="22"/>
                <w:szCs w:val="22"/>
              </w:rPr>
              <w:t xml:space="preserve"> </w:t>
            </w:r>
          </w:p>
        </w:tc>
      </w:tr>
      <w:tr w:rsidR="00DD4945" w:rsidRPr="0067090B" w14:paraId="66DEBDE4" w14:textId="20631A27" w:rsidTr="00DD4945">
        <w:trPr>
          <w:trHeight w:val="330"/>
          <w:jc w:val="center"/>
        </w:trPr>
        <w:tc>
          <w:tcPr>
            <w:tcW w:w="1892" w:type="dxa"/>
            <w:shd w:val="clear" w:color="auto" w:fill="C0C0C0"/>
            <w:noWrap/>
            <w:vAlign w:val="bottom"/>
          </w:tcPr>
          <w:p w14:paraId="42DA9088" w14:textId="77777777" w:rsidR="00DD4945" w:rsidRPr="0067090B" w:rsidRDefault="00DD4945" w:rsidP="00DD4945">
            <w:pPr>
              <w:jc w:val="right"/>
              <w:rPr>
                <w:b/>
                <w:color w:val="000000"/>
              </w:rPr>
            </w:pPr>
            <w:r w:rsidRPr="0067090B">
              <w:rPr>
                <w:b/>
                <w:color w:val="000000"/>
              </w:rPr>
              <w:t>15</w:t>
            </w:r>
          </w:p>
        </w:tc>
        <w:tc>
          <w:tcPr>
            <w:tcW w:w="1921" w:type="dxa"/>
            <w:noWrap/>
            <w:vAlign w:val="center"/>
          </w:tcPr>
          <w:p w14:paraId="55E79941" w14:textId="365173D3" w:rsidR="00DD4945" w:rsidRPr="0067090B" w:rsidRDefault="00DD4945" w:rsidP="00DD4945">
            <w:pPr>
              <w:spacing w:before="0" w:after="0"/>
              <w:jc w:val="right"/>
              <w:rPr>
                <w:b/>
                <w:bCs/>
              </w:rPr>
            </w:pPr>
            <w:r w:rsidRPr="0067090B">
              <w:rPr>
                <w:rFonts w:ascii="Calibri" w:hAnsi="Calibri" w:cs="Calibri"/>
                <w:color w:val="000000"/>
                <w:sz w:val="22"/>
                <w:szCs w:val="22"/>
              </w:rPr>
              <w:t xml:space="preserve">70.661,54 </w:t>
            </w:r>
          </w:p>
        </w:tc>
        <w:tc>
          <w:tcPr>
            <w:tcW w:w="1984" w:type="dxa"/>
            <w:noWrap/>
            <w:vAlign w:val="center"/>
          </w:tcPr>
          <w:p w14:paraId="30EF4960" w14:textId="060FCE2E" w:rsidR="00DD4945" w:rsidRPr="0067090B" w:rsidRDefault="00DD4945" w:rsidP="00DD4945">
            <w:pPr>
              <w:spacing w:before="0" w:after="0"/>
              <w:ind w:left="0"/>
              <w:jc w:val="right"/>
              <w:rPr>
                <w:b/>
                <w:color w:val="000000"/>
              </w:rPr>
            </w:pPr>
            <w:r w:rsidRPr="0067090B">
              <w:rPr>
                <w:rFonts w:ascii="Calibri" w:hAnsi="Calibri" w:cs="Calibri"/>
                <w:color w:val="000000"/>
                <w:sz w:val="22"/>
                <w:szCs w:val="22"/>
              </w:rPr>
              <w:t xml:space="preserve">66.564,72 </w:t>
            </w:r>
          </w:p>
        </w:tc>
        <w:tc>
          <w:tcPr>
            <w:tcW w:w="1984" w:type="dxa"/>
            <w:vAlign w:val="center"/>
          </w:tcPr>
          <w:p w14:paraId="14EF0A3C" w14:textId="217B2614" w:rsidR="00DD4945" w:rsidRPr="0067090B" w:rsidRDefault="00DD494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63.595,39</w:t>
            </w:r>
          </w:p>
        </w:tc>
        <w:tc>
          <w:tcPr>
            <w:tcW w:w="1984" w:type="dxa"/>
            <w:vAlign w:val="center"/>
          </w:tcPr>
          <w:p w14:paraId="31685EE3" w14:textId="1DCF4022" w:rsidR="00DD4945" w:rsidRPr="0067090B" w:rsidRDefault="00817F25" w:rsidP="00DD4945">
            <w:pPr>
              <w:spacing w:before="0" w:after="0"/>
              <w:ind w:left="0"/>
              <w:jc w:val="right"/>
              <w:rPr>
                <w:rFonts w:ascii="Calibri" w:hAnsi="Calibri" w:cs="Calibri"/>
                <w:color w:val="000000"/>
                <w:sz w:val="22"/>
                <w:szCs w:val="22"/>
              </w:rPr>
            </w:pPr>
            <w:r w:rsidRPr="0067090B">
              <w:rPr>
                <w:rFonts w:ascii="Calibri" w:hAnsi="Calibri" w:cs="Calibri"/>
                <w:color w:val="000000"/>
                <w:sz w:val="22"/>
                <w:szCs w:val="22"/>
              </w:rPr>
              <w:t>53.251,78</w:t>
            </w:r>
            <w:r w:rsidR="00DD4945" w:rsidRPr="0067090B">
              <w:rPr>
                <w:rFonts w:ascii="Calibri" w:hAnsi="Calibri" w:cs="Calibri"/>
                <w:color w:val="000000"/>
                <w:sz w:val="22"/>
                <w:szCs w:val="22"/>
              </w:rPr>
              <w:t xml:space="preserve"> </w:t>
            </w:r>
          </w:p>
        </w:tc>
      </w:tr>
    </w:tbl>
    <w:p w14:paraId="0A27C1C0" w14:textId="77777777" w:rsidR="00B45ABA" w:rsidRPr="0067090B" w:rsidRDefault="00B45ABA" w:rsidP="00B45ABA"/>
    <w:p w14:paraId="3240A822" w14:textId="77777777" w:rsidR="00B45ABA" w:rsidRPr="0067090B" w:rsidRDefault="00B45ABA" w:rsidP="00B45ABA"/>
    <w:p w14:paraId="623AD6C9" w14:textId="77777777" w:rsidR="00B45ABA" w:rsidRPr="0067090B" w:rsidRDefault="00B45ABA" w:rsidP="00B45ABA"/>
    <w:p w14:paraId="064EB896" w14:textId="77777777" w:rsidR="00B45ABA" w:rsidRPr="0067090B" w:rsidRDefault="00B45ABA" w:rsidP="00B45ABA"/>
    <w:p w14:paraId="150C049F" w14:textId="77777777" w:rsidR="00B45ABA" w:rsidRPr="0067090B" w:rsidRDefault="00B45ABA" w:rsidP="00B45ABA"/>
    <w:p w14:paraId="091A0F19" w14:textId="77777777" w:rsidR="00B45ABA" w:rsidRPr="0067090B" w:rsidRDefault="00B45ABA" w:rsidP="00B45ABA"/>
    <w:p w14:paraId="47C1E28F" w14:textId="77777777" w:rsidR="00B45ABA" w:rsidRPr="0067090B" w:rsidRDefault="00B45ABA" w:rsidP="00B45ABA"/>
    <w:p w14:paraId="741D75CB" w14:textId="77777777" w:rsidR="00B45ABA" w:rsidRPr="0067090B" w:rsidRDefault="00B45ABA" w:rsidP="00B45ABA"/>
    <w:p w14:paraId="293CD187" w14:textId="77777777" w:rsidR="00B45ABA" w:rsidRPr="0067090B" w:rsidRDefault="00B45ABA" w:rsidP="00B45ABA"/>
    <w:p w14:paraId="338CE0FC" w14:textId="77777777" w:rsidR="00AD0B87" w:rsidRPr="0067090B" w:rsidRDefault="00AD0B87" w:rsidP="006D527C">
      <w:pPr>
        <w:pStyle w:val="Kop1"/>
      </w:pPr>
      <w:bookmarkStart w:id="322" w:name="_Toc42701272"/>
      <w:r w:rsidRPr="0067090B">
        <w:t>Bijlage II Overzicht van de verloven en afwezigheden, de administratieve toestand en de geldelijke en administratieve gevolgen</w:t>
      </w:r>
      <w:bookmarkEnd w:id="322"/>
    </w:p>
    <w:p w14:paraId="3EA002DB" w14:textId="77777777" w:rsidR="00AD0B87" w:rsidRPr="0067090B" w:rsidRDefault="00AD0B87" w:rsidP="00AD0B87">
      <w:pPr>
        <w:rPr>
          <w:b/>
        </w:rPr>
      </w:pPr>
    </w:p>
    <w:p w14:paraId="1B9A6733" w14:textId="77777777" w:rsidR="00AD0B87" w:rsidRPr="0067090B" w:rsidRDefault="00AD0B87" w:rsidP="00AD0B87"/>
    <w:tbl>
      <w:tblPr>
        <w:tblW w:w="100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1980"/>
        <w:gridCol w:w="1080"/>
        <w:gridCol w:w="1732"/>
        <w:gridCol w:w="1688"/>
        <w:gridCol w:w="1552"/>
      </w:tblGrid>
      <w:tr w:rsidR="00AD0B87" w:rsidRPr="0067090B" w14:paraId="2ECFCC05" w14:textId="77777777" w:rsidTr="32465184">
        <w:trPr>
          <w:cantSplit/>
          <w:tblHeader/>
        </w:trPr>
        <w:tc>
          <w:tcPr>
            <w:tcW w:w="1980" w:type="dxa"/>
            <w:shd w:val="clear" w:color="auto" w:fill="auto"/>
          </w:tcPr>
          <w:p w14:paraId="0D75C8A0" w14:textId="77777777" w:rsidR="00AD0B87" w:rsidRPr="0067090B" w:rsidRDefault="00AD0B87" w:rsidP="00AD0B87">
            <w:pPr>
              <w:ind w:left="59"/>
              <w:rPr>
                <w:b/>
              </w:rPr>
            </w:pPr>
          </w:p>
          <w:p w14:paraId="7A9E6555" w14:textId="77777777" w:rsidR="00AD0B87" w:rsidRPr="0067090B" w:rsidRDefault="00AD0B87" w:rsidP="00AD0B87">
            <w:pPr>
              <w:ind w:left="59"/>
              <w:rPr>
                <w:b/>
              </w:rPr>
            </w:pPr>
            <w:r w:rsidRPr="0067090B">
              <w:rPr>
                <w:b/>
              </w:rPr>
              <w:t>Benaming van het verlof of de afwezigheid</w:t>
            </w:r>
          </w:p>
          <w:p w14:paraId="29A26B76" w14:textId="77777777" w:rsidR="00AD0B87" w:rsidRPr="0067090B" w:rsidRDefault="00AD0B87" w:rsidP="00AD0B87">
            <w:pPr>
              <w:ind w:left="59"/>
              <w:rPr>
                <w:b/>
              </w:rPr>
            </w:pPr>
          </w:p>
        </w:tc>
        <w:tc>
          <w:tcPr>
            <w:tcW w:w="1980" w:type="dxa"/>
            <w:shd w:val="clear" w:color="auto" w:fill="auto"/>
          </w:tcPr>
          <w:p w14:paraId="570151D3" w14:textId="77777777" w:rsidR="00AD0B87" w:rsidRPr="0067090B" w:rsidRDefault="00AD0B87" w:rsidP="00AD0B87">
            <w:pPr>
              <w:ind w:left="64"/>
              <w:rPr>
                <w:b/>
              </w:rPr>
            </w:pPr>
          </w:p>
          <w:p w14:paraId="68AD0230" w14:textId="77777777" w:rsidR="00AD0B87" w:rsidRPr="0067090B" w:rsidRDefault="00AD0B87" w:rsidP="00AD0B87">
            <w:pPr>
              <w:ind w:left="64"/>
              <w:rPr>
                <w:b/>
              </w:rPr>
            </w:pPr>
            <w:r w:rsidRPr="0067090B">
              <w:rPr>
                <w:b/>
              </w:rPr>
              <w:t>Administratieve toestand</w:t>
            </w:r>
          </w:p>
        </w:tc>
        <w:tc>
          <w:tcPr>
            <w:tcW w:w="1080" w:type="dxa"/>
            <w:shd w:val="clear" w:color="auto" w:fill="auto"/>
          </w:tcPr>
          <w:p w14:paraId="5039D2EA" w14:textId="77777777" w:rsidR="00AD0B87" w:rsidRPr="0067090B" w:rsidRDefault="00AD0B87" w:rsidP="00AD0B87">
            <w:pPr>
              <w:ind w:left="0"/>
              <w:rPr>
                <w:b/>
              </w:rPr>
            </w:pPr>
          </w:p>
          <w:p w14:paraId="555D2EED" w14:textId="77777777" w:rsidR="00AD0B87" w:rsidRPr="0067090B" w:rsidRDefault="00AD0B87" w:rsidP="00AD0B87">
            <w:pPr>
              <w:ind w:left="0"/>
              <w:rPr>
                <w:b/>
              </w:rPr>
            </w:pPr>
            <w:r w:rsidRPr="0067090B">
              <w:rPr>
                <w:b/>
              </w:rPr>
              <w:t>Recht op salaris</w:t>
            </w:r>
          </w:p>
        </w:tc>
        <w:tc>
          <w:tcPr>
            <w:tcW w:w="1732" w:type="dxa"/>
            <w:shd w:val="clear" w:color="auto" w:fill="auto"/>
          </w:tcPr>
          <w:p w14:paraId="72DE24B8" w14:textId="77777777" w:rsidR="00AD0B87" w:rsidRPr="0067090B" w:rsidRDefault="00AD0B87" w:rsidP="00AD0B87">
            <w:pPr>
              <w:ind w:left="0"/>
              <w:rPr>
                <w:b/>
              </w:rPr>
            </w:pPr>
          </w:p>
          <w:p w14:paraId="4F3392E4" w14:textId="77777777" w:rsidR="00AD0B87" w:rsidRPr="0067090B" w:rsidRDefault="00AD0B87" w:rsidP="00AE3824">
            <w:pPr>
              <w:ind w:left="0"/>
              <w:rPr>
                <w:b/>
              </w:rPr>
            </w:pPr>
            <w:r w:rsidRPr="0067090B">
              <w:rPr>
                <w:b/>
              </w:rPr>
              <w:t>Aanspraak op periodieke salarisverhoging</w:t>
            </w:r>
          </w:p>
        </w:tc>
        <w:tc>
          <w:tcPr>
            <w:tcW w:w="1688" w:type="dxa"/>
            <w:shd w:val="clear" w:color="auto" w:fill="auto"/>
          </w:tcPr>
          <w:p w14:paraId="08970BF9" w14:textId="77777777" w:rsidR="00AD0B87" w:rsidRPr="0067090B" w:rsidRDefault="00AD0B87" w:rsidP="00AD0B87">
            <w:pPr>
              <w:ind w:left="0"/>
              <w:rPr>
                <w:b/>
              </w:rPr>
            </w:pPr>
          </w:p>
          <w:p w14:paraId="25B30C73" w14:textId="77777777" w:rsidR="00AD0B87" w:rsidRPr="0067090B" w:rsidRDefault="00AD0B87" w:rsidP="00AD0B87">
            <w:pPr>
              <w:ind w:left="0"/>
              <w:rPr>
                <w:b/>
              </w:rPr>
            </w:pPr>
            <w:r w:rsidRPr="0067090B">
              <w:rPr>
                <w:b/>
              </w:rPr>
              <w:t>Recht op schaal-anciënniteit</w:t>
            </w:r>
          </w:p>
        </w:tc>
        <w:tc>
          <w:tcPr>
            <w:tcW w:w="1552" w:type="dxa"/>
            <w:shd w:val="clear" w:color="auto" w:fill="auto"/>
          </w:tcPr>
          <w:p w14:paraId="60F16C12" w14:textId="77777777" w:rsidR="00AD0B87" w:rsidRPr="0067090B" w:rsidRDefault="00AD0B87" w:rsidP="00AD0B87">
            <w:pPr>
              <w:ind w:left="0"/>
              <w:rPr>
                <w:b/>
              </w:rPr>
            </w:pPr>
          </w:p>
          <w:p w14:paraId="28CBD5A4" w14:textId="77777777" w:rsidR="00AD0B87" w:rsidRPr="0067090B" w:rsidRDefault="00AD0B87" w:rsidP="00AD0B87">
            <w:pPr>
              <w:ind w:left="0"/>
              <w:rPr>
                <w:b/>
              </w:rPr>
            </w:pPr>
            <w:r w:rsidRPr="0067090B">
              <w:rPr>
                <w:b/>
              </w:rPr>
              <w:t>Recht op de loopbaan</w:t>
            </w:r>
          </w:p>
        </w:tc>
      </w:tr>
      <w:tr w:rsidR="00AD0B87" w:rsidRPr="0067090B" w14:paraId="4EDA5B03" w14:textId="77777777" w:rsidTr="32465184">
        <w:trPr>
          <w:cantSplit/>
        </w:trPr>
        <w:tc>
          <w:tcPr>
            <w:tcW w:w="1980" w:type="dxa"/>
            <w:shd w:val="clear" w:color="auto" w:fill="auto"/>
          </w:tcPr>
          <w:p w14:paraId="74D2B4AE" w14:textId="77777777" w:rsidR="00AD0B87" w:rsidRPr="0067090B" w:rsidRDefault="00AD0B87" w:rsidP="00AD0B87">
            <w:pPr>
              <w:ind w:left="59"/>
            </w:pPr>
          </w:p>
        </w:tc>
        <w:tc>
          <w:tcPr>
            <w:tcW w:w="1980" w:type="dxa"/>
            <w:shd w:val="clear" w:color="auto" w:fill="auto"/>
          </w:tcPr>
          <w:p w14:paraId="526A6162" w14:textId="77777777" w:rsidR="00AD0B87" w:rsidRPr="0067090B" w:rsidRDefault="00AD0B87" w:rsidP="00AD0B87">
            <w:pPr>
              <w:ind w:left="64"/>
            </w:pPr>
          </w:p>
        </w:tc>
        <w:tc>
          <w:tcPr>
            <w:tcW w:w="1080" w:type="dxa"/>
            <w:shd w:val="clear" w:color="auto" w:fill="auto"/>
          </w:tcPr>
          <w:p w14:paraId="5626D546" w14:textId="77777777" w:rsidR="00AD0B87" w:rsidRPr="0067090B" w:rsidRDefault="00AD0B87" w:rsidP="00AD0B87">
            <w:pPr>
              <w:ind w:left="0"/>
            </w:pPr>
          </w:p>
        </w:tc>
        <w:tc>
          <w:tcPr>
            <w:tcW w:w="1732" w:type="dxa"/>
            <w:shd w:val="clear" w:color="auto" w:fill="auto"/>
          </w:tcPr>
          <w:p w14:paraId="2AD0D51E" w14:textId="77777777" w:rsidR="00AD0B87" w:rsidRPr="0067090B" w:rsidRDefault="00AD0B87" w:rsidP="00AD0B87">
            <w:pPr>
              <w:ind w:left="0"/>
            </w:pPr>
          </w:p>
        </w:tc>
        <w:tc>
          <w:tcPr>
            <w:tcW w:w="1688" w:type="dxa"/>
            <w:shd w:val="clear" w:color="auto" w:fill="auto"/>
          </w:tcPr>
          <w:p w14:paraId="288CAEF3" w14:textId="77777777" w:rsidR="00AD0B87" w:rsidRPr="0067090B" w:rsidRDefault="00AD0B87" w:rsidP="00AD0B87">
            <w:pPr>
              <w:ind w:left="0"/>
            </w:pPr>
          </w:p>
        </w:tc>
        <w:tc>
          <w:tcPr>
            <w:tcW w:w="1552" w:type="dxa"/>
            <w:shd w:val="clear" w:color="auto" w:fill="auto"/>
          </w:tcPr>
          <w:p w14:paraId="38206BF5" w14:textId="77777777" w:rsidR="00AD0B87" w:rsidRPr="0067090B" w:rsidRDefault="00AD0B87" w:rsidP="00AD0B87">
            <w:pPr>
              <w:ind w:left="0"/>
            </w:pPr>
          </w:p>
        </w:tc>
      </w:tr>
      <w:tr w:rsidR="00AD0B87" w:rsidRPr="0067090B" w14:paraId="76417E35" w14:textId="77777777" w:rsidTr="32465184">
        <w:trPr>
          <w:cantSplit/>
        </w:trPr>
        <w:tc>
          <w:tcPr>
            <w:tcW w:w="1980" w:type="dxa"/>
            <w:shd w:val="clear" w:color="auto" w:fill="auto"/>
          </w:tcPr>
          <w:p w14:paraId="29E26718" w14:textId="77777777" w:rsidR="00AD0B87" w:rsidRPr="0067090B" w:rsidRDefault="00AD0B87" w:rsidP="00AD0B87">
            <w:pPr>
              <w:ind w:left="59"/>
            </w:pPr>
            <w:r w:rsidRPr="0067090B">
              <w:t>Jaarlijkse vakantiedagen</w:t>
            </w:r>
          </w:p>
          <w:p w14:paraId="6D99D7DC" w14:textId="77777777" w:rsidR="00AD0B87" w:rsidRPr="0067090B" w:rsidRDefault="00AD0B87" w:rsidP="00AD0B87">
            <w:pPr>
              <w:ind w:left="59"/>
            </w:pPr>
            <w:r w:rsidRPr="0067090B">
              <w:t>(art 176-178 BVR)</w:t>
            </w:r>
          </w:p>
        </w:tc>
        <w:tc>
          <w:tcPr>
            <w:tcW w:w="1980" w:type="dxa"/>
            <w:shd w:val="clear" w:color="auto" w:fill="auto"/>
          </w:tcPr>
          <w:p w14:paraId="41FB1273" w14:textId="77777777" w:rsidR="00AD0B87" w:rsidRPr="0067090B" w:rsidRDefault="008F6F8D" w:rsidP="00AD0B87">
            <w:pPr>
              <w:ind w:left="64"/>
            </w:pPr>
            <w:r w:rsidRPr="0067090B">
              <w:t>D</w:t>
            </w:r>
            <w:r w:rsidR="00AD0B87" w:rsidRPr="0067090B">
              <w:t>ienstactiviteit</w:t>
            </w:r>
          </w:p>
        </w:tc>
        <w:tc>
          <w:tcPr>
            <w:tcW w:w="1080" w:type="dxa"/>
            <w:shd w:val="clear" w:color="auto" w:fill="auto"/>
          </w:tcPr>
          <w:p w14:paraId="57FFA59C" w14:textId="77777777" w:rsidR="00AD0B87" w:rsidRPr="0067090B" w:rsidRDefault="00AD0B87" w:rsidP="00AD0B87">
            <w:pPr>
              <w:ind w:left="0"/>
            </w:pPr>
            <w:r w:rsidRPr="0067090B">
              <w:t>ja</w:t>
            </w:r>
          </w:p>
        </w:tc>
        <w:tc>
          <w:tcPr>
            <w:tcW w:w="1732" w:type="dxa"/>
            <w:shd w:val="clear" w:color="auto" w:fill="auto"/>
          </w:tcPr>
          <w:p w14:paraId="058137BA" w14:textId="77777777" w:rsidR="00AD0B87" w:rsidRPr="0067090B" w:rsidRDefault="00AD0B87" w:rsidP="00AD0B87">
            <w:pPr>
              <w:ind w:left="0"/>
            </w:pPr>
            <w:r w:rsidRPr="0067090B">
              <w:t>ja</w:t>
            </w:r>
          </w:p>
        </w:tc>
        <w:tc>
          <w:tcPr>
            <w:tcW w:w="1688" w:type="dxa"/>
            <w:shd w:val="clear" w:color="auto" w:fill="auto"/>
          </w:tcPr>
          <w:p w14:paraId="49439D2E" w14:textId="77777777" w:rsidR="00AD0B87" w:rsidRPr="0067090B" w:rsidRDefault="00AD0B87" w:rsidP="00AD0B87">
            <w:pPr>
              <w:ind w:left="0"/>
            </w:pPr>
            <w:r w:rsidRPr="0067090B">
              <w:t>ja</w:t>
            </w:r>
          </w:p>
        </w:tc>
        <w:tc>
          <w:tcPr>
            <w:tcW w:w="1552" w:type="dxa"/>
            <w:shd w:val="clear" w:color="auto" w:fill="auto"/>
          </w:tcPr>
          <w:p w14:paraId="41F1D9E8" w14:textId="77777777" w:rsidR="00AD0B87" w:rsidRPr="0067090B" w:rsidRDefault="00AD0B87" w:rsidP="00AD0B87">
            <w:pPr>
              <w:ind w:left="0"/>
            </w:pPr>
            <w:r w:rsidRPr="0067090B">
              <w:t>ja</w:t>
            </w:r>
          </w:p>
        </w:tc>
      </w:tr>
      <w:tr w:rsidR="00AD0B87" w:rsidRPr="0067090B" w14:paraId="58FBAD4F" w14:textId="77777777" w:rsidTr="32465184">
        <w:trPr>
          <w:cantSplit/>
        </w:trPr>
        <w:tc>
          <w:tcPr>
            <w:tcW w:w="1980" w:type="dxa"/>
            <w:shd w:val="clear" w:color="auto" w:fill="auto"/>
          </w:tcPr>
          <w:p w14:paraId="4993AACB" w14:textId="77777777" w:rsidR="00AD0B87" w:rsidRPr="0067090B" w:rsidRDefault="00AD0B87" w:rsidP="00AD0B87">
            <w:pPr>
              <w:ind w:left="59"/>
            </w:pPr>
            <w:r w:rsidRPr="0067090B">
              <w:t>Feestdagen</w:t>
            </w:r>
          </w:p>
          <w:p w14:paraId="410C0B2F" w14:textId="77777777" w:rsidR="00AD0B87" w:rsidRPr="0067090B" w:rsidRDefault="00AD0B87" w:rsidP="00AD0B87">
            <w:pPr>
              <w:ind w:left="59"/>
            </w:pPr>
            <w:r w:rsidRPr="0067090B">
              <w:t>(art. 179 BVR)</w:t>
            </w:r>
          </w:p>
        </w:tc>
        <w:tc>
          <w:tcPr>
            <w:tcW w:w="1980" w:type="dxa"/>
            <w:shd w:val="clear" w:color="auto" w:fill="auto"/>
          </w:tcPr>
          <w:p w14:paraId="0615D0F6" w14:textId="77777777" w:rsidR="00AD0B87" w:rsidRPr="0067090B" w:rsidRDefault="00AD0B87" w:rsidP="00AD0B87">
            <w:pPr>
              <w:ind w:left="64"/>
            </w:pPr>
            <w:r w:rsidRPr="0067090B">
              <w:t xml:space="preserve">dienstactiviteit </w:t>
            </w:r>
          </w:p>
        </w:tc>
        <w:tc>
          <w:tcPr>
            <w:tcW w:w="1080" w:type="dxa"/>
            <w:shd w:val="clear" w:color="auto" w:fill="auto"/>
          </w:tcPr>
          <w:p w14:paraId="0DFE1A67" w14:textId="77777777" w:rsidR="00AD0B87" w:rsidRPr="0067090B" w:rsidRDefault="00AD0B87" w:rsidP="00AD0B87">
            <w:pPr>
              <w:ind w:left="0"/>
            </w:pPr>
            <w:r w:rsidRPr="0067090B">
              <w:t xml:space="preserve">ja </w:t>
            </w:r>
          </w:p>
        </w:tc>
        <w:tc>
          <w:tcPr>
            <w:tcW w:w="1732" w:type="dxa"/>
            <w:shd w:val="clear" w:color="auto" w:fill="auto"/>
          </w:tcPr>
          <w:p w14:paraId="68479B43" w14:textId="77777777" w:rsidR="00AD0B87" w:rsidRPr="0067090B" w:rsidRDefault="00AD0B87" w:rsidP="00AD0B87">
            <w:pPr>
              <w:ind w:left="0"/>
            </w:pPr>
            <w:r w:rsidRPr="0067090B">
              <w:t>ja</w:t>
            </w:r>
          </w:p>
        </w:tc>
        <w:tc>
          <w:tcPr>
            <w:tcW w:w="1688" w:type="dxa"/>
            <w:shd w:val="clear" w:color="auto" w:fill="auto"/>
          </w:tcPr>
          <w:p w14:paraId="1E1C3BDF" w14:textId="77777777" w:rsidR="00AD0B87" w:rsidRPr="0067090B" w:rsidRDefault="00AD0B87" w:rsidP="00AD0B87">
            <w:pPr>
              <w:ind w:left="0"/>
            </w:pPr>
            <w:r w:rsidRPr="0067090B">
              <w:t>ja</w:t>
            </w:r>
          </w:p>
        </w:tc>
        <w:tc>
          <w:tcPr>
            <w:tcW w:w="1552" w:type="dxa"/>
            <w:shd w:val="clear" w:color="auto" w:fill="auto"/>
          </w:tcPr>
          <w:p w14:paraId="3C31AE62" w14:textId="77777777" w:rsidR="00AD0B87" w:rsidRPr="0067090B" w:rsidRDefault="00AD0B87" w:rsidP="00AD0B87">
            <w:pPr>
              <w:ind w:left="0"/>
            </w:pPr>
            <w:r w:rsidRPr="0067090B">
              <w:t>ja</w:t>
            </w:r>
          </w:p>
        </w:tc>
      </w:tr>
      <w:tr w:rsidR="00AD0B87" w:rsidRPr="0067090B" w14:paraId="6FBA5597" w14:textId="77777777" w:rsidTr="32465184">
        <w:trPr>
          <w:cantSplit/>
        </w:trPr>
        <w:tc>
          <w:tcPr>
            <w:tcW w:w="1980" w:type="dxa"/>
            <w:shd w:val="clear" w:color="auto" w:fill="auto"/>
          </w:tcPr>
          <w:p w14:paraId="4A348305" w14:textId="77777777" w:rsidR="00AD0B87" w:rsidRPr="0067090B" w:rsidRDefault="00AD0B87" w:rsidP="00AD0B87">
            <w:pPr>
              <w:ind w:left="59"/>
            </w:pPr>
            <w:r w:rsidRPr="0067090B">
              <w:t>- Bevallingsverlof</w:t>
            </w:r>
          </w:p>
          <w:p w14:paraId="5B93300E" w14:textId="77777777" w:rsidR="00AD0B87" w:rsidRPr="0067090B" w:rsidRDefault="00AD0B87" w:rsidP="00AD0B87">
            <w:pPr>
              <w:ind w:left="59"/>
            </w:pPr>
            <w:r w:rsidRPr="0067090B">
              <w:t>- Vaderschapsverlof</w:t>
            </w:r>
          </w:p>
          <w:p w14:paraId="38A76FBD" w14:textId="77777777" w:rsidR="00AD0B87" w:rsidRPr="0067090B" w:rsidRDefault="00AD0B87" w:rsidP="00AD0B87">
            <w:pPr>
              <w:ind w:left="59"/>
            </w:pPr>
            <w:r w:rsidRPr="0067090B">
              <w:t>(art. 180-182 BVR)</w:t>
            </w:r>
          </w:p>
        </w:tc>
        <w:tc>
          <w:tcPr>
            <w:tcW w:w="1980" w:type="dxa"/>
            <w:shd w:val="clear" w:color="auto" w:fill="auto"/>
          </w:tcPr>
          <w:p w14:paraId="0A7679A9" w14:textId="77777777" w:rsidR="00AD0B87" w:rsidRPr="0067090B" w:rsidRDefault="00AD0B87" w:rsidP="00AD0B87">
            <w:pPr>
              <w:ind w:left="64"/>
            </w:pPr>
            <w:r w:rsidRPr="0067090B">
              <w:t>dienstactiviteit</w:t>
            </w:r>
          </w:p>
          <w:p w14:paraId="7E25ED41" w14:textId="77777777" w:rsidR="00AD0B87" w:rsidRPr="0067090B" w:rsidRDefault="00AD0B87" w:rsidP="00AD0B87">
            <w:pPr>
              <w:ind w:left="64"/>
            </w:pPr>
          </w:p>
          <w:p w14:paraId="100BE4E8" w14:textId="77777777" w:rsidR="00AD0B87" w:rsidRPr="0067090B" w:rsidRDefault="00AD0B87" w:rsidP="00AD0B87">
            <w:pPr>
              <w:ind w:left="64"/>
            </w:pPr>
            <w:r w:rsidRPr="0067090B">
              <w:t>dienstactiviteit</w:t>
            </w:r>
          </w:p>
          <w:p w14:paraId="3359495C" w14:textId="77777777" w:rsidR="00AD0B87" w:rsidRPr="0067090B" w:rsidRDefault="00AD0B87" w:rsidP="00AD0B87">
            <w:pPr>
              <w:ind w:left="64"/>
            </w:pPr>
          </w:p>
          <w:p w14:paraId="0360274A" w14:textId="77777777" w:rsidR="00AD0B87" w:rsidRPr="0067090B" w:rsidRDefault="00AD0B87" w:rsidP="00AD0B87">
            <w:pPr>
              <w:ind w:left="64"/>
            </w:pPr>
          </w:p>
          <w:p w14:paraId="1AD005B2" w14:textId="77777777" w:rsidR="00AD0B87" w:rsidRPr="0067090B" w:rsidRDefault="00AD0B87" w:rsidP="00AD0B87">
            <w:pPr>
              <w:ind w:left="64"/>
            </w:pPr>
          </w:p>
        </w:tc>
        <w:tc>
          <w:tcPr>
            <w:tcW w:w="1080" w:type="dxa"/>
            <w:shd w:val="clear" w:color="auto" w:fill="auto"/>
          </w:tcPr>
          <w:p w14:paraId="39773FE7" w14:textId="77777777" w:rsidR="00AD0B87" w:rsidRPr="0067090B" w:rsidRDefault="00AD0B87" w:rsidP="00AD0B87">
            <w:pPr>
              <w:ind w:left="0"/>
            </w:pPr>
            <w:r w:rsidRPr="0067090B">
              <w:t>ja</w:t>
            </w:r>
          </w:p>
          <w:p w14:paraId="2EDB4A46" w14:textId="77777777" w:rsidR="00AD0B87" w:rsidRPr="0067090B" w:rsidRDefault="00AD0B87" w:rsidP="00AD0B87">
            <w:pPr>
              <w:ind w:left="0"/>
            </w:pPr>
          </w:p>
          <w:p w14:paraId="2DBD329A" w14:textId="77777777" w:rsidR="00AD0B87" w:rsidRPr="0067090B" w:rsidRDefault="00AD0B87" w:rsidP="00AD0B87">
            <w:pPr>
              <w:ind w:left="0"/>
            </w:pPr>
            <w:r w:rsidRPr="0067090B">
              <w:t>ja</w:t>
            </w:r>
          </w:p>
        </w:tc>
        <w:tc>
          <w:tcPr>
            <w:tcW w:w="1732" w:type="dxa"/>
            <w:shd w:val="clear" w:color="auto" w:fill="auto"/>
          </w:tcPr>
          <w:p w14:paraId="4E4B093F" w14:textId="77777777" w:rsidR="00AD0B87" w:rsidRPr="0067090B" w:rsidRDefault="00AD0B87" w:rsidP="00AD0B87">
            <w:pPr>
              <w:ind w:left="0"/>
            </w:pPr>
            <w:r w:rsidRPr="0067090B">
              <w:t>ja</w:t>
            </w:r>
          </w:p>
          <w:p w14:paraId="2FAEA4C8" w14:textId="77777777" w:rsidR="00AD0B87" w:rsidRPr="0067090B" w:rsidRDefault="00AD0B87" w:rsidP="00AD0B87">
            <w:pPr>
              <w:ind w:left="0"/>
            </w:pPr>
          </w:p>
          <w:p w14:paraId="59F45FE6" w14:textId="77777777" w:rsidR="00AD0B87" w:rsidRPr="0067090B" w:rsidRDefault="00AD0B87" w:rsidP="00AD0B87">
            <w:pPr>
              <w:ind w:left="0"/>
            </w:pPr>
            <w:r w:rsidRPr="0067090B">
              <w:t>ja</w:t>
            </w:r>
          </w:p>
        </w:tc>
        <w:tc>
          <w:tcPr>
            <w:tcW w:w="1688" w:type="dxa"/>
            <w:shd w:val="clear" w:color="auto" w:fill="auto"/>
          </w:tcPr>
          <w:p w14:paraId="0F0FF331" w14:textId="77777777" w:rsidR="00AD0B87" w:rsidRPr="0067090B" w:rsidRDefault="00AD0B87" w:rsidP="00AD0B87">
            <w:pPr>
              <w:ind w:left="0"/>
            </w:pPr>
            <w:r w:rsidRPr="0067090B">
              <w:t>ja</w:t>
            </w:r>
          </w:p>
          <w:p w14:paraId="71F16335" w14:textId="77777777" w:rsidR="00AD0B87" w:rsidRPr="0067090B" w:rsidRDefault="00AD0B87" w:rsidP="00AD0B87">
            <w:pPr>
              <w:ind w:left="0"/>
            </w:pPr>
          </w:p>
          <w:p w14:paraId="5477E23C" w14:textId="77777777" w:rsidR="00AD0B87" w:rsidRPr="0067090B" w:rsidRDefault="00AD0B87" w:rsidP="00AD0B87">
            <w:pPr>
              <w:ind w:left="0"/>
            </w:pPr>
            <w:r w:rsidRPr="0067090B">
              <w:t>ja</w:t>
            </w:r>
          </w:p>
        </w:tc>
        <w:tc>
          <w:tcPr>
            <w:tcW w:w="1552" w:type="dxa"/>
            <w:shd w:val="clear" w:color="auto" w:fill="auto"/>
          </w:tcPr>
          <w:p w14:paraId="162F0CEA" w14:textId="77777777" w:rsidR="00AD0B87" w:rsidRPr="0067090B" w:rsidRDefault="00AD0B87" w:rsidP="00AD0B87">
            <w:pPr>
              <w:ind w:left="0"/>
            </w:pPr>
            <w:r w:rsidRPr="0067090B">
              <w:t>ja</w:t>
            </w:r>
          </w:p>
          <w:p w14:paraId="260F1CD0" w14:textId="77777777" w:rsidR="00AD0B87" w:rsidRPr="0067090B" w:rsidRDefault="00AD0B87" w:rsidP="00AD0B87">
            <w:pPr>
              <w:ind w:left="0"/>
            </w:pPr>
          </w:p>
          <w:p w14:paraId="2CD12D0F" w14:textId="77777777" w:rsidR="00AD0B87" w:rsidRPr="0067090B" w:rsidRDefault="00AD0B87" w:rsidP="00AD0B87">
            <w:pPr>
              <w:ind w:left="0"/>
            </w:pPr>
            <w:r w:rsidRPr="0067090B">
              <w:t>ja</w:t>
            </w:r>
          </w:p>
        </w:tc>
      </w:tr>
      <w:tr w:rsidR="00AD0B87" w:rsidRPr="0067090B" w14:paraId="49CFB74A" w14:textId="77777777" w:rsidTr="32465184">
        <w:trPr>
          <w:cantSplit/>
        </w:trPr>
        <w:tc>
          <w:tcPr>
            <w:tcW w:w="1980" w:type="dxa"/>
            <w:shd w:val="clear" w:color="auto" w:fill="auto"/>
          </w:tcPr>
          <w:p w14:paraId="5A726416" w14:textId="77777777" w:rsidR="00AD0B87" w:rsidRPr="0067090B" w:rsidRDefault="00AD0B87" w:rsidP="00AD0B87">
            <w:pPr>
              <w:ind w:left="59"/>
            </w:pPr>
            <w:r w:rsidRPr="0067090B">
              <w:t>Opvangverlof</w:t>
            </w:r>
          </w:p>
          <w:p w14:paraId="71767EEC" w14:textId="77777777" w:rsidR="00AD0B87" w:rsidRPr="0067090B" w:rsidRDefault="00AD0B87" w:rsidP="00AD0B87">
            <w:pPr>
              <w:ind w:left="59"/>
            </w:pPr>
            <w:r w:rsidRPr="0067090B">
              <w:t>(art. 183 BVR)</w:t>
            </w:r>
          </w:p>
        </w:tc>
        <w:tc>
          <w:tcPr>
            <w:tcW w:w="1980" w:type="dxa"/>
            <w:shd w:val="clear" w:color="auto" w:fill="auto"/>
          </w:tcPr>
          <w:p w14:paraId="69F02941" w14:textId="77777777" w:rsidR="00AD0B87" w:rsidRPr="0067090B" w:rsidRDefault="008F6F8D" w:rsidP="00AD0B87">
            <w:pPr>
              <w:ind w:left="64"/>
            </w:pPr>
            <w:r w:rsidRPr="0067090B">
              <w:t>D</w:t>
            </w:r>
            <w:r w:rsidR="00AD0B87" w:rsidRPr="0067090B">
              <w:t>ienstactiviteit</w:t>
            </w:r>
          </w:p>
        </w:tc>
        <w:tc>
          <w:tcPr>
            <w:tcW w:w="1080" w:type="dxa"/>
            <w:shd w:val="clear" w:color="auto" w:fill="auto"/>
          </w:tcPr>
          <w:p w14:paraId="3D6B96D4" w14:textId="77777777" w:rsidR="00AD0B87" w:rsidRPr="0067090B" w:rsidRDefault="00AD0B87" w:rsidP="00AD0B87">
            <w:pPr>
              <w:ind w:left="0"/>
            </w:pPr>
            <w:r w:rsidRPr="0067090B">
              <w:t>ja</w:t>
            </w:r>
          </w:p>
        </w:tc>
        <w:tc>
          <w:tcPr>
            <w:tcW w:w="1732" w:type="dxa"/>
            <w:shd w:val="clear" w:color="auto" w:fill="auto"/>
          </w:tcPr>
          <w:p w14:paraId="6386124A" w14:textId="77777777" w:rsidR="00AD0B87" w:rsidRPr="0067090B" w:rsidRDefault="00AD0B87" w:rsidP="00AD0B87">
            <w:pPr>
              <w:ind w:left="0"/>
            </w:pPr>
            <w:r w:rsidRPr="0067090B">
              <w:t>ja</w:t>
            </w:r>
          </w:p>
        </w:tc>
        <w:tc>
          <w:tcPr>
            <w:tcW w:w="1688" w:type="dxa"/>
            <w:shd w:val="clear" w:color="auto" w:fill="auto"/>
          </w:tcPr>
          <w:p w14:paraId="29788178" w14:textId="77777777" w:rsidR="00AD0B87" w:rsidRPr="0067090B" w:rsidRDefault="00AD0B87" w:rsidP="00AD0B87">
            <w:pPr>
              <w:ind w:left="0"/>
            </w:pPr>
            <w:r w:rsidRPr="0067090B">
              <w:t>ja</w:t>
            </w:r>
          </w:p>
        </w:tc>
        <w:tc>
          <w:tcPr>
            <w:tcW w:w="1552" w:type="dxa"/>
            <w:shd w:val="clear" w:color="auto" w:fill="auto"/>
          </w:tcPr>
          <w:p w14:paraId="0F0B913E" w14:textId="77777777" w:rsidR="00AD0B87" w:rsidRPr="0067090B" w:rsidRDefault="00AD0B87" w:rsidP="00AD0B87">
            <w:pPr>
              <w:ind w:left="0"/>
            </w:pPr>
            <w:r w:rsidRPr="0067090B">
              <w:t>ja</w:t>
            </w:r>
          </w:p>
        </w:tc>
      </w:tr>
      <w:tr w:rsidR="00AD0B87" w:rsidRPr="0067090B" w14:paraId="20708645" w14:textId="77777777" w:rsidTr="32465184">
        <w:trPr>
          <w:cantSplit/>
        </w:trPr>
        <w:tc>
          <w:tcPr>
            <w:tcW w:w="1980" w:type="dxa"/>
            <w:shd w:val="clear" w:color="auto" w:fill="auto"/>
          </w:tcPr>
          <w:p w14:paraId="40B75B76" w14:textId="77777777" w:rsidR="00AD0B87" w:rsidRPr="0067090B" w:rsidRDefault="00AD0B87" w:rsidP="00AD0B87">
            <w:pPr>
              <w:ind w:left="59"/>
            </w:pPr>
            <w:r w:rsidRPr="0067090B">
              <w:t>Ziekteverlof bij statutairen</w:t>
            </w:r>
          </w:p>
          <w:p w14:paraId="553CA5F1" w14:textId="77777777" w:rsidR="00AD0B87" w:rsidRPr="0067090B" w:rsidRDefault="00AD0B87" w:rsidP="00AD0B87">
            <w:pPr>
              <w:ind w:left="0"/>
            </w:pPr>
            <w:r w:rsidRPr="0067090B">
              <w:t>(art.184-191 BVR)</w:t>
            </w:r>
          </w:p>
        </w:tc>
        <w:tc>
          <w:tcPr>
            <w:tcW w:w="1980" w:type="dxa"/>
            <w:shd w:val="clear" w:color="auto" w:fill="auto"/>
          </w:tcPr>
          <w:p w14:paraId="12B6F3DB" w14:textId="77777777" w:rsidR="00AD0B87" w:rsidRPr="0067090B" w:rsidRDefault="008F6F8D" w:rsidP="00AD0B87">
            <w:pPr>
              <w:ind w:left="64"/>
            </w:pPr>
            <w:r w:rsidRPr="0067090B">
              <w:t>D</w:t>
            </w:r>
            <w:r w:rsidR="00AD0B87" w:rsidRPr="0067090B">
              <w:t>ienstactiviteit</w:t>
            </w:r>
          </w:p>
        </w:tc>
        <w:tc>
          <w:tcPr>
            <w:tcW w:w="1080" w:type="dxa"/>
            <w:shd w:val="clear" w:color="auto" w:fill="auto"/>
          </w:tcPr>
          <w:p w14:paraId="0FB5E237" w14:textId="77777777" w:rsidR="00AD0B87" w:rsidRPr="0067090B" w:rsidRDefault="00AD0B87" w:rsidP="00AD0B87">
            <w:pPr>
              <w:ind w:left="0"/>
            </w:pPr>
            <w:r w:rsidRPr="0067090B">
              <w:t>ja</w:t>
            </w:r>
          </w:p>
        </w:tc>
        <w:tc>
          <w:tcPr>
            <w:tcW w:w="1732" w:type="dxa"/>
            <w:shd w:val="clear" w:color="auto" w:fill="auto"/>
          </w:tcPr>
          <w:p w14:paraId="4FB420A9" w14:textId="77777777" w:rsidR="00AD0B87" w:rsidRPr="0067090B" w:rsidRDefault="00AD0B87" w:rsidP="00AD0B87">
            <w:pPr>
              <w:ind w:left="0"/>
            </w:pPr>
            <w:r w:rsidRPr="0067090B">
              <w:t>ja</w:t>
            </w:r>
          </w:p>
        </w:tc>
        <w:tc>
          <w:tcPr>
            <w:tcW w:w="1688" w:type="dxa"/>
            <w:shd w:val="clear" w:color="auto" w:fill="auto"/>
          </w:tcPr>
          <w:p w14:paraId="4C55D493" w14:textId="77777777" w:rsidR="00AD0B87" w:rsidRPr="0067090B" w:rsidRDefault="00AD0B87" w:rsidP="00AD0B87">
            <w:pPr>
              <w:ind w:left="0"/>
            </w:pPr>
            <w:r w:rsidRPr="0067090B">
              <w:t>ja</w:t>
            </w:r>
          </w:p>
        </w:tc>
        <w:tc>
          <w:tcPr>
            <w:tcW w:w="1552" w:type="dxa"/>
            <w:shd w:val="clear" w:color="auto" w:fill="auto"/>
          </w:tcPr>
          <w:p w14:paraId="13C8FBCC" w14:textId="77777777" w:rsidR="00AD0B87" w:rsidRPr="0067090B" w:rsidRDefault="00AD0B87" w:rsidP="00AD0B87">
            <w:pPr>
              <w:ind w:left="0"/>
            </w:pPr>
            <w:r w:rsidRPr="0067090B">
              <w:t>ja</w:t>
            </w:r>
          </w:p>
        </w:tc>
      </w:tr>
      <w:tr w:rsidR="00AD0B87" w:rsidRPr="0067090B" w14:paraId="3873A97C" w14:textId="77777777" w:rsidTr="32465184">
        <w:trPr>
          <w:cantSplit/>
        </w:trPr>
        <w:tc>
          <w:tcPr>
            <w:tcW w:w="1980" w:type="dxa"/>
            <w:shd w:val="clear" w:color="auto" w:fill="auto"/>
          </w:tcPr>
          <w:p w14:paraId="17DBD1A5" w14:textId="77777777" w:rsidR="00AD0B87" w:rsidRPr="0067090B" w:rsidRDefault="00AD0B87" w:rsidP="00AD0B87">
            <w:pPr>
              <w:ind w:left="59"/>
            </w:pPr>
            <w:r w:rsidRPr="0067090B">
              <w:t>Disponibiliteit wegens ziekte of invaliditeit</w:t>
            </w:r>
          </w:p>
          <w:p w14:paraId="670672D7" w14:textId="77777777" w:rsidR="00AD0B87" w:rsidRPr="0067090B" w:rsidRDefault="00AD0B87" w:rsidP="00AD0B87">
            <w:pPr>
              <w:ind w:left="59"/>
            </w:pPr>
            <w:r w:rsidRPr="0067090B">
              <w:t>(art. 196-197 BVR)</w:t>
            </w:r>
          </w:p>
        </w:tc>
        <w:tc>
          <w:tcPr>
            <w:tcW w:w="1980" w:type="dxa"/>
            <w:shd w:val="clear" w:color="auto" w:fill="auto"/>
          </w:tcPr>
          <w:p w14:paraId="7D70A261" w14:textId="77777777" w:rsidR="00AD0B87" w:rsidRPr="0067090B" w:rsidRDefault="008F6F8D" w:rsidP="00AD0B87">
            <w:pPr>
              <w:ind w:left="59"/>
            </w:pPr>
            <w:r w:rsidRPr="0067090B">
              <w:t>D</w:t>
            </w:r>
            <w:r w:rsidR="00AD0B87" w:rsidRPr="0067090B">
              <w:t>isponibiliteit</w:t>
            </w:r>
          </w:p>
        </w:tc>
        <w:tc>
          <w:tcPr>
            <w:tcW w:w="1080" w:type="dxa"/>
            <w:shd w:val="clear" w:color="auto" w:fill="auto"/>
          </w:tcPr>
          <w:p w14:paraId="6512623D" w14:textId="77777777" w:rsidR="00AD0B87" w:rsidRPr="0067090B" w:rsidRDefault="00AD0B87" w:rsidP="00AD0B87">
            <w:pPr>
              <w:ind w:left="-73"/>
            </w:pPr>
            <w:r w:rsidRPr="0067090B">
              <w:t xml:space="preserve">Nee, vervangen door wachtgeld </w:t>
            </w:r>
          </w:p>
        </w:tc>
        <w:tc>
          <w:tcPr>
            <w:tcW w:w="1732" w:type="dxa"/>
            <w:shd w:val="clear" w:color="auto" w:fill="auto"/>
          </w:tcPr>
          <w:p w14:paraId="0D4FB9DF" w14:textId="77777777" w:rsidR="00AD0B87" w:rsidRPr="0067090B" w:rsidRDefault="00AD0B87" w:rsidP="00AD0B87">
            <w:pPr>
              <w:ind w:left="59"/>
            </w:pPr>
            <w:r w:rsidRPr="0067090B">
              <w:t>ja</w:t>
            </w:r>
          </w:p>
        </w:tc>
        <w:tc>
          <w:tcPr>
            <w:tcW w:w="1688" w:type="dxa"/>
            <w:shd w:val="clear" w:color="auto" w:fill="auto"/>
          </w:tcPr>
          <w:p w14:paraId="469A4F37" w14:textId="77777777" w:rsidR="00B05AB2" w:rsidRPr="0067090B" w:rsidRDefault="00B05AB2" w:rsidP="32465184">
            <w:pPr>
              <w:ind w:left="59"/>
            </w:pPr>
            <w:r w:rsidRPr="0067090B">
              <w:t>Toepassing van Art.58 BVR: voor maximaal 1 jaar onbezoldigde afwezigheid gedurende de carrière.</w:t>
            </w:r>
          </w:p>
          <w:p w14:paraId="28DDDB75" w14:textId="77777777" w:rsidR="00AD0B87" w:rsidRPr="0067090B" w:rsidRDefault="00B05AB2" w:rsidP="00B05AB2">
            <w:pPr>
              <w:ind w:left="59"/>
            </w:pPr>
            <w:r w:rsidRPr="0067090B">
              <w:t>De raad kiest welke vorm van afwezigheid</w:t>
            </w:r>
          </w:p>
        </w:tc>
        <w:tc>
          <w:tcPr>
            <w:tcW w:w="1552" w:type="dxa"/>
            <w:shd w:val="clear" w:color="auto" w:fill="auto"/>
          </w:tcPr>
          <w:p w14:paraId="6238CF40" w14:textId="77777777" w:rsidR="00AD0B87" w:rsidRPr="0067090B" w:rsidRDefault="00AD0B87" w:rsidP="00AD0B87">
            <w:pPr>
              <w:ind w:left="59"/>
            </w:pPr>
            <w:r w:rsidRPr="0067090B">
              <w:t>ja</w:t>
            </w:r>
          </w:p>
        </w:tc>
      </w:tr>
      <w:tr w:rsidR="00AD0B87" w:rsidRPr="0067090B" w14:paraId="3B119E24" w14:textId="77777777" w:rsidTr="32465184">
        <w:trPr>
          <w:cantSplit/>
        </w:trPr>
        <w:tc>
          <w:tcPr>
            <w:tcW w:w="1980" w:type="dxa"/>
            <w:shd w:val="clear" w:color="auto" w:fill="auto"/>
          </w:tcPr>
          <w:p w14:paraId="4839CEB7" w14:textId="77777777" w:rsidR="00AD0B87" w:rsidRPr="0067090B" w:rsidRDefault="00AD0B87" w:rsidP="005150F5">
            <w:pPr>
              <w:ind w:left="59"/>
            </w:pPr>
            <w:r w:rsidRPr="0067090B">
              <w:t>Disponibiliteit</w:t>
            </w:r>
            <w:r w:rsidR="005150F5" w:rsidRPr="0067090B">
              <w:br/>
            </w:r>
            <w:r w:rsidRPr="0067090B">
              <w:t>wegens ambtsopheffing</w:t>
            </w:r>
          </w:p>
          <w:p w14:paraId="6CBC260F" w14:textId="77777777" w:rsidR="00AD0B87" w:rsidRPr="0067090B" w:rsidRDefault="00AD0B87" w:rsidP="00AD0B87">
            <w:pPr>
              <w:ind w:left="59"/>
            </w:pPr>
            <w:r w:rsidRPr="0067090B">
              <w:t>(art.198-199 BVR)</w:t>
            </w:r>
          </w:p>
        </w:tc>
        <w:tc>
          <w:tcPr>
            <w:tcW w:w="1980" w:type="dxa"/>
            <w:shd w:val="clear" w:color="auto" w:fill="auto"/>
          </w:tcPr>
          <w:p w14:paraId="090CF6A7" w14:textId="77777777" w:rsidR="00AD0B87" w:rsidRPr="0067090B" w:rsidRDefault="008F6F8D" w:rsidP="00AD0B87">
            <w:pPr>
              <w:ind w:left="59"/>
            </w:pPr>
            <w:r w:rsidRPr="0067090B">
              <w:t>D</w:t>
            </w:r>
            <w:r w:rsidR="00AD0B87" w:rsidRPr="0067090B">
              <w:t>isponibiliteit</w:t>
            </w:r>
          </w:p>
        </w:tc>
        <w:tc>
          <w:tcPr>
            <w:tcW w:w="1080" w:type="dxa"/>
            <w:shd w:val="clear" w:color="auto" w:fill="auto"/>
          </w:tcPr>
          <w:p w14:paraId="515F190B" w14:textId="77777777" w:rsidR="00AD0B87" w:rsidRPr="0067090B" w:rsidRDefault="00AD0B87" w:rsidP="00AD0B87">
            <w:pPr>
              <w:ind w:left="0"/>
            </w:pPr>
            <w:r w:rsidRPr="0067090B">
              <w:t>Nee, vervangen door wachtgeld</w:t>
            </w:r>
          </w:p>
        </w:tc>
        <w:tc>
          <w:tcPr>
            <w:tcW w:w="1732" w:type="dxa"/>
            <w:shd w:val="clear" w:color="auto" w:fill="auto"/>
          </w:tcPr>
          <w:p w14:paraId="48509390" w14:textId="77777777" w:rsidR="00AD0B87" w:rsidRPr="0067090B" w:rsidRDefault="00AD0B87" w:rsidP="00AD0B87">
            <w:pPr>
              <w:ind w:left="59"/>
            </w:pPr>
            <w:r w:rsidRPr="0067090B">
              <w:t>ja</w:t>
            </w:r>
          </w:p>
        </w:tc>
        <w:tc>
          <w:tcPr>
            <w:tcW w:w="1688" w:type="dxa"/>
            <w:shd w:val="clear" w:color="auto" w:fill="auto"/>
          </w:tcPr>
          <w:p w14:paraId="5639C99D" w14:textId="77777777" w:rsidR="005150F5" w:rsidRPr="0067090B" w:rsidRDefault="005150F5" w:rsidP="32465184">
            <w:pPr>
              <w:ind w:left="59"/>
            </w:pPr>
            <w:r w:rsidRPr="0067090B">
              <w:t>Toepassing van Art.58 BVR: voor maximaal 1 jaar onbezoldigde afwezigheid gedurende de carrière.</w:t>
            </w:r>
          </w:p>
          <w:p w14:paraId="01F85EC3" w14:textId="77777777" w:rsidR="00AD0B87" w:rsidRPr="0067090B" w:rsidRDefault="005150F5" w:rsidP="005150F5">
            <w:pPr>
              <w:ind w:left="59"/>
            </w:pPr>
            <w:r w:rsidRPr="0067090B">
              <w:t>De raad kiest welke vorm van afwezigheid</w:t>
            </w:r>
          </w:p>
        </w:tc>
        <w:tc>
          <w:tcPr>
            <w:tcW w:w="1552" w:type="dxa"/>
            <w:shd w:val="clear" w:color="auto" w:fill="auto"/>
          </w:tcPr>
          <w:p w14:paraId="30580056" w14:textId="77777777" w:rsidR="00AD0B87" w:rsidRPr="0067090B" w:rsidRDefault="00AD0B87" w:rsidP="00AD0B87">
            <w:pPr>
              <w:ind w:left="59"/>
            </w:pPr>
            <w:r w:rsidRPr="0067090B">
              <w:t>ja</w:t>
            </w:r>
          </w:p>
        </w:tc>
      </w:tr>
      <w:tr w:rsidR="00AD0B87" w:rsidRPr="0067090B" w14:paraId="0881D386" w14:textId="77777777" w:rsidTr="32465184">
        <w:trPr>
          <w:cantSplit/>
        </w:trPr>
        <w:tc>
          <w:tcPr>
            <w:tcW w:w="1980" w:type="dxa"/>
            <w:shd w:val="clear" w:color="auto" w:fill="auto"/>
          </w:tcPr>
          <w:p w14:paraId="2DEC8CB7" w14:textId="77777777" w:rsidR="00AD0B87" w:rsidRPr="0067090B" w:rsidRDefault="00AD0B87" w:rsidP="00AD0B87">
            <w:pPr>
              <w:ind w:left="59"/>
            </w:pPr>
            <w:r w:rsidRPr="0067090B">
              <w:t>Verlof voor opdracht</w:t>
            </w:r>
          </w:p>
          <w:p w14:paraId="66DF26D0" w14:textId="77777777" w:rsidR="00AD0B87" w:rsidRPr="0067090B" w:rsidRDefault="00AD0B87" w:rsidP="00AD0B87">
            <w:pPr>
              <w:ind w:left="59"/>
            </w:pPr>
            <w:r w:rsidRPr="0067090B">
              <w:t>(art.204-208 BVR)</w:t>
            </w:r>
          </w:p>
        </w:tc>
        <w:tc>
          <w:tcPr>
            <w:tcW w:w="1980" w:type="dxa"/>
            <w:shd w:val="clear" w:color="auto" w:fill="auto"/>
          </w:tcPr>
          <w:p w14:paraId="19E0EDB4" w14:textId="77777777" w:rsidR="00AD0B87" w:rsidRPr="0067090B" w:rsidRDefault="00AD0B87" w:rsidP="00AD0B87">
            <w:pPr>
              <w:ind w:left="59"/>
            </w:pPr>
            <w:r w:rsidRPr="0067090B">
              <w:t xml:space="preserve">Non-activiteit </w:t>
            </w:r>
          </w:p>
        </w:tc>
        <w:tc>
          <w:tcPr>
            <w:tcW w:w="1080" w:type="dxa"/>
            <w:shd w:val="clear" w:color="auto" w:fill="auto"/>
          </w:tcPr>
          <w:p w14:paraId="650BDAB2" w14:textId="77777777" w:rsidR="00AD0B87" w:rsidRPr="0067090B" w:rsidRDefault="00AD0B87" w:rsidP="00AD0B87">
            <w:pPr>
              <w:ind w:left="59"/>
            </w:pPr>
            <w:r w:rsidRPr="0067090B">
              <w:t>Nee, tenzij verplicht door een wet</w:t>
            </w:r>
          </w:p>
        </w:tc>
        <w:tc>
          <w:tcPr>
            <w:tcW w:w="1732" w:type="dxa"/>
            <w:shd w:val="clear" w:color="auto" w:fill="auto"/>
          </w:tcPr>
          <w:p w14:paraId="12D1C35F" w14:textId="77777777" w:rsidR="00AD0B87" w:rsidRPr="0067090B" w:rsidRDefault="00AD0B87" w:rsidP="00AD0B87">
            <w:pPr>
              <w:ind w:left="59"/>
            </w:pPr>
            <w:r w:rsidRPr="0067090B">
              <w:t xml:space="preserve">  Nee</w:t>
            </w:r>
          </w:p>
        </w:tc>
        <w:tc>
          <w:tcPr>
            <w:tcW w:w="1688" w:type="dxa"/>
            <w:shd w:val="clear" w:color="auto" w:fill="auto"/>
          </w:tcPr>
          <w:p w14:paraId="1440CBC9" w14:textId="77777777" w:rsidR="00AD0B87" w:rsidRPr="0067090B" w:rsidRDefault="00AD0B87" w:rsidP="00AD0B87">
            <w:pPr>
              <w:ind w:left="59"/>
            </w:pPr>
            <w:r w:rsidRPr="0067090B">
              <w:t>Toepassing van Art.58 BVR: voor maximaal 1 jaar onbezoldigde afwezigheid gedurende de carrière.</w:t>
            </w:r>
          </w:p>
          <w:p w14:paraId="14D6A14F" w14:textId="77777777" w:rsidR="00AD0B87" w:rsidRPr="0067090B" w:rsidRDefault="00AD0B87" w:rsidP="00AD0B87">
            <w:pPr>
              <w:ind w:left="59"/>
            </w:pPr>
            <w:r w:rsidRPr="0067090B">
              <w:t>De raad kiest welke vorm van afwezigheid.</w:t>
            </w:r>
          </w:p>
        </w:tc>
        <w:tc>
          <w:tcPr>
            <w:tcW w:w="1552" w:type="dxa"/>
            <w:shd w:val="clear" w:color="auto" w:fill="auto"/>
          </w:tcPr>
          <w:p w14:paraId="08F70B86" w14:textId="77777777" w:rsidR="00AD0B87" w:rsidRPr="0067090B" w:rsidRDefault="00AD0B87" w:rsidP="00AD0B87">
            <w:pPr>
              <w:ind w:left="59"/>
            </w:pPr>
            <w:r w:rsidRPr="0067090B">
              <w:t>ja</w:t>
            </w:r>
          </w:p>
        </w:tc>
      </w:tr>
      <w:tr w:rsidR="00AD0B87" w:rsidRPr="0067090B" w14:paraId="2147670A" w14:textId="77777777" w:rsidTr="32465184">
        <w:trPr>
          <w:cantSplit/>
        </w:trPr>
        <w:tc>
          <w:tcPr>
            <w:tcW w:w="1980" w:type="dxa"/>
            <w:shd w:val="clear" w:color="auto" w:fill="auto"/>
          </w:tcPr>
          <w:p w14:paraId="779C65DC" w14:textId="77777777" w:rsidR="00AD0B87" w:rsidRPr="0067090B" w:rsidRDefault="00AD0B87" w:rsidP="00AD0B87">
            <w:pPr>
              <w:ind w:left="59"/>
            </w:pPr>
            <w:r w:rsidRPr="0067090B">
              <w:t>Omstandigheids-verlof</w:t>
            </w:r>
          </w:p>
          <w:p w14:paraId="45FCB33D" w14:textId="77777777" w:rsidR="00AD0B87" w:rsidRPr="0067090B" w:rsidRDefault="00AD0B87" w:rsidP="00AD0B87">
            <w:pPr>
              <w:ind w:left="59"/>
            </w:pPr>
            <w:r w:rsidRPr="0067090B">
              <w:t>(art.209 BVR)</w:t>
            </w:r>
          </w:p>
        </w:tc>
        <w:tc>
          <w:tcPr>
            <w:tcW w:w="1980" w:type="dxa"/>
            <w:shd w:val="clear" w:color="auto" w:fill="auto"/>
          </w:tcPr>
          <w:p w14:paraId="0A7510FE" w14:textId="77777777" w:rsidR="00AD0B87" w:rsidRPr="0067090B" w:rsidRDefault="008F6F8D" w:rsidP="00AD0B87">
            <w:pPr>
              <w:ind w:left="59"/>
            </w:pPr>
            <w:r w:rsidRPr="0067090B">
              <w:t>D</w:t>
            </w:r>
            <w:r w:rsidR="00AD0B87" w:rsidRPr="0067090B">
              <w:t>ienstactiviteit</w:t>
            </w:r>
          </w:p>
        </w:tc>
        <w:tc>
          <w:tcPr>
            <w:tcW w:w="1080" w:type="dxa"/>
            <w:shd w:val="clear" w:color="auto" w:fill="auto"/>
          </w:tcPr>
          <w:p w14:paraId="48198DFB" w14:textId="77777777" w:rsidR="00AD0B87" w:rsidRPr="0067090B" w:rsidRDefault="00AD0B87" w:rsidP="00AD0B87">
            <w:pPr>
              <w:ind w:left="59"/>
            </w:pPr>
            <w:r w:rsidRPr="0067090B">
              <w:t>ja</w:t>
            </w:r>
          </w:p>
        </w:tc>
        <w:tc>
          <w:tcPr>
            <w:tcW w:w="1732" w:type="dxa"/>
            <w:shd w:val="clear" w:color="auto" w:fill="auto"/>
          </w:tcPr>
          <w:p w14:paraId="1768A862" w14:textId="77777777" w:rsidR="00AD0B87" w:rsidRPr="0067090B" w:rsidRDefault="00AD0B87" w:rsidP="00AD0B87">
            <w:pPr>
              <w:ind w:left="59"/>
            </w:pPr>
            <w:r w:rsidRPr="0067090B">
              <w:t>ja</w:t>
            </w:r>
          </w:p>
        </w:tc>
        <w:tc>
          <w:tcPr>
            <w:tcW w:w="1688" w:type="dxa"/>
            <w:shd w:val="clear" w:color="auto" w:fill="auto"/>
          </w:tcPr>
          <w:p w14:paraId="2510750B" w14:textId="77777777" w:rsidR="00AD0B87" w:rsidRPr="0067090B" w:rsidRDefault="00AD0B87" w:rsidP="00AD0B87">
            <w:pPr>
              <w:ind w:left="59"/>
            </w:pPr>
            <w:r w:rsidRPr="0067090B">
              <w:t>ja</w:t>
            </w:r>
          </w:p>
        </w:tc>
        <w:tc>
          <w:tcPr>
            <w:tcW w:w="1552" w:type="dxa"/>
            <w:shd w:val="clear" w:color="auto" w:fill="auto"/>
          </w:tcPr>
          <w:p w14:paraId="0366FEBE" w14:textId="77777777" w:rsidR="00AD0B87" w:rsidRPr="0067090B" w:rsidRDefault="001F340A" w:rsidP="00AD0B87">
            <w:pPr>
              <w:ind w:left="59"/>
            </w:pPr>
            <w:r w:rsidRPr="0067090B">
              <w:t>J</w:t>
            </w:r>
            <w:r w:rsidR="00AD0B87" w:rsidRPr="0067090B">
              <w:t>a</w:t>
            </w:r>
          </w:p>
        </w:tc>
      </w:tr>
      <w:tr w:rsidR="001F340A" w:rsidRPr="0067090B" w14:paraId="37200870" w14:textId="77777777" w:rsidTr="32465184">
        <w:trPr>
          <w:cantSplit/>
        </w:trPr>
        <w:tc>
          <w:tcPr>
            <w:tcW w:w="1980" w:type="dxa"/>
            <w:shd w:val="clear" w:color="auto" w:fill="auto"/>
          </w:tcPr>
          <w:p w14:paraId="4B489DF5" w14:textId="77777777" w:rsidR="001F340A" w:rsidRPr="0067090B" w:rsidRDefault="001F340A" w:rsidP="00AD0B87">
            <w:pPr>
              <w:ind w:left="59"/>
            </w:pPr>
            <w:r w:rsidRPr="0067090B">
              <w:t>Onbetaald verlof a</w:t>
            </w:r>
            <w:r w:rsidR="005150F5" w:rsidRPr="0067090B">
              <w:t>l</w:t>
            </w:r>
            <w:r w:rsidRPr="0067090B">
              <w:t>s gunst</w:t>
            </w:r>
          </w:p>
          <w:p w14:paraId="3BE0AA1A" w14:textId="77777777" w:rsidR="001F340A" w:rsidRPr="0067090B" w:rsidRDefault="001F340A" w:rsidP="00AD0B87">
            <w:pPr>
              <w:ind w:left="59"/>
            </w:pPr>
            <w:r w:rsidRPr="0067090B">
              <w:t>(art. 200-202 BVR)</w:t>
            </w:r>
          </w:p>
        </w:tc>
        <w:tc>
          <w:tcPr>
            <w:tcW w:w="1980" w:type="dxa"/>
            <w:shd w:val="clear" w:color="auto" w:fill="auto"/>
          </w:tcPr>
          <w:p w14:paraId="34EA8914" w14:textId="77777777" w:rsidR="001F340A" w:rsidRPr="0067090B" w:rsidRDefault="001F340A" w:rsidP="00AD0B87">
            <w:pPr>
              <w:ind w:left="59"/>
            </w:pPr>
            <w:r w:rsidRPr="0067090B">
              <w:t>Dienstactiviteit (minder dan 1 maand)/non-activiteit</w:t>
            </w:r>
          </w:p>
        </w:tc>
        <w:tc>
          <w:tcPr>
            <w:tcW w:w="1080" w:type="dxa"/>
            <w:shd w:val="clear" w:color="auto" w:fill="auto"/>
          </w:tcPr>
          <w:p w14:paraId="249991BE" w14:textId="77777777" w:rsidR="001F340A" w:rsidRPr="0067090B" w:rsidRDefault="001F340A" w:rsidP="00AD0B87">
            <w:pPr>
              <w:ind w:left="59"/>
            </w:pPr>
            <w:r w:rsidRPr="0067090B">
              <w:t>Neen</w:t>
            </w:r>
          </w:p>
        </w:tc>
        <w:tc>
          <w:tcPr>
            <w:tcW w:w="1732" w:type="dxa"/>
            <w:shd w:val="clear" w:color="auto" w:fill="auto"/>
          </w:tcPr>
          <w:p w14:paraId="3278F8D2" w14:textId="77777777" w:rsidR="001F340A" w:rsidRPr="0067090B" w:rsidRDefault="001F340A" w:rsidP="00AD0B87">
            <w:pPr>
              <w:ind w:left="59"/>
            </w:pPr>
            <w:r w:rsidRPr="0067090B">
              <w:t>ja</w:t>
            </w:r>
          </w:p>
        </w:tc>
        <w:tc>
          <w:tcPr>
            <w:tcW w:w="1688" w:type="dxa"/>
            <w:shd w:val="clear" w:color="auto" w:fill="auto"/>
          </w:tcPr>
          <w:p w14:paraId="65EE5F1D" w14:textId="77777777" w:rsidR="001F340A" w:rsidRPr="0067090B" w:rsidRDefault="001F340A" w:rsidP="001F340A">
            <w:pPr>
              <w:ind w:left="59"/>
            </w:pPr>
            <w:r w:rsidRPr="0067090B">
              <w:t>Toepassing van Art.58 BVR: voor maximaal 1 jaar onbezoldigde afwezigheid gedurende de carrière.</w:t>
            </w:r>
          </w:p>
          <w:p w14:paraId="04C3B8AD" w14:textId="77777777" w:rsidR="001F340A" w:rsidRPr="0067090B" w:rsidRDefault="001F340A" w:rsidP="001F340A">
            <w:pPr>
              <w:ind w:left="59"/>
            </w:pPr>
            <w:r w:rsidRPr="0067090B">
              <w:t>De raad kiest welke vorm van afwezigheid.</w:t>
            </w:r>
          </w:p>
        </w:tc>
        <w:tc>
          <w:tcPr>
            <w:tcW w:w="1552" w:type="dxa"/>
            <w:shd w:val="clear" w:color="auto" w:fill="auto"/>
          </w:tcPr>
          <w:p w14:paraId="63906FDB" w14:textId="77777777" w:rsidR="001F340A" w:rsidRPr="0067090B" w:rsidRDefault="001F340A" w:rsidP="00AD0B87">
            <w:pPr>
              <w:ind w:left="59"/>
            </w:pPr>
            <w:r w:rsidRPr="0067090B">
              <w:t>ja</w:t>
            </w:r>
          </w:p>
        </w:tc>
      </w:tr>
      <w:tr w:rsidR="00AD0B87" w:rsidRPr="0067090B" w14:paraId="4DBEE3ED" w14:textId="77777777" w:rsidTr="32465184">
        <w:trPr>
          <w:cantSplit/>
        </w:trPr>
        <w:tc>
          <w:tcPr>
            <w:tcW w:w="1980" w:type="dxa"/>
            <w:shd w:val="clear" w:color="auto" w:fill="auto"/>
          </w:tcPr>
          <w:p w14:paraId="62F08F65" w14:textId="77777777" w:rsidR="00AD0B87" w:rsidRPr="0067090B" w:rsidRDefault="00AD0B87" w:rsidP="00AD0B87">
            <w:pPr>
              <w:ind w:left="59"/>
            </w:pPr>
            <w:r w:rsidRPr="0067090B">
              <w:t>Onbetaald verlof als recht</w:t>
            </w:r>
          </w:p>
          <w:p w14:paraId="41BA064F" w14:textId="77777777" w:rsidR="00AD0B87" w:rsidRPr="0067090B" w:rsidRDefault="00AD0B87" w:rsidP="00AD0B87">
            <w:pPr>
              <w:ind w:left="59"/>
            </w:pPr>
            <w:r w:rsidRPr="0067090B">
              <w:t>(art.210-212 BVR)</w:t>
            </w:r>
          </w:p>
        </w:tc>
        <w:tc>
          <w:tcPr>
            <w:tcW w:w="1980" w:type="dxa"/>
            <w:shd w:val="clear" w:color="auto" w:fill="auto"/>
          </w:tcPr>
          <w:p w14:paraId="1890DEC4" w14:textId="77777777" w:rsidR="00AD0B87" w:rsidRPr="0067090B" w:rsidRDefault="008F6F8D" w:rsidP="00AD0B87">
            <w:pPr>
              <w:ind w:left="59"/>
            </w:pPr>
            <w:r w:rsidRPr="0067090B">
              <w:t>D</w:t>
            </w:r>
            <w:r w:rsidR="00AD0B87" w:rsidRPr="0067090B">
              <w:t>ienstactiviteit</w:t>
            </w:r>
          </w:p>
        </w:tc>
        <w:tc>
          <w:tcPr>
            <w:tcW w:w="1080" w:type="dxa"/>
            <w:shd w:val="clear" w:color="auto" w:fill="auto"/>
          </w:tcPr>
          <w:p w14:paraId="08BEC56C" w14:textId="77777777" w:rsidR="00AD0B87" w:rsidRPr="0067090B" w:rsidRDefault="00AD0B87" w:rsidP="00AD0B87">
            <w:pPr>
              <w:ind w:left="59"/>
            </w:pPr>
            <w:r w:rsidRPr="0067090B">
              <w:t>nee</w:t>
            </w:r>
          </w:p>
        </w:tc>
        <w:tc>
          <w:tcPr>
            <w:tcW w:w="1732" w:type="dxa"/>
            <w:shd w:val="clear" w:color="auto" w:fill="auto"/>
          </w:tcPr>
          <w:p w14:paraId="19A866E6" w14:textId="77777777" w:rsidR="00AD0B87" w:rsidRPr="0067090B" w:rsidRDefault="001F340A" w:rsidP="00AD0B87">
            <w:pPr>
              <w:ind w:left="59"/>
            </w:pPr>
            <w:r w:rsidRPr="0067090B">
              <w:t>ja</w:t>
            </w:r>
          </w:p>
        </w:tc>
        <w:tc>
          <w:tcPr>
            <w:tcW w:w="1688" w:type="dxa"/>
            <w:shd w:val="clear" w:color="auto" w:fill="auto"/>
          </w:tcPr>
          <w:p w14:paraId="6C8054E7" w14:textId="77777777" w:rsidR="00AD0B87" w:rsidRPr="0067090B" w:rsidRDefault="00AD0B87" w:rsidP="00AD0B87">
            <w:pPr>
              <w:ind w:left="59"/>
            </w:pPr>
            <w:r w:rsidRPr="0067090B">
              <w:t>Toepassing van Art.58 BVR: voor maximaal 1 jaar onbezoldigde afwezigheid gedurende de carrière.</w:t>
            </w:r>
          </w:p>
          <w:p w14:paraId="12460979" w14:textId="77777777" w:rsidR="00AD0B87" w:rsidRPr="0067090B" w:rsidRDefault="00AD0B87" w:rsidP="00AD0B87">
            <w:pPr>
              <w:ind w:left="59"/>
            </w:pPr>
            <w:r w:rsidRPr="0067090B">
              <w:t>De raad kiest welke vorm van afwezigheid.</w:t>
            </w:r>
          </w:p>
        </w:tc>
        <w:tc>
          <w:tcPr>
            <w:tcW w:w="1552" w:type="dxa"/>
            <w:shd w:val="clear" w:color="auto" w:fill="auto"/>
          </w:tcPr>
          <w:p w14:paraId="23E61BA2" w14:textId="77777777" w:rsidR="00AD0B87" w:rsidRPr="0067090B" w:rsidRDefault="00AD0B87" w:rsidP="00AD0B87">
            <w:pPr>
              <w:ind w:left="59"/>
            </w:pPr>
            <w:r w:rsidRPr="0067090B">
              <w:t>ja</w:t>
            </w:r>
          </w:p>
        </w:tc>
      </w:tr>
      <w:tr w:rsidR="00AD0B87" w:rsidRPr="0067090B" w14:paraId="3888DB81" w14:textId="77777777" w:rsidTr="32465184">
        <w:trPr>
          <w:cantSplit/>
        </w:trPr>
        <w:tc>
          <w:tcPr>
            <w:tcW w:w="1980" w:type="dxa"/>
            <w:shd w:val="clear" w:color="auto" w:fill="auto"/>
          </w:tcPr>
          <w:p w14:paraId="2F3ADF47" w14:textId="77777777" w:rsidR="00AD0B87" w:rsidRPr="0067090B" w:rsidRDefault="00AD0B87" w:rsidP="00AD0B87">
            <w:pPr>
              <w:ind w:left="59"/>
            </w:pPr>
            <w:r w:rsidRPr="0067090B">
              <w:t>Dienstvrijstellingen</w:t>
            </w:r>
          </w:p>
          <w:p w14:paraId="00947B04" w14:textId="77777777" w:rsidR="00AD0B87" w:rsidRPr="0067090B" w:rsidRDefault="00AD0B87" w:rsidP="00AD0B87">
            <w:pPr>
              <w:ind w:left="59"/>
            </w:pPr>
            <w:r w:rsidRPr="0067090B">
              <w:t>(art.213-220 BVR)</w:t>
            </w:r>
          </w:p>
        </w:tc>
        <w:tc>
          <w:tcPr>
            <w:tcW w:w="1980" w:type="dxa"/>
            <w:shd w:val="clear" w:color="auto" w:fill="auto"/>
          </w:tcPr>
          <w:p w14:paraId="5B400239" w14:textId="77777777" w:rsidR="00AD0B87" w:rsidRPr="0067090B" w:rsidRDefault="008F6F8D" w:rsidP="00AD0B87">
            <w:pPr>
              <w:ind w:left="59"/>
            </w:pPr>
            <w:r w:rsidRPr="0067090B">
              <w:t>D</w:t>
            </w:r>
            <w:r w:rsidR="00AD0B87" w:rsidRPr="0067090B">
              <w:t>ienstactiviteit</w:t>
            </w:r>
          </w:p>
        </w:tc>
        <w:tc>
          <w:tcPr>
            <w:tcW w:w="1080" w:type="dxa"/>
            <w:shd w:val="clear" w:color="auto" w:fill="auto"/>
          </w:tcPr>
          <w:p w14:paraId="41A22045" w14:textId="77777777" w:rsidR="00AD0B87" w:rsidRPr="0067090B" w:rsidRDefault="00AD0B87" w:rsidP="00AD0B87">
            <w:pPr>
              <w:ind w:left="59"/>
            </w:pPr>
            <w:r w:rsidRPr="0067090B">
              <w:t>ja</w:t>
            </w:r>
          </w:p>
        </w:tc>
        <w:tc>
          <w:tcPr>
            <w:tcW w:w="1732" w:type="dxa"/>
            <w:shd w:val="clear" w:color="auto" w:fill="auto"/>
          </w:tcPr>
          <w:p w14:paraId="03BCDB06" w14:textId="77777777" w:rsidR="00AD0B87" w:rsidRPr="0067090B" w:rsidRDefault="00AD0B87" w:rsidP="00AD0B87">
            <w:pPr>
              <w:ind w:left="59"/>
            </w:pPr>
            <w:r w:rsidRPr="0067090B">
              <w:t>ja</w:t>
            </w:r>
          </w:p>
        </w:tc>
        <w:tc>
          <w:tcPr>
            <w:tcW w:w="1688" w:type="dxa"/>
            <w:shd w:val="clear" w:color="auto" w:fill="auto"/>
          </w:tcPr>
          <w:p w14:paraId="7F2B347E" w14:textId="77777777" w:rsidR="00AD0B87" w:rsidRPr="0067090B" w:rsidRDefault="00AD0B87" w:rsidP="00AD0B87">
            <w:pPr>
              <w:ind w:left="59"/>
            </w:pPr>
            <w:r w:rsidRPr="0067090B">
              <w:t>ja</w:t>
            </w:r>
          </w:p>
        </w:tc>
        <w:tc>
          <w:tcPr>
            <w:tcW w:w="1552" w:type="dxa"/>
            <w:shd w:val="clear" w:color="auto" w:fill="auto"/>
          </w:tcPr>
          <w:p w14:paraId="3789B245" w14:textId="77777777" w:rsidR="00AD0B87" w:rsidRPr="0067090B" w:rsidRDefault="00AD0B87" w:rsidP="00AD0B87">
            <w:pPr>
              <w:ind w:left="59"/>
            </w:pPr>
            <w:r w:rsidRPr="0067090B">
              <w:t>ja</w:t>
            </w:r>
          </w:p>
        </w:tc>
      </w:tr>
      <w:tr w:rsidR="00AD0B87" w:rsidRPr="0067090B" w14:paraId="33D5F931" w14:textId="77777777" w:rsidTr="32465184">
        <w:trPr>
          <w:cantSplit/>
        </w:trPr>
        <w:tc>
          <w:tcPr>
            <w:tcW w:w="1980" w:type="dxa"/>
            <w:shd w:val="clear" w:color="auto" w:fill="auto"/>
          </w:tcPr>
          <w:p w14:paraId="7559C6EA" w14:textId="77777777" w:rsidR="00AD0B87" w:rsidRPr="0067090B" w:rsidRDefault="00AD0B87" w:rsidP="006D527C"/>
        </w:tc>
        <w:tc>
          <w:tcPr>
            <w:tcW w:w="1980" w:type="dxa"/>
            <w:shd w:val="clear" w:color="auto" w:fill="auto"/>
          </w:tcPr>
          <w:p w14:paraId="10310429" w14:textId="77777777" w:rsidR="00AD0B87" w:rsidRPr="0067090B" w:rsidRDefault="00AD0B87" w:rsidP="006D527C"/>
        </w:tc>
        <w:tc>
          <w:tcPr>
            <w:tcW w:w="1080" w:type="dxa"/>
            <w:shd w:val="clear" w:color="auto" w:fill="auto"/>
          </w:tcPr>
          <w:p w14:paraId="437943D4" w14:textId="77777777" w:rsidR="00AD0B87" w:rsidRPr="0067090B" w:rsidRDefault="00AD0B87" w:rsidP="006D527C"/>
        </w:tc>
        <w:tc>
          <w:tcPr>
            <w:tcW w:w="1732" w:type="dxa"/>
            <w:shd w:val="clear" w:color="auto" w:fill="auto"/>
          </w:tcPr>
          <w:p w14:paraId="1E2BF8EE" w14:textId="77777777" w:rsidR="00AD0B87" w:rsidRPr="0067090B" w:rsidRDefault="00AD0B87" w:rsidP="006D527C"/>
        </w:tc>
        <w:tc>
          <w:tcPr>
            <w:tcW w:w="1688" w:type="dxa"/>
            <w:shd w:val="clear" w:color="auto" w:fill="auto"/>
          </w:tcPr>
          <w:p w14:paraId="17F97EEE" w14:textId="77777777" w:rsidR="00AD0B87" w:rsidRPr="0067090B" w:rsidRDefault="00AD0B87" w:rsidP="006D527C"/>
        </w:tc>
        <w:tc>
          <w:tcPr>
            <w:tcW w:w="1552" w:type="dxa"/>
            <w:shd w:val="clear" w:color="auto" w:fill="auto"/>
          </w:tcPr>
          <w:p w14:paraId="59873A57" w14:textId="77777777" w:rsidR="00AD0B87" w:rsidRPr="0067090B" w:rsidRDefault="00AD0B87" w:rsidP="006D527C"/>
        </w:tc>
      </w:tr>
      <w:tr w:rsidR="00AD0B87" w:rsidRPr="0067090B" w14:paraId="73793328" w14:textId="77777777" w:rsidTr="32465184">
        <w:trPr>
          <w:cantSplit/>
        </w:trPr>
        <w:tc>
          <w:tcPr>
            <w:tcW w:w="1980" w:type="dxa"/>
            <w:shd w:val="clear" w:color="auto" w:fill="auto"/>
          </w:tcPr>
          <w:p w14:paraId="32C5A19F" w14:textId="66651B9B" w:rsidR="00AD0B87" w:rsidRPr="0067090B" w:rsidRDefault="00AD0B87" w:rsidP="00AD0B87">
            <w:pPr>
              <w:ind w:left="59"/>
            </w:pPr>
            <w:r w:rsidRPr="0067090B">
              <w:t>Afwezigheid zonder toestemm</w:t>
            </w:r>
            <w:r w:rsidR="00087815" w:rsidRPr="0067090B">
              <w:t>i</w:t>
            </w:r>
            <w:r w:rsidRPr="0067090B">
              <w:t>ng vooraf of kennisgeving</w:t>
            </w:r>
          </w:p>
          <w:p w14:paraId="62D61BEA" w14:textId="77777777" w:rsidR="00AD0B87" w:rsidRPr="0067090B" w:rsidRDefault="00AD0B87" w:rsidP="00AD0B87">
            <w:pPr>
              <w:ind w:left="59"/>
            </w:pPr>
            <w:r w:rsidRPr="0067090B">
              <w:t>(art.172 BVR)</w:t>
            </w:r>
          </w:p>
        </w:tc>
        <w:tc>
          <w:tcPr>
            <w:tcW w:w="1980" w:type="dxa"/>
            <w:shd w:val="clear" w:color="auto" w:fill="auto"/>
          </w:tcPr>
          <w:p w14:paraId="4AF9C0F7" w14:textId="77777777" w:rsidR="00AD0B87" w:rsidRPr="0067090B" w:rsidRDefault="00AD0B87" w:rsidP="00AD0B87">
            <w:pPr>
              <w:ind w:left="59"/>
            </w:pPr>
            <w:r w:rsidRPr="0067090B">
              <w:t>non-activiteit</w:t>
            </w:r>
          </w:p>
        </w:tc>
        <w:tc>
          <w:tcPr>
            <w:tcW w:w="1080" w:type="dxa"/>
            <w:shd w:val="clear" w:color="auto" w:fill="auto"/>
          </w:tcPr>
          <w:p w14:paraId="6A6C9F37" w14:textId="77777777" w:rsidR="00AD0B87" w:rsidRPr="0067090B" w:rsidRDefault="00AD0B87" w:rsidP="00AD0B87">
            <w:pPr>
              <w:ind w:left="59"/>
            </w:pPr>
            <w:r w:rsidRPr="0067090B">
              <w:t>nee</w:t>
            </w:r>
          </w:p>
        </w:tc>
        <w:tc>
          <w:tcPr>
            <w:tcW w:w="1732" w:type="dxa"/>
            <w:shd w:val="clear" w:color="auto" w:fill="auto"/>
          </w:tcPr>
          <w:p w14:paraId="6424F8DD" w14:textId="77777777" w:rsidR="00AD0B87" w:rsidRPr="0067090B" w:rsidRDefault="00AD0B87" w:rsidP="00AD0B87">
            <w:pPr>
              <w:ind w:left="59"/>
            </w:pPr>
            <w:r w:rsidRPr="0067090B">
              <w:t>nee</w:t>
            </w:r>
          </w:p>
        </w:tc>
        <w:tc>
          <w:tcPr>
            <w:tcW w:w="1688" w:type="dxa"/>
            <w:shd w:val="clear" w:color="auto" w:fill="auto"/>
          </w:tcPr>
          <w:p w14:paraId="796C2819" w14:textId="77777777" w:rsidR="00AD0B87" w:rsidRPr="0067090B" w:rsidRDefault="00AD0B87" w:rsidP="00AD0B87">
            <w:pPr>
              <w:ind w:left="59"/>
            </w:pPr>
            <w:r w:rsidRPr="0067090B">
              <w:t>nee</w:t>
            </w:r>
          </w:p>
        </w:tc>
        <w:tc>
          <w:tcPr>
            <w:tcW w:w="1552" w:type="dxa"/>
            <w:shd w:val="clear" w:color="auto" w:fill="auto"/>
          </w:tcPr>
          <w:p w14:paraId="454B43EA" w14:textId="77777777" w:rsidR="00AD0B87" w:rsidRPr="0067090B" w:rsidRDefault="00AD0B87" w:rsidP="00AD0B87">
            <w:pPr>
              <w:ind w:left="59"/>
            </w:pPr>
            <w:r w:rsidRPr="0067090B">
              <w:t>ja</w:t>
            </w:r>
          </w:p>
        </w:tc>
      </w:tr>
      <w:tr w:rsidR="00AD0B87" w:rsidRPr="0067090B" w14:paraId="4125585A" w14:textId="77777777" w:rsidTr="32465184">
        <w:trPr>
          <w:cantSplit/>
        </w:trPr>
        <w:tc>
          <w:tcPr>
            <w:tcW w:w="1980" w:type="dxa"/>
            <w:shd w:val="clear" w:color="auto" w:fill="auto"/>
          </w:tcPr>
          <w:p w14:paraId="0BAC8CDB" w14:textId="77777777" w:rsidR="00AD0B87" w:rsidRPr="0067090B" w:rsidRDefault="00AD0B87" w:rsidP="00AD0B87">
            <w:pPr>
              <w:ind w:left="59"/>
            </w:pPr>
            <w:r w:rsidRPr="0067090B">
              <w:t>Idem als supra met overmacht</w:t>
            </w:r>
          </w:p>
          <w:p w14:paraId="75A462D4" w14:textId="77777777" w:rsidR="00AD0B87" w:rsidRPr="0067090B" w:rsidRDefault="00AD0B87" w:rsidP="00AD0B87">
            <w:pPr>
              <w:ind w:left="59"/>
            </w:pPr>
            <w:r w:rsidRPr="0067090B">
              <w:t>(art. 172 BVR)</w:t>
            </w:r>
          </w:p>
        </w:tc>
        <w:tc>
          <w:tcPr>
            <w:tcW w:w="1980" w:type="dxa"/>
            <w:shd w:val="clear" w:color="auto" w:fill="auto"/>
          </w:tcPr>
          <w:p w14:paraId="3E7064D7" w14:textId="77777777" w:rsidR="00AD0B87" w:rsidRPr="0067090B" w:rsidRDefault="008F6F8D" w:rsidP="00AD0B87">
            <w:pPr>
              <w:ind w:left="59"/>
            </w:pPr>
            <w:r w:rsidRPr="0067090B">
              <w:t>D</w:t>
            </w:r>
            <w:r w:rsidR="00AD0B87" w:rsidRPr="0067090B">
              <w:t>ienstactiviteit</w:t>
            </w:r>
          </w:p>
        </w:tc>
        <w:tc>
          <w:tcPr>
            <w:tcW w:w="1080" w:type="dxa"/>
            <w:shd w:val="clear" w:color="auto" w:fill="auto"/>
          </w:tcPr>
          <w:p w14:paraId="78D94F76" w14:textId="77777777" w:rsidR="00AD0B87" w:rsidRPr="0067090B" w:rsidRDefault="00AD0B87" w:rsidP="00AD0B87">
            <w:pPr>
              <w:ind w:left="59"/>
            </w:pPr>
            <w:r w:rsidRPr="0067090B">
              <w:t>ja</w:t>
            </w:r>
          </w:p>
        </w:tc>
        <w:tc>
          <w:tcPr>
            <w:tcW w:w="1732" w:type="dxa"/>
            <w:shd w:val="clear" w:color="auto" w:fill="auto"/>
          </w:tcPr>
          <w:p w14:paraId="43CA6D62" w14:textId="77777777" w:rsidR="00AD0B87" w:rsidRPr="0067090B" w:rsidRDefault="00AD0B87" w:rsidP="00AD0B87">
            <w:pPr>
              <w:ind w:left="59"/>
            </w:pPr>
            <w:r w:rsidRPr="0067090B">
              <w:t>ja</w:t>
            </w:r>
          </w:p>
        </w:tc>
        <w:tc>
          <w:tcPr>
            <w:tcW w:w="1688" w:type="dxa"/>
            <w:shd w:val="clear" w:color="auto" w:fill="auto"/>
          </w:tcPr>
          <w:p w14:paraId="47D32AD5" w14:textId="77777777" w:rsidR="00AD0B87" w:rsidRPr="0067090B" w:rsidRDefault="00AD0B87" w:rsidP="00AD0B87">
            <w:pPr>
              <w:ind w:left="59"/>
            </w:pPr>
            <w:r w:rsidRPr="0067090B">
              <w:t>ja</w:t>
            </w:r>
          </w:p>
        </w:tc>
        <w:tc>
          <w:tcPr>
            <w:tcW w:w="1552" w:type="dxa"/>
            <w:shd w:val="clear" w:color="auto" w:fill="auto"/>
          </w:tcPr>
          <w:p w14:paraId="0B1F0C3E" w14:textId="77777777" w:rsidR="00AD0B87" w:rsidRPr="0067090B" w:rsidRDefault="00AD0B87" w:rsidP="00AD0B87">
            <w:pPr>
              <w:ind w:left="59"/>
            </w:pPr>
            <w:r w:rsidRPr="0067090B">
              <w:t>ja</w:t>
            </w:r>
          </w:p>
        </w:tc>
      </w:tr>
      <w:tr w:rsidR="00AD0B87" w:rsidRPr="0067090B" w14:paraId="73E7B437" w14:textId="77777777" w:rsidTr="32465184">
        <w:trPr>
          <w:cantSplit/>
        </w:trPr>
        <w:tc>
          <w:tcPr>
            <w:tcW w:w="1980" w:type="dxa"/>
            <w:shd w:val="clear" w:color="auto" w:fill="auto"/>
          </w:tcPr>
          <w:p w14:paraId="50BB4684" w14:textId="77777777" w:rsidR="00AD0B87" w:rsidRPr="0067090B" w:rsidRDefault="00AD0B87" w:rsidP="00AD0B87">
            <w:pPr>
              <w:ind w:left="59"/>
            </w:pPr>
            <w:r w:rsidRPr="0067090B">
              <w:t>Georganiseerde werk-</w:t>
            </w:r>
          </w:p>
          <w:p w14:paraId="3B8D1D48" w14:textId="77777777" w:rsidR="00AD0B87" w:rsidRPr="0067090B" w:rsidRDefault="00AD0B87" w:rsidP="00AD0B87">
            <w:pPr>
              <w:ind w:left="59"/>
            </w:pPr>
            <w:r w:rsidRPr="0067090B">
              <w:t>Onderbreking</w:t>
            </w:r>
          </w:p>
          <w:p w14:paraId="2FA91924" w14:textId="77777777" w:rsidR="00AD0B87" w:rsidRPr="0067090B" w:rsidRDefault="00AD0B87" w:rsidP="00AD0B87">
            <w:pPr>
              <w:ind w:left="59"/>
            </w:pPr>
            <w:r w:rsidRPr="0067090B">
              <w:t>(art.173 BVR)</w:t>
            </w:r>
          </w:p>
        </w:tc>
        <w:tc>
          <w:tcPr>
            <w:tcW w:w="1980" w:type="dxa"/>
            <w:shd w:val="clear" w:color="auto" w:fill="auto"/>
          </w:tcPr>
          <w:p w14:paraId="05364695" w14:textId="77777777" w:rsidR="00AD0B87" w:rsidRPr="0067090B" w:rsidRDefault="008F6F8D" w:rsidP="00AD0B87">
            <w:pPr>
              <w:ind w:left="59"/>
            </w:pPr>
            <w:r w:rsidRPr="0067090B">
              <w:t>D</w:t>
            </w:r>
            <w:r w:rsidR="00AD0B87" w:rsidRPr="0067090B">
              <w:t>ienstactiviteit</w:t>
            </w:r>
          </w:p>
        </w:tc>
        <w:tc>
          <w:tcPr>
            <w:tcW w:w="1080" w:type="dxa"/>
            <w:shd w:val="clear" w:color="auto" w:fill="auto"/>
          </w:tcPr>
          <w:p w14:paraId="0E3E8711" w14:textId="77777777" w:rsidR="00AD0B87" w:rsidRPr="0067090B" w:rsidRDefault="00AD0B87" w:rsidP="00AD0B87">
            <w:pPr>
              <w:ind w:left="59"/>
            </w:pPr>
            <w:r w:rsidRPr="0067090B">
              <w:t>Niet voor de duur van de werkonderbreking</w:t>
            </w:r>
          </w:p>
        </w:tc>
        <w:tc>
          <w:tcPr>
            <w:tcW w:w="1732" w:type="dxa"/>
            <w:shd w:val="clear" w:color="auto" w:fill="auto"/>
          </w:tcPr>
          <w:p w14:paraId="0FD04EDA" w14:textId="77777777" w:rsidR="00AD0B87" w:rsidRPr="0067090B" w:rsidRDefault="00AD0B87" w:rsidP="00AD0B87">
            <w:pPr>
              <w:ind w:left="59"/>
            </w:pPr>
            <w:r w:rsidRPr="0067090B">
              <w:t>ja</w:t>
            </w:r>
          </w:p>
        </w:tc>
        <w:tc>
          <w:tcPr>
            <w:tcW w:w="1688" w:type="dxa"/>
            <w:shd w:val="clear" w:color="auto" w:fill="auto"/>
          </w:tcPr>
          <w:p w14:paraId="456DB319" w14:textId="77777777" w:rsidR="00AD0B87" w:rsidRPr="0067090B" w:rsidRDefault="00AD0B87" w:rsidP="00AD0B87">
            <w:pPr>
              <w:ind w:left="59"/>
            </w:pPr>
            <w:r w:rsidRPr="0067090B">
              <w:t>ja</w:t>
            </w:r>
          </w:p>
        </w:tc>
        <w:tc>
          <w:tcPr>
            <w:tcW w:w="1552" w:type="dxa"/>
            <w:shd w:val="clear" w:color="auto" w:fill="auto"/>
          </w:tcPr>
          <w:p w14:paraId="1C7C9EE0" w14:textId="77777777" w:rsidR="00AD0B87" w:rsidRPr="0067090B" w:rsidRDefault="00AD0B87" w:rsidP="006D527C">
            <w:r w:rsidRPr="0067090B">
              <w:t>ja</w:t>
            </w:r>
          </w:p>
        </w:tc>
      </w:tr>
      <w:tr w:rsidR="00AD0B87" w:rsidRPr="0067090B" w14:paraId="2650C9FE" w14:textId="77777777" w:rsidTr="32465184">
        <w:trPr>
          <w:cantSplit/>
        </w:trPr>
        <w:tc>
          <w:tcPr>
            <w:tcW w:w="1980" w:type="dxa"/>
            <w:shd w:val="clear" w:color="auto" w:fill="auto"/>
          </w:tcPr>
          <w:p w14:paraId="1AF98EB4" w14:textId="77777777" w:rsidR="00AD0B87" w:rsidRPr="0067090B" w:rsidRDefault="00AD0B87" w:rsidP="006D527C"/>
        </w:tc>
        <w:tc>
          <w:tcPr>
            <w:tcW w:w="1980" w:type="dxa"/>
            <w:shd w:val="clear" w:color="auto" w:fill="auto"/>
          </w:tcPr>
          <w:p w14:paraId="72E45871" w14:textId="77777777" w:rsidR="00AD0B87" w:rsidRPr="0067090B" w:rsidRDefault="00AD0B87" w:rsidP="006D527C"/>
        </w:tc>
        <w:tc>
          <w:tcPr>
            <w:tcW w:w="1080" w:type="dxa"/>
            <w:shd w:val="clear" w:color="auto" w:fill="auto"/>
          </w:tcPr>
          <w:p w14:paraId="3D21EB13" w14:textId="77777777" w:rsidR="00AD0B87" w:rsidRPr="0067090B" w:rsidRDefault="00AD0B87" w:rsidP="006D527C"/>
        </w:tc>
        <w:tc>
          <w:tcPr>
            <w:tcW w:w="1732" w:type="dxa"/>
            <w:shd w:val="clear" w:color="auto" w:fill="auto"/>
          </w:tcPr>
          <w:p w14:paraId="594413D7" w14:textId="77777777" w:rsidR="00AD0B87" w:rsidRPr="0067090B" w:rsidRDefault="00AD0B87" w:rsidP="006D527C"/>
        </w:tc>
        <w:tc>
          <w:tcPr>
            <w:tcW w:w="1688" w:type="dxa"/>
            <w:shd w:val="clear" w:color="auto" w:fill="auto"/>
          </w:tcPr>
          <w:p w14:paraId="23B9F414" w14:textId="77777777" w:rsidR="00AD0B87" w:rsidRPr="0067090B" w:rsidRDefault="00AD0B87" w:rsidP="006D527C"/>
        </w:tc>
        <w:tc>
          <w:tcPr>
            <w:tcW w:w="1552" w:type="dxa"/>
            <w:shd w:val="clear" w:color="auto" w:fill="auto"/>
          </w:tcPr>
          <w:p w14:paraId="2FD555FE" w14:textId="77777777" w:rsidR="00AD0B87" w:rsidRPr="0067090B" w:rsidRDefault="00AD0B87" w:rsidP="006D527C"/>
        </w:tc>
      </w:tr>
      <w:tr w:rsidR="00AD0B87" w:rsidRPr="0067090B" w14:paraId="36BB3B49" w14:textId="77777777" w:rsidTr="00687BA8">
        <w:trPr>
          <w:cantSplit/>
        </w:trPr>
        <w:tc>
          <w:tcPr>
            <w:tcW w:w="10012" w:type="dxa"/>
            <w:gridSpan w:val="6"/>
            <w:shd w:val="clear" w:color="auto" w:fill="auto"/>
          </w:tcPr>
          <w:p w14:paraId="0461CB27" w14:textId="77777777" w:rsidR="00AD0B87" w:rsidRPr="0067090B" w:rsidRDefault="00AD0B87" w:rsidP="006D527C">
            <w:pPr>
              <w:jc w:val="center"/>
            </w:pPr>
            <w:r w:rsidRPr="0067090B">
              <w:rPr>
                <w:b/>
              </w:rPr>
              <w:t>Andere verloven</w:t>
            </w:r>
          </w:p>
        </w:tc>
      </w:tr>
      <w:tr w:rsidR="00AD0B87" w:rsidRPr="0067090B" w14:paraId="474B9E93" w14:textId="77777777" w:rsidTr="32465184">
        <w:trPr>
          <w:cantSplit/>
        </w:trPr>
        <w:tc>
          <w:tcPr>
            <w:tcW w:w="1980" w:type="dxa"/>
            <w:shd w:val="clear" w:color="auto" w:fill="auto"/>
          </w:tcPr>
          <w:p w14:paraId="47DE2820" w14:textId="77777777" w:rsidR="00AD0B87" w:rsidRPr="0067090B" w:rsidRDefault="00AD0B87" w:rsidP="00AD0B87">
            <w:pPr>
              <w:ind w:left="59"/>
            </w:pPr>
            <w:r w:rsidRPr="0067090B">
              <w:t>Loopbaan-onderbreking</w:t>
            </w:r>
          </w:p>
        </w:tc>
        <w:tc>
          <w:tcPr>
            <w:tcW w:w="1980" w:type="dxa"/>
            <w:shd w:val="clear" w:color="auto" w:fill="auto"/>
          </w:tcPr>
          <w:p w14:paraId="30B62DD7" w14:textId="77777777" w:rsidR="00AD0B87" w:rsidRPr="0067090B" w:rsidRDefault="00AD0B87" w:rsidP="00AD0B87">
            <w:pPr>
              <w:ind w:left="59"/>
            </w:pPr>
            <w:r w:rsidRPr="0067090B">
              <w:t>In principe dienstactiviteit</w:t>
            </w:r>
          </w:p>
        </w:tc>
        <w:tc>
          <w:tcPr>
            <w:tcW w:w="1080" w:type="dxa"/>
            <w:shd w:val="clear" w:color="auto" w:fill="auto"/>
          </w:tcPr>
          <w:p w14:paraId="58095F41" w14:textId="77777777" w:rsidR="00AD0B87" w:rsidRPr="0067090B" w:rsidRDefault="00AD0B87" w:rsidP="00AD0B87">
            <w:pPr>
              <w:ind w:left="59"/>
            </w:pPr>
            <w:r w:rsidRPr="0067090B">
              <w:t>nee</w:t>
            </w:r>
          </w:p>
        </w:tc>
        <w:tc>
          <w:tcPr>
            <w:tcW w:w="1732" w:type="dxa"/>
            <w:shd w:val="clear" w:color="auto" w:fill="auto"/>
          </w:tcPr>
          <w:p w14:paraId="7A982BC2" w14:textId="77777777" w:rsidR="00AD0B87" w:rsidRPr="0067090B" w:rsidRDefault="00AD0B87" w:rsidP="00AD0B87">
            <w:pPr>
              <w:ind w:left="59"/>
            </w:pPr>
            <w:r w:rsidRPr="0067090B">
              <w:t>ja</w:t>
            </w:r>
          </w:p>
        </w:tc>
        <w:tc>
          <w:tcPr>
            <w:tcW w:w="1688" w:type="dxa"/>
            <w:shd w:val="clear" w:color="auto" w:fill="auto"/>
          </w:tcPr>
          <w:p w14:paraId="3AD3A7F0" w14:textId="77777777" w:rsidR="00AD0B87" w:rsidRPr="0067090B" w:rsidRDefault="00AD0B87" w:rsidP="00AD0B87">
            <w:pPr>
              <w:ind w:left="59"/>
            </w:pPr>
            <w:r w:rsidRPr="0067090B">
              <w:t>max. 1 jaar</w:t>
            </w:r>
          </w:p>
        </w:tc>
        <w:tc>
          <w:tcPr>
            <w:tcW w:w="1552" w:type="dxa"/>
            <w:shd w:val="clear" w:color="auto" w:fill="auto"/>
          </w:tcPr>
          <w:p w14:paraId="64DE82C5" w14:textId="77777777" w:rsidR="00AD0B87" w:rsidRPr="0067090B" w:rsidRDefault="00AD0B87" w:rsidP="00AD0B87">
            <w:pPr>
              <w:ind w:left="59"/>
            </w:pPr>
            <w:r w:rsidRPr="0067090B">
              <w:t>ja</w:t>
            </w:r>
          </w:p>
        </w:tc>
      </w:tr>
      <w:tr w:rsidR="00AD0B87" w:rsidRPr="00ED7E2B" w14:paraId="1EB476A2" w14:textId="77777777" w:rsidTr="32465184">
        <w:trPr>
          <w:cantSplit/>
        </w:trPr>
        <w:tc>
          <w:tcPr>
            <w:tcW w:w="1980" w:type="dxa"/>
            <w:shd w:val="clear" w:color="auto" w:fill="auto"/>
          </w:tcPr>
          <w:p w14:paraId="3B0F5388" w14:textId="77777777" w:rsidR="00AD0B87" w:rsidRPr="0067090B" w:rsidRDefault="00AD0B87" w:rsidP="00AD0B87">
            <w:pPr>
              <w:ind w:left="59"/>
            </w:pPr>
            <w:r w:rsidRPr="0067090B">
              <w:t>Politiek verlof</w:t>
            </w:r>
          </w:p>
        </w:tc>
        <w:tc>
          <w:tcPr>
            <w:tcW w:w="1980" w:type="dxa"/>
            <w:shd w:val="clear" w:color="auto" w:fill="auto"/>
          </w:tcPr>
          <w:p w14:paraId="560451FC" w14:textId="77777777" w:rsidR="00AD0B87" w:rsidRPr="0067090B" w:rsidRDefault="00AD0B87" w:rsidP="00AD0B87">
            <w:pPr>
              <w:ind w:left="59"/>
            </w:pPr>
            <w:r w:rsidRPr="0067090B">
              <w:t>Zoals decretaal bepaald: in sommige gevallen non-activiteit, in andere gevallen dienstactiviteit</w:t>
            </w:r>
          </w:p>
        </w:tc>
        <w:tc>
          <w:tcPr>
            <w:tcW w:w="1080" w:type="dxa"/>
            <w:shd w:val="clear" w:color="auto" w:fill="auto"/>
          </w:tcPr>
          <w:p w14:paraId="7ECA189E" w14:textId="77777777" w:rsidR="00AD0B87" w:rsidRPr="0067090B" w:rsidRDefault="00AD0B87" w:rsidP="00AD0B87">
            <w:pPr>
              <w:ind w:left="59"/>
            </w:pPr>
            <w:r w:rsidRPr="0067090B">
              <w:t>nee</w:t>
            </w:r>
          </w:p>
        </w:tc>
        <w:tc>
          <w:tcPr>
            <w:tcW w:w="1732" w:type="dxa"/>
            <w:shd w:val="clear" w:color="auto" w:fill="auto"/>
          </w:tcPr>
          <w:p w14:paraId="2A1F7111" w14:textId="77777777" w:rsidR="00AD0B87" w:rsidRPr="0067090B" w:rsidRDefault="00AD0B87" w:rsidP="00AD0B87">
            <w:pPr>
              <w:ind w:left="59"/>
            </w:pPr>
            <w:r w:rsidRPr="0067090B">
              <w:t>ja</w:t>
            </w:r>
          </w:p>
        </w:tc>
        <w:tc>
          <w:tcPr>
            <w:tcW w:w="1688" w:type="dxa"/>
            <w:shd w:val="clear" w:color="auto" w:fill="auto"/>
          </w:tcPr>
          <w:p w14:paraId="134162D5" w14:textId="77777777" w:rsidR="00AD0B87" w:rsidRPr="0067090B" w:rsidRDefault="00AD0B87" w:rsidP="00AD0B87">
            <w:pPr>
              <w:ind w:left="59"/>
            </w:pPr>
            <w:r w:rsidRPr="0067090B">
              <w:t>max. 1 jaar</w:t>
            </w:r>
          </w:p>
        </w:tc>
        <w:tc>
          <w:tcPr>
            <w:tcW w:w="1552" w:type="dxa"/>
            <w:shd w:val="clear" w:color="auto" w:fill="auto"/>
          </w:tcPr>
          <w:p w14:paraId="4E794E0F" w14:textId="77777777" w:rsidR="00AD0B87" w:rsidRPr="00ED7E2B" w:rsidRDefault="00AD0B87" w:rsidP="00AE3824">
            <w:pPr>
              <w:ind w:left="59"/>
            </w:pPr>
            <w:r w:rsidRPr="0067090B">
              <w:t>Niet uitdrukkelijk bepaald → afhankelijk van gelijkstelling met dienstactiviteit</w:t>
            </w:r>
          </w:p>
        </w:tc>
      </w:tr>
    </w:tbl>
    <w:p w14:paraId="0C37EEE2" w14:textId="77777777" w:rsidR="00AD0B87" w:rsidRDefault="00AD0B87" w:rsidP="00AE3824">
      <w:pPr>
        <w:widowControl w:val="0"/>
        <w:tabs>
          <w:tab w:val="left" w:pos="709"/>
        </w:tabs>
        <w:ind w:left="0"/>
        <w:jc w:val="both"/>
        <w:rPr>
          <w:rFonts w:ascii="Garamond" w:hAnsi="Garamond" w:cs="Arial"/>
          <w:sz w:val="24"/>
          <w:szCs w:val="24"/>
        </w:rPr>
      </w:pPr>
    </w:p>
    <w:sectPr w:rsidR="00AD0B87" w:rsidSect="00C370D8">
      <w:pgSz w:w="11907" w:h="16840" w:code="9"/>
      <w:pgMar w:top="1701" w:right="1440" w:bottom="1701" w:left="1440" w:header="794" w:footer="794" w:gutter="0"/>
      <w:cols w:space="708"/>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47B53E" w14:textId="77777777" w:rsidR="003D71C0" w:rsidRDefault="003D71C0" w:rsidP="00C9103F">
      <w:pPr>
        <w:spacing w:before="0" w:after="0"/>
      </w:pPr>
      <w:r>
        <w:separator/>
      </w:r>
    </w:p>
  </w:endnote>
  <w:endnote w:type="continuationSeparator" w:id="0">
    <w:p w14:paraId="3363955C" w14:textId="77777777" w:rsidR="003D71C0" w:rsidRDefault="003D71C0" w:rsidP="00C9103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roadway">
    <w:panose1 w:val="04040905080B02020502"/>
    <w:charset w:val="00"/>
    <w:family w:val="decorativ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22159" w14:textId="08F87738" w:rsidR="0067090B" w:rsidRPr="00A02408" w:rsidRDefault="0067090B" w:rsidP="00C9103F">
    <w:pPr>
      <w:pStyle w:val="Voettekst"/>
      <w:tabs>
        <w:tab w:val="clear" w:pos="9071"/>
        <w:tab w:val="left" w:pos="5460"/>
      </w:tabs>
      <w:spacing w:before="0"/>
      <w:rPr>
        <w:rFonts w:ascii="Garamond" w:hAnsi="Garamond"/>
        <w:sz w:val="22"/>
        <w:szCs w:val="22"/>
      </w:rPr>
    </w:pPr>
    <w:r w:rsidRPr="00A02408">
      <w:rPr>
        <w:rFonts w:ascii="Garamond" w:hAnsi="Garamond"/>
        <w:sz w:val="22"/>
        <w:szCs w:val="22"/>
      </w:rPr>
      <w:t>Versie 0</w:t>
    </w:r>
    <w:r>
      <w:rPr>
        <w:rFonts w:ascii="Garamond" w:hAnsi="Garamond"/>
        <w:sz w:val="22"/>
        <w:szCs w:val="22"/>
      </w:rPr>
      <w:t>1</w:t>
    </w:r>
    <w:r w:rsidRPr="00A02408">
      <w:rPr>
        <w:rFonts w:ascii="Garamond" w:hAnsi="Garamond"/>
        <w:sz w:val="22"/>
        <w:szCs w:val="22"/>
      </w:rPr>
      <w:t>-20</w:t>
    </w:r>
    <w:r>
      <w:rPr>
        <w:rFonts w:ascii="Garamond" w:hAnsi="Garamond"/>
        <w:sz w:val="22"/>
        <w:szCs w:val="22"/>
      </w:rPr>
      <w:t>20</w:t>
    </w:r>
    <w:r w:rsidRPr="00A02408">
      <w:rPr>
        <w:rFonts w:ascii="Garamond" w:hAnsi="Garamond"/>
        <w:sz w:val="22"/>
        <w:szCs w:val="22"/>
      </w:rPr>
      <w:tab/>
    </w:r>
    <w:r w:rsidRPr="00A02408">
      <w:rPr>
        <w:rFonts w:ascii="Garamond" w:hAnsi="Garamond"/>
        <w:color w:val="2B579A"/>
        <w:sz w:val="22"/>
        <w:szCs w:val="22"/>
        <w:shd w:val="clear" w:color="auto" w:fill="E6E6E6"/>
      </w:rPr>
      <w:fldChar w:fldCharType="begin"/>
    </w:r>
    <w:r w:rsidRPr="00A02408">
      <w:rPr>
        <w:rFonts w:ascii="Garamond" w:hAnsi="Garamond"/>
        <w:sz w:val="22"/>
        <w:szCs w:val="22"/>
      </w:rPr>
      <w:instrText xml:space="preserve"> PAGE   \* MERGEFORMAT </w:instrText>
    </w:r>
    <w:r w:rsidRPr="00A02408">
      <w:rPr>
        <w:rFonts w:ascii="Garamond" w:hAnsi="Garamond"/>
        <w:color w:val="2B579A"/>
        <w:sz w:val="22"/>
        <w:szCs w:val="22"/>
        <w:shd w:val="clear" w:color="auto" w:fill="E6E6E6"/>
      </w:rPr>
      <w:fldChar w:fldCharType="separate"/>
    </w:r>
    <w:r>
      <w:rPr>
        <w:rFonts w:ascii="Garamond" w:hAnsi="Garamond"/>
        <w:noProof/>
        <w:sz w:val="22"/>
        <w:szCs w:val="22"/>
      </w:rPr>
      <w:t>155</w:t>
    </w:r>
    <w:r w:rsidRPr="00A02408">
      <w:rPr>
        <w:rFonts w:ascii="Garamond" w:hAnsi="Garamond"/>
        <w:color w:val="2B579A"/>
        <w:sz w:val="22"/>
        <w:szCs w:val="22"/>
        <w:shd w:val="clear" w:color="auto" w:fill="E6E6E6"/>
      </w:rPr>
      <w:fldChar w:fldCharType="end"/>
    </w:r>
    <w:r w:rsidRPr="00A02408">
      <w:rPr>
        <w:rFonts w:ascii="Garamond" w:hAnsi="Garamond"/>
        <w:sz w:val="22"/>
        <w:szCs w:val="22"/>
      </w:rPr>
      <w:tab/>
    </w:r>
    <w:r w:rsidRPr="00A02408">
      <w:rPr>
        <w:rFonts w:ascii="Garamond" w:hAnsi="Garamond"/>
        <w:sz w:val="22"/>
        <w:szCs w:val="22"/>
      </w:rPr>
      <w:tab/>
    </w:r>
    <w:r w:rsidRPr="00A02408">
      <w:rPr>
        <w:rFonts w:ascii="Garamond" w:hAnsi="Garamond"/>
        <w:sz w:val="22"/>
        <w:szCs w:val="22"/>
      </w:rPr>
      <w:tab/>
    </w:r>
  </w:p>
  <w:p w14:paraId="7676205B" w14:textId="77777777" w:rsidR="0067090B" w:rsidRPr="00A02408" w:rsidRDefault="0067090B" w:rsidP="00C9103F">
    <w:pPr>
      <w:pStyle w:val="Voettekst"/>
      <w:tabs>
        <w:tab w:val="clear" w:pos="9071"/>
        <w:tab w:val="left" w:pos="5460"/>
      </w:tabs>
      <w:spacing w:before="0"/>
      <w:rPr>
        <w:rFonts w:ascii="Garamond" w:hAnsi="Garamond"/>
        <w:sz w:val="22"/>
        <w:szCs w:val="22"/>
      </w:rPr>
    </w:pPr>
    <w:r w:rsidRPr="00A02408">
      <w:rPr>
        <w:rFonts w:ascii="Garamond" w:hAnsi="Garamond"/>
        <w:sz w:val="22"/>
        <w:szCs w:val="22"/>
      </w:rPr>
      <w:t>Alle rechten uitdrukkelijk voorbehouden. Vermenigvuldiging of mededeling aa</w:t>
    </w:r>
    <w:smartTag w:uri="urn:schemas-microsoft-com:office:smarttags" w:element="PersonName">
      <w:r w:rsidRPr="00A02408">
        <w:rPr>
          <w:rFonts w:ascii="Garamond" w:hAnsi="Garamond"/>
          <w:sz w:val="22"/>
          <w:szCs w:val="22"/>
        </w:rPr>
        <w:t>n d</w:t>
      </w:r>
    </w:smartTag>
    <w:r w:rsidRPr="00A02408">
      <w:rPr>
        <w:rFonts w:ascii="Garamond" w:hAnsi="Garamond"/>
        <w:sz w:val="22"/>
        <w:szCs w:val="22"/>
      </w:rPr>
      <w:t>erden onder welke vorm ook, is zonder schriftelijke toestemming va</w:t>
    </w:r>
    <w:smartTag w:uri="urn:schemas-microsoft-com:office:smarttags" w:element="PersonName">
      <w:r w:rsidRPr="00A02408">
        <w:rPr>
          <w:rFonts w:ascii="Garamond" w:hAnsi="Garamond"/>
          <w:sz w:val="22"/>
          <w:szCs w:val="22"/>
        </w:rPr>
        <w:t>n d</w:t>
      </w:r>
    </w:smartTag>
    <w:r w:rsidRPr="00A02408">
      <w:rPr>
        <w:rFonts w:ascii="Garamond" w:hAnsi="Garamond"/>
        <w:sz w:val="22"/>
        <w:szCs w:val="22"/>
      </w:rPr>
      <w:t>e eigenaars niet geoorloofd.</w:t>
    </w:r>
  </w:p>
  <w:p w14:paraId="2CC438C6" w14:textId="77777777" w:rsidR="0067090B" w:rsidRDefault="0067090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DB75AE" w14:textId="22A3666D" w:rsidR="0067090B" w:rsidRDefault="0067090B" w:rsidP="00C9103F">
    <w:pPr>
      <w:pStyle w:val="Voettekst"/>
      <w:tabs>
        <w:tab w:val="clear" w:pos="9071"/>
        <w:tab w:val="left" w:pos="5460"/>
      </w:tabs>
      <w:rPr>
        <w:sz w:val="18"/>
        <w:szCs w:val="18"/>
      </w:rPr>
    </w:pPr>
    <w:r w:rsidRPr="00BC5FF1">
      <w:rPr>
        <w:sz w:val="20"/>
      </w:rPr>
      <w:t>Versie 01-201</w:t>
    </w:r>
    <w:r>
      <w:rPr>
        <w:sz w:val="20"/>
      </w:rPr>
      <w:t>9</w:t>
    </w:r>
    <w:r>
      <w:tab/>
    </w:r>
    <w:r w:rsidRPr="00BC5FF1">
      <w:rPr>
        <w:color w:val="2B579A"/>
        <w:sz w:val="18"/>
        <w:szCs w:val="18"/>
        <w:shd w:val="clear" w:color="auto" w:fill="E6E6E6"/>
      </w:rPr>
      <w:fldChar w:fldCharType="begin"/>
    </w:r>
    <w:r w:rsidRPr="00BC5FF1">
      <w:rPr>
        <w:sz w:val="18"/>
        <w:szCs w:val="18"/>
      </w:rPr>
      <w:instrText xml:space="preserve"> PAGE   \* MERGEFORMAT </w:instrText>
    </w:r>
    <w:r w:rsidRPr="00BC5FF1">
      <w:rPr>
        <w:color w:val="2B579A"/>
        <w:sz w:val="18"/>
        <w:szCs w:val="18"/>
        <w:shd w:val="clear" w:color="auto" w:fill="E6E6E6"/>
      </w:rPr>
      <w:fldChar w:fldCharType="separate"/>
    </w:r>
    <w:r>
      <w:rPr>
        <w:noProof/>
        <w:sz w:val="18"/>
        <w:szCs w:val="18"/>
      </w:rPr>
      <w:t>1</w:t>
    </w:r>
    <w:r w:rsidRPr="00BC5FF1">
      <w:rPr>
        <w:color w:val="2B579A"/>
        <w:sz w:val="18"/>
        <w:szCs w:val="18"/>
        <w:shd w:val="clear" w:color="auto" w:fill="E6E6E6"/>
      </w:rPr>
      <w:fldChar w:fldCharType="end"/>
    </w:r>
    <w:r w:rsidRPr="00BC5FF1">
      <w:rPr>
        <w:sz w:val="18"/>
        <w:szCs w:val="18"/>
      </w:rPr>
      <w:tab/>
    </w:r>
    <w:r w:rsidRPr="00BC5FF1">
      <w:rPr>
        <w:sz w:val="18"/>
        <w:szCs w:val="18"/>
      </w:rPr>
      <w:tab/>
    </w:r>
    <w:r w:rsidRPr="00BC5FF1">
      <w:rPr>
        <w:sz w:val="18"/>
        <w:szCs w:val="18"/>
      </w:rPr>
      <w:tab/>
    </w:r>
  </w:p>
  <w:p w14:paraId="763E8247" w14:textId="77777777" w:rsidR="0067090B" w:rsidRDefault="0067090B" w:rsidP="00C9103F">
    <w:pPr>
      <w:pStyle w:val="Voettekst"/>
      <w:tabs>
        <w:tab w:val="clear" w:pos="9071"/>
        <w:tab w:val="left" w:pos="5460"/>
      </w:tabs>
    </w:pPr>
    <w:r>
      <w:rPr>
        <w:sz w:val="18"/>
        <w:szCs w:val="18"/>
      </w:rPr>
      <w:t>Alle rechten uitdrukkelijk voorbehouden. Vermenigvuldiging of mededeling aa</w:t>
    </w:r>
    <w:smartTag w:uri="urn:schemas-microsoft-com:office:smarttags" w:element="PersonName">
      <w:r>
        <w:rPr>
          <w:sz w:val="18"/>
          <w:szCs w:val="18"/>
        </w:rPr>
        <w:t>n d</w:t>
      </w:r>
    </w:smartTag>
    <w:r>
      <w:rPr>
        <w:sz w:val="18"/>
        <w:szCs w:val="18"/>
      </w:rPr>
      <w:t>erden onder welke vorm ook, is zonder schriftelijke toestemming va</w:t>
    </w:r>
    <w:smartTag w:uri="urn:schemas-microsoft-com:office:smarttags" w:element="PersonName">
      <w:r>
        <w:rPr>
          <w:sz w:val="18"/>
          <w:szCs w:val="18"/>
        </w:rPr>
        <w:t>n d</w:t>
      </w:r>
    </w:smartTag>
    <w:r>
      <w:rPr>
        <w:sz w:val="18"/>
        <w:szCs w:val="18"/>
      </w:rPr>
      <w:t>e eigenaars niet geoorloofd.</w:t>
    </w:r>
  </w:p>
  <w:p w14:paraId="5718D77A" w14:textId="77777777" w:rsidR="0067090B" w:rsidRDefault="0067090B">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8B5DB" w14:textId="77777777" w:rsidR="003D71C0" w:rsidRDefault="003D71C0" w:rsidP="00C9103F">
      <w:pPr>
        <w:spacing w:before="0" w:after="0"/>
      </w:pPr>
      <w:r>
        <w:separator/>
      </w:r>
    </w:p>
  </w:footnote>
  <w:footnote w:type="continuationSeparator" w:id="0">
    <w:p w14:paraId="1AB08C87" w14:textId="77777777" w:rsidR="003D71C0" w:rsidRDefault="003D71C0" w:rsidP="00C9103F">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FDD785" w14:textId="067BA386" w:rsidR="0067090B" w:rsidRDefault="0067090B" w:rsidP="00B0650D">
    <w:pPr>
      <w:pStyle w:val="Koptekst"/>
      <w:tabs>
        <w:tab w:val="left" w:pos="2977"/>
      </w:tabs>
    </w:pPr>
    <w:r>
      <w:rPr>
        <w:rFonts w:ascii="Garamond" w:hAnsi="Garamond"/>
        <w:noProof/>
        <w:color w:val="2B579A"/>
        <w:sz w:val="22"/>
        <w:szCs w:val="22"/>
        <w:shd w:val="clear" w:color="auto" w:fill="E6E6E6"/>
        <w:lang w:val="nl-BE" w:eastAsia="nl-BE"/>
      </w:rPr>
      <w:drawing>
        <wp:anchor distT="0" distB="0" distL="114300" distR="114300" simplePos="0" relativeHeight="251656704" behindDoc="1" locked="0" layoutInCell="1" allowOverlap="1" wp14:anchorId="1C18421A" wp14:editId="69ACB1B7">
          <wp:simplePos x="0" y="0"/>
          <wp:positionH relativeFrom="margin">
            <wp:posOffset>-1477010</wp:posOffset>
          </wp:positionH>
          <wp:positionV relativeFrom="margin">
            <wp:posOffset>-302260</wp:posOffset>
          </wp:positionV>
          <wp:extent cx="8930640" cy="9253220"/>
          <wp:effectExtent l="0" t="0" r="3810" b="5080"/>
          <wp:wrapNone/>
          <wp:docPr id="1" name="Afbeelding 5"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anchor>
      </w:drawing>
    </w:r>
    <w:r w:rsidRPr="00503070">
      <w:rPr>
        <w:rFonts w:asciiTheme="minorHAnsi" w:hAnsiTheme="minorHAnsi" w:cstheme="minorHAnsi"/>
        <w:noProof/>
        <w:color w:val="2B579A"/>
        <w:sz w:val="20"/>
        <w:shd w:val="clear" w:color="auto" w:fill="E6E6E6"/>
        <w:lang w:val="nl-BE" w:eastAsia="nl-BE"/>
      </w:rPr>
      <w:drawing>
        <wp:anchor distT="0" distB="0" distL="114300" distR="114300" simplePos="0" relativeHeight="251658752" behindDoc="0" locked="0" layoutInCell="1" allowOverlap="1" wp14:anchorId="503CFE8E" wp14:editId="4EFE7FBC">
          <wp:simplePos x="0" y="0"/>
          <wp:positionH relativeFrom="column">
            <wp:posOffset>0</wp:posOffset>
          </wp:positionH>
          <wp:positionV relativeFrom="paragraph">
            <wp:posOffset>67310</wp:posOffset>
          </wp:positionV>
          <wp:extent cx="1637030" cy="419100"/>
          <wp:effectExtent l="0" t="0" r="127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SA_logo_links_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37030" cy="419100"/>
                  </a:xfrm>
                  <a:prstGeom prst="rect">
                    <a:avLst/>
                  </a:prstGeom>
                </pic:spPr>
              </pic:pic>
            </a:graphicData>
          </a:graphic>
          <wp14:sizeRelH relativeFrom="page">
            <wp14:pctWidth>0</wp14:pctWidth>
          </wp14:sizeRelH>
          <wp14:sizeRelV relativeFrom="page">
            <wp14:pctHeight>0</wp14:pctHeight>
          </wp14:sizeRelV>
        </wp:anchor>
      </w:drawing>
    </w:r>
    <w:r>
      <w:rPr>
        <w:noProof/>
        <w:color w:val="2B579A"/>
        <w:shd w:val="clear" w:color="auto" w:fill="E6E6E6"/>
        <w:lang w:val="nl-BE" w:eastAsia="nl-BE"/>
      </w:rPr>
      <w:drawing>
        <wp:inline distT="0" distB="0" distL="0" distR="0" wp14:anchorId="212AA441" wp14:editId="7BEC253B">
          <wp:extent cx="716280" cy="410128"/>
          <wp:effectExtent l="0" t="0" r="7620" b="952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6280" cy="410128"/>
                  </a:xfrm>
                  <a:prstGeom prst="rect">
                    <a:avLst/>
                  </a:prstGeom>
                  <a:noFill/>
                  <a:ln>
                    <a:noFill/>
                  </a:ln>
                </pic:spPr>
              </pic:pic>
            </a:graphicData>
          </a:graphic>
        </wp:inline>
      </w:drawing>
    </w:r>
    <w:r w:rsidRPr="529378D1">
      <w:t xml:space="preserve"> </w:t>
    </w:r>
    <w:r>
      <w:tab/>
    </w:r>
    <w:r w:rsidRPr="00687BA8">
      <w:rPr>
        <w:rFonts w:ascii="Garamond" w:eastAsia="Garamond" w:hAnsi="Garamond" w:cs="Garamond"/>
      </w:rPr>
      <w:t>Rechtspositieregeling gemeente en OCMW-Puurs-Sint-Amands</w:t>
    </w:r>
  </w:p>
  <w:p w14:paraId="7041F0DD" w14:textId="77777777" w:rsidR="0067090B" w:rsidRDefault="0067090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13CAA9" w14:textId="77777777" w:rsidR="0067090B" w:rsidRDefault="0067090B">
    <w:pPr>
      <w:pStyle w:val="Koptekst"/>
    </w:pPr>
    <w:r>
      <w:rPr>
        <w:noProof/>
        <w:color w:val="2B579A"/>
        <w:shd w:val="clear" w:color="auto" w:fill="E6E6E6"/>
        <w:lang w:val="nl-BE" w:eastAsia="nl-BE"/>
      </w:rPr>
      <w:drawing>
        <wp:anchor distT="0" distB="0" distL="114300" distR="114300" simplePos="0" relativeHeight="251660288" behindDoc="1" locked="0" layoutInCell="1" allowOverlap="1" wp14:anchorId="2D5D3D8C" wp14:editId="6D0EFA19">
          <wp:simplePos x="0" y="0"/>
          <wp:positionH relativeFrom="margin">
            <wp:align>center</wp:align>
          </wp:positionH>
          <wp:positionV relativeFrom="margin">
            <wp:align>center</wp:align>
          </wp:positionV>
          <wp:extent cx="8930640" cy="9253220"/>
          <wp:effectExtent l="0" t="0" r="3810" b="5080"/>
          <wp:wrapNone/>
          <wp:docPr id="7" name="Afbeelding 2" descr="boog logo a&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oog logo a&amp;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30640" cy="925322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2202B"/>
    <w:multiLevelType w:val="hybridMultilevel"/>
    <w:tmpl w:val="9950155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1" w15:restartNumberingAfterBreak="0">
    <w:nsid w:val="01124388"/>
    <w:multiLevelType w:val="hybridMultilevel"/>
    <w:tmpl w:val="028040EE"/>
    <w:lvl w:ilvl="0" w:tplc="7F08D2BE">
      <w:start w:val="3"/>
      <w:numFmt w:val="bullet"/>
      <w:lvlText w:val="-"/>
      <w:lvlJc w:val="left"/>
      <w:pPr>
        <w:tabs>
          <w:tab w:val="num" w:pos="1776"/>
        </w:tabs>
        <w:ind w:left="1776" w:hanging="360"/>
      </w:pPr>
      <w:rPr>
        <w:rFonts w:ascii="Times New Roman" w:eastAsia="Times New Roman" w:hAnsi="Times New Roman" w:cs="Times New Roman" w:hint="default"/>
        <w:color w:val="auto"/>
      </w:rPr>
    </w:lvl>
    <w:lvl w:ilvl="1" w:tplc="04130003" w:tentative="1">
      <w:start w:val="1"/>
      <w:numFmt w:val="bullet"/>
      <w:lvlText w:val="o"/>
      <w:lvlJc w:val="left"/>
      <w:pPr>
        <w:tabs>
          <w:tab w:val="num" w:pos="2289"/>
        </w:tabs>
        <w:ind w:left="2289" w:hanging="360"/>
      </w:pPr>
      <w:rPr>
        <w:rFonts w:ascii="Courier New" w:hAnsi="Courier New" w:cs="Courier New" w:hint="default"/>
      </w:rPr>
    </w:lvl>
    <w:lvl w:ilvl="2" w:tplc="04130005" w:tentative="1">
      <w:start w:val="1"/>
      <w:numFmt w:val="bullet"/>
      <w:lvlText w:val=""/>
      <w:lvlJc w:val="left"/>
      <w:pPr>
        <w:tabs>
          <w:tab w:val="num" w:pos="3009"/>
        </w:tabs>
        <w:ind w:left="3009" w:hanging="360"/>
      </w:pPr>
      <w:rPr>
        <w:rFonts w:ascii="Wingdings" w:hAnsi="Wingdings" w:hint="default"/>
      </w:rPr>
    </w:lvl>
    <w:lvl w:ilvl="3" w:tplc="04130001" w:tentative="1">
      <w:start w:val="1"/>
      <w:numFmt w:val="bullet"/>
      <w:lvlText w:val=""/>
      <w:lvlJc w:val="left"/>
      <w:pPr>
        <w:tabs>
          <w:tab w:val="num" w:pos="3729"/>
        </w:tabs>
        <w:ind w:left="3729" w:hanging="360"/>
      </w:pPr>
      <w:rPr>
        <w:rFonts w:ascii="Symbol" w:hAnsi="Symbol" w:hint="default"/>
      </w:rPr>
    </w:lvl>
    <w:lvl w:ilvl="4" w:tplc="04130003" w:tentative="1">
      <w:start w:val="1"/>
      <w:numFmt w:val="bullet"/>
      <w:lvlText w:val="o"/>
      <w:lvlJc w:val="left"/>
      <w:pPr>
        <w:tabs>
          <w:tab w:val="num" w:pos="4449"/>
        </w:tabs>
        <w:ind w:left="4449" w:hanging="360"/>
      </w:pPr>
      <w:rPr>
        <w:rFonts w:ascii="Courier New" w:hAnsi="Courier New" w:cs="Courier New" w:hint="default"/>
      </w:rPr>
    </w:lvl>
    <w:lvl w:ilvl="5" w:tplc="04130005" w:tentative="1">
      <w:start w:val="1"/>
      <w:numFmt w:val="bullet"/>
      <w:lvlText w:val=""/>
      <w:lvlJc w:val="left"/>
      <w:pPr>
        <w:tabs>
          <w:tab w:val="num" w:pos="5169"/>
        </w:tabs>
        <w:ind w:left="5169" w:hanging="360"/>
      </w:pPr>
      <w:rPr>
        <w:rFonts w:ascii="Wingdings" w:hAnsi="Wingdings" w:hint="default"/>
      </w:rPr>
    </w:lvl>
    <w:lvl w:ilvl="6" w:tplc="04130001" w:tentative="1">
      <w:start w:val="1"/>
      <w:numFmt w:val="bullet"/>
      <w:lvlText w:val=""/>
      <w:lvlJc w:val="left"/>
      <w:pPr>
        <w:tabs>
          <w:tab w:val="num" w:pos="5889"/>
        </w:tabs>
        <w:ind w:left="5889" w:hanging="360"/>
      </w:pPr>
      <w:rPr>
        <w:rFonts w:ascii="Symbol" w:hAnsi="Symbol" w:hint="default"/>
      </w:rPr>
    </w:lvl>
    <w:lvl w:ilvl="7" w:tplc="04130003" w:tentative="1">
      <w:start w:val="1"/>
      <w:numFmt w:val="bullet"/>
      <w:lvlText w:val="o"/>
      <w:lvlJc w:val="left"/>
      <w:pPr>
        <w:tabs>
          <w:tab w:val="num" w:pos="6609"/>
        </w:tabs>
        <w:ind w:left="6609" w:hanging="360"/>
      </w:pPr>
      <w:rPr>
        <w:rFonts w:ascii="Courier New" w:hAnsi="Courier New" w:cs="Courier New" w:hint="default"/>
      </w:rPr>
    </w:lvl>
    <w:lvl w:ilvl="8" w:tplc="04130005" w:tentative="1">
      <w:start w:val="1"/>
      <w:numFmt w:val="bullet"/>
      <w:lvlText w:val=""/>
      <w:lvlJc w:val="left"/>
      <w:pPr>
        <w:tabs>
          <w:tab w:val="num" w:pos="7329"/>
        </w:tabs>
        <w:ind w:left="7329" w:hanging="360"/>
      </w:pPr>
      <w:rPr>
        <w:rFonts w:ascii="Wingdings" w:hAnsi="Wingdings" w:hint="default"/>
      </w:rPr>
    </w:lvl>
  </w:abstractNum>
  <w:abstractNum w:abstractNumId="2" w15:restartNumberingAfterBreak="0">
    <w:nsid w:val="01F07A61"/>
    <w:multiLevelType w:val="hybridMultilevel"/>
    <w:tmpl w:val="5F9C3F18"/>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3" w15:restartNumberingAfterBreak="0">
    <w:nsid w:val="036F7453"/>
    <w:multiLevelType w:val="hybridMultilevel"/>
    <w:tmpl w:val="E0FEFBE8"/>
    <w:lvl w:ilvl="0" w:tplc="D8FA694A">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 w15:restartNumberingAfterBreak="0">
    <w:nsid w:val="09EA13ED"/>
    <w:multiLevelType w:val="hybridMultilevel"/>
    <w:tmpl w:val="2EEC64AA"/>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5" w15:restartNumberingAfterBreak="0">
    <w:nsid w:val="0B8B0B6F"/>
    <w:multiLevelType w:val="hybridMultilevel"/>
    <w:tmpl w:val="B15C8E08"/>
    <w:lvl w:ilvl="0" w:tplc="7F08D2BE">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03">
      <w:start w:val="1"/>
      <w:numFmt w:val="bullet"/>
      <w:lvlText w:val="o"/>
      <w:lvlJc w:val="left"/>
      <w:pPr>
        <w:tabs>
          <w:tab w:val="num" w:pos="1724"/>
        </w:tabs>
        <w:ind w:left="1724" w:hanging="360"/>
      </w:pPr>
      <w:rPr>
        <w:rFonts w:ascii="Courier New" w:hAnsi="Courier New" w:cs="Courier New" w:hint="default"/>
      </w:rPr>
    </w:lvl>
    <w:lvl w:ilvl="2" w:tplc="04130005">
      <w:start w:val="1"/>
      <w:numFmt w:val="bullet"/>
      <w:lvlText w:val=""/>
      <w:lvlJc w:val="left"/>
      <w:pPr>
        <w:tabs>
          <w:tab w:val="num" w:pos="2444"/>
        </w:tabs>
        <w:ind w:left="2444" w:hanging="360"/>
      </w:pPr>
      <w:rPr>
        <w:rFonts w:ascii="Wingdings" w:hAnsi="Wingdings" w:hint="default"/>
      </w:rPr>
    </w:lvl>
    <w:lvl w:ilvl="3" w:tplc="04130001" w:tentative="1">
      <w:start w:val="1"/>
      <w:numFmt w:val="bullet"/>
      <w:lvlText w:val=""/>
      <w:lvlJc w:val="left"/>
      <w:pPr>
        <w:tabs>
          <w:tab w:val="num" w:pos="3164"/>
        </w:tabs>
        <w:ind w:left="3164" w:hanging="360"/>
      </w:pPr>
      <w:rPr>
        <w:rFonts w:ascii="Symbol" w:hAnsi="Symbol" w:hint="default"/>
      </w:rPr>
    </w:lvl>
    <w:lvl w:ilvl="4" w:tplc="04130003" w:tentative="1">
      <w:start w:val="1"/>
      <w:numFmt w:val="bullet"/>
      <w:lvlText w:val="o"/>
      <w:lvlJc w:val="left"/>
      <w:pPr>
        <w:tabs>
          <w:tab w:val="num" w:pos="3884"/>
        </w:tabs>
        <w:ind w:left="3884" w:hanging="360"/>
      </w:pPr>
      <w:rPr>
        <w:rFonts w:ascii="Courier New" w:hAnsi="Courier New" w:cs="Courier New" w:hint="default"/>
      </w:rPr>
    </w:lvl>
    <w:lvl w:ilvl="5" w:tplc="04130005" w:tentative="1">
      <w:start w:val="1"/>
      <w:numFmt w:val="bullet"/>
      <w:lvlText w:val=""/>
      <w:lvlJc w:val="left"/>
      <w:pPr>
        <w:tabs>
          <w:tab w:val="num" w:pos="4604"/>
        </w:tabs>
        <w:ind w:left="4604" w:hanging="360"/>
      </w:pPr>
      <w:rPr>
        <w:rFonts w:ascii="Wingdings" w:hAnsi="Wingdings" w:hint="default"/>
      </w:rPr>
    </w:lvl>
    <w:lvl w:ilvl="6" w:tplc="04130001" w:tentative="1">
      <w:start w:val="1"/>
      <w:numFmt w:val="bullet"/>
      <w:lvlText w:val=""/>
      <w:lvlJc w:val="left"/>
      <w:pPr>
        <w:tabs>
          <w:tab w:val="num" w:pos="5324"/>
        </w:tabs>
        <w:ind w:left="5324" w:hanging="360"/>
      </w:pPr>
      <w:rPr>
        <w:rFonts w:ascii="Symbol" w:hAnsi="Symbol" w:hint="default"/>
      </w:rPr>
    </w:lvl>
    <w:lvl w:ilvl="7" w:tplc="04130003" w:tentative="1">
      <w:start w:val="1"/>
      <w:numFmt w:val="bullet"/>
      <w:lvlText w:val="o"/>
      <w:lvlJc w:val="left"/>
      <w:pPr>
        <w:tabs>
          <w:tab w:val="num" w:pos="6044"/>
        </w:tabs>
        <w:ind w:left="6044" w:hanging="360"/>
      </w:pPr>
      <w:rPr>
        <w:rFonts w:ascii="Courier New" w:hAnsi="Courier New" w:cs="Courier New" w:hint="default"/>
      </w:rPr>
    </w:lvl>
    <w:lvl w:ilvl="8" w:tplc="04130005" w:tentative="1">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0C6E7C69"/>
    <w:multiLevelType w:val="hybridMultilevel"/>
    <w:tmpl w:val="46824E34"/>
    <w:lvl w:ilvl="0" w:tplc="766A2BAC">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 w15:restartNumberingAfterBreak="0">
    <w:nsid w:val="0DA947FC"/>
    <w:multiLevelType w:val="hybridMultilevel"/>
    <w:tmpl w:val="A366043A"/>
    <w:lvl w:ilvl="0" w:tplc="BA001D68">
      <w:start w:val="1"/>
      <w:numFmt w:val="decimal"/>
      <w:lvlText w:val="%1."/>
      <w:lvlJc w:val="left"/>
      <w:pPr>
        <w:tabs>
          <w:tab w:val="num" w:pos="1776"/>
        </w:tabs>
        <w:ind w:left="1776" w:hanging="360"/>
      </w:pPr>
      <w:rPr>
        <w:rFonts w:hint="default"/>
      </w:rPr>
    </w:lvl>
    <w:lvl w:ilvl="1" w:tplc="04130019" w:tentative="1">
      <w:start w:val="1"/>
      <w:numFmt w:val="lowerLetter"/>
      <w:lvlText w:val="%2."/>
      <w:lvlJc w:val="left"/>
      <w:pPr>
        <w:tabs>
          <w:tab w:val="num" w:pos="2005"/>
        </w:tabs>
        <w:ind w:left="2005" w:hanging="360"/>
      </w:pPr>
    </w:lvl>
    <w:lvl w:ilvl="2" w:tplc="0413001B" w:tentative="1">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8" w15:restartNumberingAfterBreak="0">
    <w:nsid w:val="0E324BEB"/>
    <w:multiLevelType w:val="hybridMultilevel"/>
    <w:tmpl w:val="6D84C2BC"/>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 w15:restartNumberingAfterBreak="0">
    <w:nsid w:val="1019347E"/>
    <w:multiLevelType w:val="hybridMultilevel"/>
    <w:tmpl w:val="7F6488B2"/>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0" w15:restartNumberingAfterBreak="0">
    <w:nsid w:val="132640FF"/>
    <w:multiLevelType w:val="hybridMultilevel"/>
    <w:tmpl w:val="9032542C"/>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1" w15:restartNumberingAfterBreak="0">
    <w:nsid w:val="13501C0B"/>
    <w:multiLevelType w:val="hybridMultilevel"/>
    <w:tmpl w:val="00645180"/>
    <w:lvl w:ilvl="0" w:tplc="08130001">
      <w:start w:val="1"/>
      <w:numFmt w:val="bullet"/>
      <w:lvlText w:val=""/>
      <w:lvlJc w:val="left"/>
      <w:pPr>
        <w:ind w:left="2136" w:hanging="360"/>
      </w:pPr>
      <w:rPr>
        <w:rFonts w:ascii="Symbol" w:hAnsi="Symbol"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2" w15:restartNumberingAfterBreak="0">
    <w:nsid w:val="15157B6E"/>
    <w:multiLevelType w:val="hybridMultilevel"/>
    <w:tmpl w:val="05EC76D4"/>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13" w15:restartNumberingAfterBreak="0">
    <w:nsid w:val="1569071D"/>
    <w:multiLevelType w:val="hybridMultilevel"/>
    <w:tmpl w:val="28CA173E"/>
    <w:lvl w:ilvl="0" w:tplc="3F92362A">
      <w:start w:val="1"/>
      <w:numFmt w:val="decimal"/>
      <w:lvlText w:val="%1."/>
      <w:lvlJc w:val="left"/>
      <w:pPr>
        <w:tabs>
          <w:tab w:val="num" w:pos="1353"/>
        </w:tabs>
        <w:ind w:left="1353" w:hanging="360"/>
      </w:pPr>
      <w:rPr>
        <w:rFonts w:hint="default"/>
      </w:rPr>
    </w:lvl>
    <w:lvl w:ilvl="1" w:tplc="04130003">
      <w:start w:val="1"/>
      <w:numFmt w:val="lowerLetter"/>
      <w:lvlText w:val="%2."/>
      <w:lvlJc w:val="left"/>
      <w:pPr>
        <w:tabs>
          <w:tab w:val="num" w:pos="682"/>
        </w:tabs>
        <w:ind w:left="682" w:hanging="360"/>
      </w:pPr>
    </w:lvl>
    <w:lvl w:ilvl="2" w:tplc="04130005" w:tentative="1">
      <w:start w:val="1"/>
      <w:numFmt w:val="lowerRoman"/>
      <w:lvlText w:val="%3."/>
      <w:lvlJc w:val="right"/>
      <w:pPr>
        <w:tabs>
          <w:tab w:val="num" w:pos="1402"/>
        </w:tabs>
        <w:ind w:left="1402" w:hanging="180"/>
      </w:pPr>
    </w:lvl>
    <w:lvl w:ilvl="3" w:tplc="3F92362A" w:tentative="1">
      <w:start w:val="1"/>
      <w:numFmt w:val="decimal"/>
      <w:lvlText w:val="%4."/>
      <w:lvlJc w:val="left"/>
      <w:pPr>
        <w:tabs>
          <w:tab w:val="num" w:pos="2122"/>
        </w:tabs>
        <w:ind w:left="2122" w:hanging="360"/>
      </w:pPr>
    </w:lvl>
    <w:lvl w:ilvl="4" w:tplc="04130003" w:tentative="1">
      <w:start w:val="1"/>
      <w:numFmt w:val="lowerLetter"/>
      <w:lvlText w:val="%5."/>
      <w:lvlJc w:val="left"/>
      <w:pPr>
        <w:tabs>
          <w:tab w:val="num" w:pos="2842"/>
        </w:tabs>
        <w:ind w:left="2842" w:hanging="360"/>
      </w:pPr>
    </w:lvl>
    <w:lvl w:ilvl="5" w:tplc="04130005" w:tentative="1">
      <w:start w:val="1"/>
      <w:numFmt w:val="lowerRoman"/>
      <w:lvlText w:val="%6."/>
      <w:lvlJc w:val="right"/>
      <w:pPr>
        <w:tabs>
          <w:tab w:val="num" w:pos="3562"/>
        </w:tabs>
        <w:ind w:left="3562" w:hanging="180"/>
      </w:pPr>
    </w:lvl>
    <w:lvl w:ilvl="6" w:tplc="04130001" w:tentative="1">
      <w:start w:val="1"/>
      <w:numFmt w:val="decimal"/>
      <w:lvlText w:val="%7."/>
      <w:lvlJc w:val="left"/>
      <w:pPr>
        <w:tabs>
          <w:tab w:val="num" w:pos="4282"/>
        </w:tabs>
        <w:ind w:left="4282" w:hanging="360"/>
      </w:pPr>
    </w:lvl>
    <w:lvl w:ilvl="7" w:tplc="04130003" w:tentative="1">
      <w:start w:val="1"/>
      <w:numFmt w:val="lowerLetter"/>
      <w:lvlText w:val="%8."/>
      <w:lvlJc w:val="left"/>
      <w:pPr>
        <w:tabs>
          <w:tab w:val="num" w:pos="5002"/>
        </w:tabs>
        <w:ind w:left="5002" w:hanging="360"/>
      </w:pPr>
    </w:lvl>
    <w:lvl w:ilvl="8" w:tplc="04130005" w:tentative="1">
      <w:start w:val="1"/>
      <w:numFmt w:val="lowerRoman"/>
      <w:lvlText w:val="%9."/>
      <w:lvlJc w:val="right"/>
      <w:pPr>
        <w:tabs>
          <w:tab w:val="num" w:pos="5722"/>
        </w:tabs>
        <w:ind w:left="5722" w:hanging="180"/>
      </w:pPr>
    </w:lvl>
  </w:abstractNum>
  <w:abstractNum w:abstractNumId="14" w15:restartNumberingAfterBreak="0">
    <w:nsid w:val="1A561730"/>
    <w:multiLevelType w:val="hybridMultilevel"/>
    <w:tmpl w:val="A30C8EB4"/>
    <w:lvl w:ilvl="0" w:tplc="5C4C4D6A">
      <w:start w:val="1"/>
      <w:numFmt w:val="decimal"/>
      <w:lvlText w:val="%1."/>
      <w:lvlJc w:val="left"/>
      <w:pPr>
        <w:tabs>
          <w:tab w:val="num" w:pos="1211"/>
        </w:tabs>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1AD340CE"/>
    <w:multiLevelType w:val="hybridMultilevel"/>
    <w:tmpl w:val="E3A8451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16" w15:restartNumberingAfterBreak="0">
    <w:nsid w:val="1CF46C7E"/>
    <w:multiLevelType w:val="hybridMultilevel"/>
    <w:tmpl w:val="D07CD65A"/>
    <w:lvl w:ilvl="0" w:tplc="D9E4A9D0">
      <w:start w:val="1"/>
      <w:numFmt w:val="decimal"/>
      <w:lvlText w:val="%1."/>
      <w:lvlJc w:val="left"/>
      <w:pPr>
        <w:tabs>
          <w:tab w:val="num" w:pos="1211"/>
        </w:tabs>
        <w:ind w:left="1211" w:hanging="360"/>
      </w:pPr>
      <w:rPr>
        <w:rFonts w:hint="default"/>
      </w:rPr>
    </w:lvl>
    <w:lvl w:ilvl="1" w:tplc="FFFFFFFF">
      <w:start w:val="1"/>
      <w:numFmt w:val="decimal"/>
      <w:lvlText w:val="%2."/>
      <w:lvlJc w:val="left"/>
      <w:pPr>
        <w:tabs>
          <w:tab w:val="num" w:pos="1931"/>
        </w:tabs>
        <w:ind w:left="1931" w:hanging="360"/>
      </w:pPr>
      <w:rPr>
        <w:rFonts w:hint="default"/>
      </w:r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7" w15:restartNumberingAfterBreak="0">
    <w:nsid w:val="20396325"/>
    <w:multiLevelType w:val="hybridMultilevel"/>
    <w:tmpl w:val="B502C1A8"/>
    <w:lvl w:ilvl="0" w:tplc="04130017">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8" w15:restartNumberingAfterBreak="0">
    <w:nsid w:val="245A40BA"/>
    <w:multiLevelType w:val="hybridMultilevel"/>
    <w:tmpl w:val="AEF0B3A0"/>
    <w:lvl w:ilvl="0" w:tplc="0413000F">
      <w:start w:val="1"/>
      <w:numFmt w:val="decimal"/>
      <w:lvlText w:val="%1."/>
      <w:lvlJc w:val="left"/>
      <w:pPr>
        <w:tabs>
          <w:tab w:val="num" w:pos="1776"/>
        </w:tabs>
        <w:ind w:left="1776" w:hanging="360"/>
      </w:pPr>
      <w:rPr>
        <w:rFonts w:hint="default"/>
      </w:rPr>
    </w:lvl>
    <w:lvl w:ilvl="1" w:tplc="04130019">
      <w:start w:val="1"/>
      <w:numFmt w:val="lowerLetter"/>
      <w:lvlText w:val="%2."/>
      <w:lvlJc w:val="right"/>
      <w:pPr>
        <w:tabs>
          <w:tab w:val="num" w:pos="1825"/>
        </w:tabs>
        <w:ind w:left="1825" w:hanging="180"/>
      </w:pPr>
      <w:rPr>
        <w:rFonts w:hint="default"/>
      </w:rPr>
    </w:lvl>
    <w:lvl w:ilvl="2" w:tplc="0413001B">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19" w15:restartNumberingAfterBreak="0">
    <w:nsid w:val="25154ABF"/>
    <w:multiLevelType w:val="hybridMultilevel"/>
    <w:tmpl w:val="973A02AE"/>
    <w:lvl w:ilvl="0" w:tplc="7056F30E">
      <w:start w:val="3"/>
      <w:numFmt w:val="bullet"/>
      <w:lvlText w:val="-"/>
      <w:lvlJc w:val="left"/>
      <w:pPr>
        <w:tabs>
          <w:tab w:val="num" w:pos="1766"/>
        </w:tabs>
        <w:ind w:left="1766" w:hanging="360"/>
      </w:pPr>
      <w:rPr>
        <w:rFonts w:ascii="Times New Roman" w:eastAsia="Times New Roman" w:hAnsi="Times New Roman" w:cs="Times New Roman" w:hint="default"/>
        <w:color w:val="auto"/>
      </w:rPr>
    </w:lvl>
    <w:lvl w:ilvl="1" w:tplc="08130003" w:tentative="1">
      <w:start w:val="1"/>
      <w:numFmt w:val="bullet"/>
      <w:lvlText w:val="o"/>
      <w:lvlJc w:val="left"/>
      <w:pPr>
        <w:tabs>
          <w:tab w:val="num" w:pos="2279"/>
        </w:tabs>
        <w:ind w:left="2279" w:hanging="360"/>
      </w:pPr>
      <w:rPr>
        <w:rFonts w:ascii="Courier New" w:hAnsi="Courier New" w:cs="Courier New" w:hint="default"/>
      </w:rPr>
    </w:lvl>
    <w:lvl w:ilvl="2" w:tplc="08130005" w:tentative="1">
      <w:start w:val="1"/>
      <w:numFmt w:val="bullet"/>
      <w:lvlText w:val=""/>
      <w:lvlJc w:val="left"/>
      <w:pPr>
        <w:tabs>
          <w:tab w:val="num" w:pos="2999"/>
        </w:tabs>
        <w:ind w:left="2999" w:hanging="360"/>
      </w:pPr>
      <w:rPr>
        <w:rFonts w:ascii="Wingdings" w:hAnsi="Wingdings" w:hint="default"/>
      </w:rPr>
    </w:lvl>
    <w:lvl w:ilvl="3" w:tplc="08130001" w:tentative="1">
      <w:start w:val="1"/>
      <w:numFmt w:val="bullet"/>
      <w:lvlText w:val=""/>
      <w:lvlJc w:val="left"/>
      <w:pPr>
        <w:tabs>
          <w:tab w:val="num" w:pos="3719"/>
        </w:tabs>
        <w:ind w:left="3719" w:hanging="360"/>
      </w:pPr>
      <w:rPr>
        <w:rFonts w:ascii="Symbol" w:hAnsi="Symbol" w:hint="default"/>
      </w:rPr>
    </w:lvl>
    <w:lvl w:ilvl="4" w:tplc="08130003" w:tentative="1">
      <w:start w:val="1"/>
      <w:numFmt w:val="bullet"/>
      <w:lvlText w:val="o"/>
      <w:lvlJc w:val="left"/>
      <w:pPr>
        <w:tabs>
          <w:tab w:val="num" w:pos="4439"/>
        </w:tabs>
        <w:ind w:left="4439" w:hanging="360"/>
      </w:pPr>
      <w:rPr>
        <w:rFonts w:ascii="Courier New" w:hAnsi="Courier New" w:cs="Courier New" w:hint="default"/>
      </w:rPr>
    </w:lvl>
    <w:lvl w:ilvl="5" w:tplc="08130005" w:tentative="1">
      <w:start w:val="1"/>
      <w:numFmt w:val="bullet"/>
      <w:lvlText w:val=""/>
      <w:lvlJc w:val="left"/>
      <w:pPr>
        <w:tabs>
          <w:tab w:val="num" w:pos="5159"/>
        </w:tabs>
        <w:ind w:left="5159" w:hanging="360"/>
      </w:pPr>
      <w:rPr>
        <w:rFonts w:ascii="Wingdings" w:hAnsi="Wingdings" w:hint="default"/>
      </w:rPr>
    </w:lvl>
    <w:lvl w:ilvl="6" w:tplc="08130001" w:tentative="1">
      <w:start w:val="1"/>
      <w:numFmt w:val="bullet"/>
      <w:lvlText w:val=""/>
      <w:lvlJc w:val="left"/>
      <w:pPr>
        <w:tabs>
          <w:tab w:val="num" w:pos="5879"/>
        </w:tabs>
        <w:ind w:left="5879" w:hanging="360"/>
      </w:pPr>
      <w:rPr>
        <w:rFonts w:ascii="Symbol" w:hAnsi="Symbol" w:hint="default"/>
      </w:rPr>
    </w:lvl>
    <w:lvl w:ilvl="7" w:tplc="08130003" w:tentative="1">
      <w:start w:val="1"/>
      <w:numFmt w:val="bullet"/>
      <w:lvlText w:val="o"/>
      <w:lvlJc w:val="left"/>
      <w:pPr>
        <w:tabs>
          <w:tab w:val="num" w:pos="6599"/>
        </w:tabs>
        <w:ind w:left="6599" w:hanging="360"/>
      </w:pPr>
      <w:rPr>
        <w:rFonts w:ascii="Courier New" w:hAnsi="Courier New" w:cs="Courier New" w:hint="default"/>
      </w:rPr>
    </w:lvl>
    <w:lvl w:ilvl="8" w:tplc="08130005" w:tentative="1">
      <w:start w:val="1"/>
      <w:numFmt w:val="bullet"/>
      <w:lvlText w:val=""/>
      <w:lvlJc w:val="left"/>
      <w:pPr>
        <w:tabs>
          <w:tab w:val="num" w:pos="7319"/>
        </w:tabs>
        <w:ind w:left="7319" w:hanging="360"/>
      </w:pPr>
      <w:rPr>
        <w:rFonts w:ascii="Wingdings" w:hAnsi="Wingdings" w:hint="default"/>
      </w:rPr>
    </w:lvl>
  </w:abstractNum>
  <w:abstractNum w:abstractNumId="20" w15:restartNumberingAfterBreak="0">
    <w:nsid w:val="258230E1"/>
    <w:multiLevelType w:val="hybridMultilevel"/>
    <w:tmpl w:val="D22A54AA"/>
    <w:lvl w:ilvl="0" w:tplc="A8845364">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1" w15:restartNumberingAfterBreak="0">
    <w:nsid w:val="2986439E"/>
    <w:multiLevelType w:val="hybridMultilevel"/>
    <w:tmpl w:val="6580601E"/>
    <w:lvl w:ilvl="0" w:tplc="7E28656C">
      <w:start w:val="1"/>
      <w:numFmt w:val="decimal"/>
      <w:lvlText w:val="%1."/>
      <w:lvlJc w:val="left"/>
      <w:pPr>
        <w:tabs>
          <w:tab w:val="num" w:pos="1211"/>
        </w:tabs>
        <w:ind w:left="1211" w:hanging="360"/>
      </w:pPr>
      <w:rPr>
        <w:rFonts w:hint="default"/>
      </w:rPr>
    </w:lvl>
    <w:lvl w:ilvl="1" w:tplc="08130019">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2" w15:restartNumberingAfterBreak="0">
    <w:nsid w:val="29A84116"/>
    <w:multiLevelType w:val="hybridMultilevel"/>
    <w:tmpl w:val="5BF67168"/>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3" w15:restartNumberingAfterBreak="0">
    <w:nsid w:val="2B61561E"/>
    <w:multiLevelType w:val="hybridMultilevel"/>
    <w:tmpl w:val="062C3598"/>
    <w:lvl w:ilvl="0" w:tplc="A8845364">
      <w:start w:val="30"/>
      <w:numFmt w:val="bullet"/>
      <w:lvlText w:val="-"/>
      <w:lvlJc w:val="left"/>
      <w:pPr>
        <w:ind w:left="2160" w:hanging="360"/>
      </w:pPr>
      <w:rPr>
        <w:rFonts w:ascii="Garamond" w:eastAsia="Times New Roman" w:hAnsi="Garamond" w:cs="Arial" w:hint="default"/>
      </w:rPr>
    </w:lvl>
    <w:lvl w:ilvl="1" w:tplc="04130019" w:tentative="1">
      <w:start w:val="1"/>
      <w:numFmt w:val="bullet"/>
      <w:lvlText w:val="o"/>
      <w:lvlJc w:val="left"/>
      <w:pPr>
        <w:ind w:left="2880" w:hanging="360"/>
      </w:pPr>
      <w:rPr>
        <w:rFonts w:ascii="Courier New" w:hAnsi="Courier New" w:cs="Courier New" w:hint="default"/>
      </w:rPr>
    </w:lvl>
    <w:lvl w:ilvl="2" w:tplc="0413001B" w:tentative="1">
      <w:start w:val="1"/>
      <w:numFmt w:val="bullet"/>
      <w:lvlText w:val=""/>
      <w:lvlJc w:val="left"/>
      <w:pPr>
        <w:ind w:left="3600" w:hanging="360"/>
      </w:pPr>
      <w:rPr>
        <w:rFonts w:ascii="Wingdings" w:hAnsi="Wingdings" w:hint="default"/>
      </w:rPr>
    </w:lvl>
    <w:lvl w:ilvl="3" w:tplc="0413000F" w:tentative="1">
      <w:start w:val="1"/>
      <w:numFmt w:val="bullet"/>
      <w:lvlText w:val=""/>
      <w:lvlJc w:val="left"/>
      <w:pPr>
        <w:ind w:left="4320" w:hanging="360"/>
      </w:pPr>
      <w:rPr>
        <w:rFonts w:ascii="Symbol" w:hAnsi="Symbol" w:hint="default"/>
      </w:rPr>
    </w:lvl>
    <w:lvl w:ilvl="4" w:tplc="04130019" w:tentative="1">
      <w:start w:val="1"/>
      <w:numFmt w:val="bullet"/>
      <w:lvlText w:val="o"/>
      <w:lvlJc w:val="left"/>
      <w:pPr>
        <w:ind w:left="5040" w:hanging="360"/>
      </w:pPr>
      <w:rPr>
        <w:rFonts w:ascii="Courier New" w:hAnsi="Courier New" w:cs="Courier New" w:hint="default"/>
      </w:rPr>
    </w:lvl>
    <w:lvl w:ilvl="5" w:tplc="0413001B" w:tentative="1">
      <w:start w:val="1"/>
      <w:numFmt w:val="bullet"/>
      <w:lvlText w:val=""/>
      <w:lvlJc w:val="left"/>
      <w:pPr>
        <w:ind w:left="5760" w:hanging="360"/>
      </w:pPr>
      <w:rPr>
        <w:rFonts w:ascii="Wingdings" w:hAnsi="Wingdings" w:hint="default"/>
      </w:rPr>
    </w:lvl>
    <w:lvl w:ilvl="6" w:tplc="0413000F" w:tentative="1">
      <w:start w:val="1"/>
      <w:numFmt w:val="bullet"/>
      <w:lvlText w:val=""/>
      <w:lvlJc w:val="left"/>
      <w:pPr>
        <w:ind w:left="6480" w:hanging="360"/>
      </w:pPr>
      <w:rPr>
        <w:rFonts w:ascii="Symbol" w:hAnsi="Symbol" w:hint="default"/>
      </w:rPr>
    </w:lvl>
    <w:lvl w:ilvl="7" w:tplc="04130019" w:tentative="1">
      <w:start w:val="1"/>
      <w:numFmt w:val="bullet"/>
      <w:lvlText w:val="o"/>
      <w:lvlJc w:val="left"/>
      <w:pPr>
        <w:ind w:left="7200" w:hanging="360"/>
      </w:pPr>
      <w:rPr>
        <w:rFonts w:ascii="Courier New" w:hAnsi="Courier New" w:cs="Courier New" w:hint="default"/>
      </w:rPr>
    </w:lvl>
    <w:lvl w:ilvl="8" w:tplc="0413001B" w:tentative="1">
      <w:start w:val="1"/>
      <w:numFmt w:val="bullet"/>
      <w:lvlText w:val=""/>
      <w:lvlJc w:val="left"/>
      <w:pPr>
        <w:ind w:left="7920" w:hanging="360"/>
      </w:pPr>
      <w:rPr>
        <w:rFonts w:ascii="Wingdings" w:hAnsi="Wingdings" w:hint="default"/>
      </w:rPr>
    </w:lvl>
  </w:abstractNum>
  <w:abstractNum w:abstractNumId="24" w15:restartNumberingAfterBreak="0">
    <w:nsid w:val="2B6F0F51"/>
    <w:multiLevelType w:val="hybridMultilevel"/>
    <w:tmpl w:val="A5AE6CB4"/>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25" w15:restartNumberingAfterBreak="0">
    <w:nsid w:val="2CAB5693"/>
    <w:multiLevelType w:val="hybridMultilevel"/>
    <w:tmpl w:val="35D0CA7C"/>
    <w:lvl w:ilvl="0" w:tplc="01E85DD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6" w15:restartNumberingAfterBreak="0">
    <w:nsid w:val="2D850EDE"/>
    <w:multiLevelType w:val="hybridMultilevel"/>
    <w:tmpl w:val="31B8BBB4"/>
    <w:lvl w:ilvl="0" w:tplc="0813000F">
      <w:start w:val="1"/>
      <w:numFmt w:val="decimal"/>
      <w:lvlText w:val="%1."/>
      <w:lvlJc w:val="left"/>
      <w:pPr>
        <w:ind w:left="1776" w:hanging="360"/>
      </w:pPr>
    </w:lvl>
    <w:lvl w:ilvl="1" w:tplc="08130019" w:tentative="1">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27" w15:restartNumberingAfterBreak="0">
    <w:nsid w:val="2E00030B"/>
    <w:multiLevelType w:val="hybridMultilevel"/>
    <w:tmpl w:val="FB9670C0"/>
    <w:lvl w:ilvl="0" w:tplc="0413000F">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982"/>
        </w:tabs>
        <w:ind w:left="-982" w:hanging="360"/>
      </w:pPr>
    </w:lvl>
    <w:lvl w:ilvl="2" w:tplc="0413001B" w:tentative="1">
      <w:start w:val="1"/>
      <w:numFmt w:val="lowerRoman"/>
      <w:lvlText w:val="%3."/>
      <w:lvlJc w:val="right"/>
      <w:pPr>
        <w:tabs>
          <w:tab w:val="num" w:pos="-262"/>
        </w:tabs>
        <w:ind w:left="-262" w:hanging="180"/>
      </w:pPr>
    </w:lvl>
    <w:lvl w:ilvl="3" w:tplc="0413000F" w:tentative="1">
      <w:start w:val="1"/>
      <w:numFmt w:val="decimal"/>
      <w:lvlText w:val="%4."/>
      <w:lvlJc w:val="left"/>
      <w:pPr>
        <w:tabs>
          <w:tab w:val="num" w:pos="458"/>
        </w:tabs>
        <w:ind w:left="458" w:hanging="360"/>
      </w:pPr>
    </w:lvl>
    <w:lvl w:ilvl="4" w:tplc="04130019" w:tentative="1">
      <w:start w:val="1"/>
      <w:numFmt w:val="lowerLetter"/>
      <w:lvlText w:val="%5."/>
      <w:lvlJc w:val="left"/>
      <w:pPr>
        <w:tabs>
          <w:tab w:val="num" w:pos="1178"/>
        </w:tabs>
        <w:ind w:left="1178" w:hanging="360"/>
      </w:pPr>
    </w:lvl>
    <w:lvl w:ilvl="5" w:tplc="0413001B" w:tentative="1">
      <w:start w:val="1"/>
      <w:numFmt w:val="lowerRoman"/>
      <w:lvlText w:val="%6."/>
      <w:lvlJc w:val="right"/>
      <w:pPr>
        <w:tabs>
          <w:tab w:val="num" w:pos="1898"/>
        </w:tabs>
        <w:ind w:left="1898" w:hanging="180"/>
      </w:pPr>
    </w:lvl>
    <w:lvl w:ilvl="6" w:tplc="0413000F" w:tentative="1">
      <w:start w:val="1"/>
      <w:numFmt w:val="decimal"/>
      <w:lvlText w:val="%7."/>
      <w:lvlJc w:val="left"/>
      <w:pPr>
        <w:tabs>
          <w:tab w:val="num" w:pos="2618"/>
        </w:tabs>
        <w:ind w:left="2618" w:hanging="360"/>
      </w:pPr>
    </w:lvl>
    <w:lvl w:ilvl="7" w:tplc="04130019" w:tentative="1">
      <w:start w:val="1"/>
      <w:numFmt w:val="lowerLetter"/>
      <w:lvlText w:val="%8."/>
      <w:lvlJc w:val="left"/>
      <w:pPr>
        <w:tabs>
          <w:tab w:val="num" w:pos="3338"/>
        </w:tabs>
        <w:ind w:left="3338" w:hanging="360"/>
      </w:pPr>
    </w:lvl>
    <w:lvl w:ilvl="8" w:tplc="0413001B" w:tentative="1">
      <w:start w:val="1"/>
      <w:numFmt w:val="lowerRoman"/>
      <w:lvlText w:val="%9."/>
      <w:lvlJc w:val="right"/>
      <w:pPr>
        <w:tabs>
          <w:tab w:val="num" w:pos="4058"/>
        </w:tabs>
        <w:ind w:left="4058" w:hanging="180"/>
      </w:pPr>
    </w:lvl>
  </w:abstractNum>
  <w:abstractNum w:abstractNumId="28" w15:restartNumberingAfterBreak="0">
    <w:nsid w:val="2FDF2918"/>
    <w:multiLevelType w:val="hybridMultilevel"/>
    <w:tmpl w:val="67E06E5E"/>
    <w:lvl w:ilvl="0" w:tplc="D032C63C">
      <w:start w:val="1"/>
      <w:numFmt w:val="decimal"/>
      <w:lvlText w:val="%1."/>
      <w:lvlJc w:val="left"/>
      <w:pPr>
        <w:tabs>
          <w:tab w:val="num" w:pos="1776"/>
        </w:tabs>
        <w:ind w:left="1776" w:hanging="360"/>
      </w:pPr>
      <w:rPr>
        <w:rFonts w:hint="default"/>
        <w:i w:val="0"/>
      </w:rPr>
    </w:lvl>
    <w:lvl w:ilvl="1" w:tplc="04130019">
      <w:start w:val="1"/>
      <w:numFmt w:val="lowerLetter"/>
      <w:lvlText w:val="%2."/>
      <w:lvlJc w:val="left"/>
      <w:pPr>
        <w:tabs>
          <w:tab w:val="num" w:pos="2005"/>
        </w:tabs>
        <w:ind w:left="2005" w:hanging="360"/>
      </w:pPr>
      <w:rPr>
        <w:rFonts w:hint="default"/>
        <w:i w:val="0"/>
      </w:rPr>
    </w:lvl>
    <w:lvl w:ilvl="2" w:tplc="0413001B" w:tentative="1">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29" w15:restartNumberingAfterBreak="0">
    <w:nsid w:val="326D48B8"/>
    <w:multiLevelType w:val="hybridMultilevel"/>
    <w:tmpl w:val="E85E230A"/>
    <w:lvl w:ilvl="0" w:tplc="3418ED8A">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30" w15:restartNumberingAfterBreak="0">
    <w:nsid w:val="32D419A8"/>
    <w:multiLevelType w:val="hybridMultilevel"/>
    <w:tmpl w:val="CAAE0C6E"/>
    <w:lvl w:ilvl="0" w:tplc="0413000F">
      <w:start w:val="1"/>
      <w:numFmt w:val="lowerLetter"/>
      <w:lvlText w:val="%1)"/>
      <w:lvlJc w:val="left"/>
      <w:pPr>
        <w:tabs>
          <w:tab w:val="num" w:pos="2520"/>
        </w:tabs>
        <w:ind w:left="2520" w:hanging="360"/>
      </w:pPr>
      <w:rPr>
        <w:rFonts w:hint="default"/>
      </w:rPr>
    </w:lvl>
    <w:lvl w:ilvl="1" w:tplc="04130019" w:tentative="1">
      <w:start w:val="1"/>
      <w:numFmt w:val="lowerLetter"/>
      <w:lvlText w:val="%2."/>
      <w:lvlJc w:val="left"/>
      <w:pPr>
        <w:tabs>
          <w:tab w:val="num" w:pos="3240"/>
        </w:tabs>
        <w:ind w:left="3240" w:hanging="360"/>
      </w:pPr>
    </w:lvl>
    <w:lvl w:ilvl="2" w:tplc="0413001B" w:tentative="1">
      <w:start w:val="1"/>
      <w:numFmt w:val="lowerRoman"/>
      <w:lvlText w:val="%3."/>
      <w:lvlJc w:val="right"/>
      <w:pPr>
        <w:tabs>
          <w:tab w:val="num" w:pos="3960"/>
        </w:tabs>
        <w:ind w:left="3960" w:hanging="180"/>
      </w:pPr>
    </w:lvl>
    <w:lvl w:ilvl="3" w:tplc="0413000F" w:tentative="1">
      <w:start w:val="1"/>
      <w:numFmt w:val="decimal"/>
      <w:lvlText w:val="%4."/>
      <w:lvlJc w:val="left"/>
      <w:pPr>
        <w:tabs>
          <w:tab w:val="num" w:pos="4680"/>
        </w:tabs>
        <w:ind w:left="4680" w:hanging="360"/>
      </w:pPr>
    </w:lvl>
    <w:lvl w:ilvl="4" w:tplc="04130019" w:tentative="1">
      <w:start w:val="1"/>
      <w:numFmt w:val="lowerLetter"/>
      <w:lvlText w:val="%5."/>
      <w:lvlJc w:val="left"/>
      <w:pPr>
        <w:tabs>
          <w:tab w:val="num" w:pos="5400"/>
        </w:tabs>
        <w:ind w:left="5400" w:hanging="360"/>
      </w:pPr>
    </w:lvl>
    <w:lvl w:ilvl="5" w:tplc="0413001B" w:tentative="1">
      <w:start w:val="1"/>
      <w:numFmt w:val="lowerRoman"/>
      <w:lvlText w:val="%6."/>
      <w:lvlJc w:val="right"/>
      <w:pPr>
        <w:tabs>
          <w:tab w:val="num" w:pos="6120"/>
        </w:tabs>
        <w:ind w:left="6120" w:hanging="180"/>
      </w:pPr>
    </w:lvl>
    <w:lvl w:ilvl="6" w:tplc="0413000F" w:tentative="1">
      <w:start w:val="1"/>
      <w:numFmt w:val="decimal"/>
      <w:lvlText w:val="%7."/>
      <w:lvlJc w:val="left"/>
      <w:pPr>
        <w:tabs>
          <w:tab w:val="num" w:pos="6840"/>
        </w:tabs>
        <w:ind w:left="6840" w:hanging="360"/>
      </w:pPr>
    </w:lvl>
    <w:lvl w:ilvl="7" w:tplc="04130019" w:tentative="1">
      <w:start w:val="1"/>
      <w:numFmt w:val="lowerLetter"/>
      <w:lvlText w:val="%8."/>
      <w:lvlJc w:val="left"/>
      <w:pPr>
        <w:tabs>
          <w:tab w:val="num" w:pos="7560"/>
        </w:tabs>
        <w:ind w:left="7560" w:hanging="360"/>
      </w:pPr>
    </w:lvl>
    <w:lvl w:ilvl="8" w:tplc="0413001B" w:tentative="1">
      <w:start w:val="1"/>
      <w:numFmt w:val="lowerRoman"/>
      <w:lvlText w:val="%9."/>
      <w:lvlJc w:val="right"/>
      <w:pPr>
        <w:tabs>
          <w:tab w:val="num" w:pos="8280"/>
        </w:tabs>
        <w:ind w:left="8280" w:hanging="180"/>
      </w:pPr>
    </w:lvl>
  </w:abstractNum>
  <w:abstractNum w:abstractNumId="31" w15:restartNumberingAfterBreak="0">
    <w:nsid w:val="334A60B3"/>
    <w:multiLevelType w:val="hybridMultilevel"/>
    <w:tmpl w:val="114AB142"/>
    <w:lvl w:ilvl="0" w:tplc="A8927F8A">
      <w:start w:val="1"/>
      <w:numFmt w:val="decimal"/>
      <w:lvlText w:val="%1."/>
      <w:lvlJc w:val="left"/>
      <w:pPr>
        <w:tabs>
          <w:tab w:val="num" w:pos="1571"/>
        </w:tabs>
        <w:ind w:left="1571" w:hanging="360"/>
      </w:pPr>
      <w:rPr>
        <w:rFonts w:hint="default"/>
      </w:r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32" w15:restartNumberingAfterBreak="0">
    <w:nsid w:val="339D3FBA"/>
    <w:multiLevelType w:val="hybridMultilevel"/>
    <w:tmpl w:val="092AF59E"/>
    <w:lvl w:ilvl="0" w:tplc="13E81F6C">
      <w:start w:val="1"/>
      <w:numFmt w:val="decimal"/>
      <w:lvlText w:val="%1."/>
      <w:lvlJc w:val="left"/>
      <w:pPr>
        <w:tabs>
          <w:tab w:val="num" w:pos="1920"/>
        </w:tabs>
        <w:ind w:left="1920"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33" w15:restartNumberingAfterBreak="0">
    <w:nsid w:val="33DD6520"/>
    <w:multiLevelType w:val="hybridMultilevel"/>
    <w:tmpl w:val="9B603C44"/>
    <w:lvl w:ilvl="0" w:tplc="0413000F">
      <w:start w:val="1"/>
      <w:numFmt w:val="lowerLetter"/>
      <w:lvlText w:val="%1."/>
      <w:lvlJc w:val="right"/>
      <w:pPr>
        <w:tabs>
          <w:tab w:val="num" w:pos="2136"/>
        </w:tabs>
        <w:ind w:left="2136" w:hanging="180"/>
      </w:pPr>
      <w:rPr>
        <w:rFonts w:hint="default"/>
      </w:rPr>
    </w:lvl>
    <w:lvl w:ilvl="1" w:tplc="04130019" w:tentative="1">
      <w:start w:val="1"/>
      <w:numFmt w:val="lowerLetter"/>
      <w:lvlText w:val="%2."/>
      <w:lvlJc w:val="left"/>
      <w:pPr>
        <w:tabs>
          <w:tab w:val="num" w:pos="1645"/>
        </w:tabs>
        <w:ind w:left="1645" w:hanging="360"/>
      </w:pPr>
    </w:lvl>
    <w:lvl w:ilvl="2" w:tplc="0413001B" w:tentative="1">
      <w:start w:val="1"/>
      <w:numFmt w:val="lowerRoman"/>
      <w:lvlText w:val="%3."/>
      <w:lvlJc w:val="right"/>
      <w:pPr>
        <w:tabs>
          <w:tab w:val="num" w:pos="2365"/>
        </w:tabs>
        <w:ind w:left="2365" w:hanging="180"/>
      </w:pPr>
    </w:lvl>
    <w:lvl w:ilvl="3" w:tplc="0413000F" w:tentative="1">
      <w:start w:val="1"/>
      <w:numFmt w:val="decimal"/>
      <w:lvlText w:val="%4."/>
      <w:lvlJc w:val="left"/>
      <w:pPr>
        <w:tabs>
          <w:tab w:val="num" w:pos="3085"/>
        </w:tabs>
        <w:ind w:left="3085" w:hanging="360"/>
      </w:pPr>
    </w:lvl>
    <w:lvl w:ilvl="4" w:tplc="04130019" w:tentative="1">
      <w:start w:val="1"/>
      <w:numFmt w:val="lowerLetter"/>
      <w:lvlText w:val="%5."/>
      <w:lvlJc w:val="left"/>
      <w:pPr>
        <w:tabs>
          <w:tab w:val="num" w:pos="3805"/>
        </w:tabs>
        <w:ind w:left="3805" w:hanging="360"/>
      </w:pPr>
    </w:lvl>
    <w:lvl w:ilvl="5" w:tplc="0413001B" w:tentative="1">
      <w:start w:val="1"/>
      <w:numFmt w:val="lowerRoman"/>
      <w:lvlText w:val="%6."/>
      <w:lvlJc w:val="right"/>
      <w:pPr>
        <w:tabs>
          <w:tab w:val="num" w:pos="4525"/>
        </w:tabs>
        <w:ind w:left="4525" w:hanging="180"/>
      </w:pPr>
    </w:lvl>
    <w:lvl w:ilvl="6" w:tplc="0413000F" w:tentative="1">
      <w:start w:val="1"/>
      <w:numFmt w:val="decimal"/>
      <w:lvlText w:val="%7."/>
      <w:lvlJc w:val="left"/>
      <w:pPr>
        <w:tabs>
          <w:tab w:val="num" w:pos="5245"/>
        </w:tabs>
        <w:ind w:left="5245" w:hanging="360"/>
      </w:pPr>
    </w:lvl>
    <w:lvl w:ilvl="7" w:tplc="04130019" w:tentative="1">
      <w:start w:val="1"/>
      <w:numFmt w:val="lowerLetter"/>
      <w:lvlText w:val="%8."/>
      <w:lvlJc w:val="left"/>
      <w:pPr>
        <w:tabs>
          <w:tab w:val="num" w:pos="5965"/>
        </w:tabs>
        <w:ind w:left="5965" w:hanging="360"/>
      </w:pPr>
    </w:lvl>
    <w:lvl w:ilvl="8" w:tplc="0413001B" w:tentative="1">
      <w:start w:val="1"/>
      <w:numFmt w:val="lowerRoman"/>
      <w:lvlText w:val="%9."/>
      <w:lvlJc w:val="right"/>
      <w:pPr>
        <w:tabs>
          <w:tab w:val="num" w:pos="6685"/>
        </w:tabs>
        <w:ind w:left="6685" w:hanging="180"/>
      </w:pPr>
    </w:lvl>
  </w:abstractNum>
  <w:abstractNum w:abstractNumId="34" w15:restartNumberingAfterBreak="0">
    <w:nsid w:val="3586150A"/>
    <w:multiLevelType w:val="hybridMultilevel"/>
    <w:tmpl w:val="C29EDD80"/>
    <w:lvl w:ilvl="0" w:tplc="C9BA8952">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5" w15:restartNumberingAfterBreak="0">
    <w:nsid w:val="36F63D17"/>
    <w:multiLevelType w:val="hybridMultilevel"/>
    <w:tmpl w:val="D2A6D10C"/>
    <w:lvl w:ilvl="0" w:tplc="BA001D68">
      <w:start w:val="1"/>
      <w:numFmt w:val="decimal"/>
      <w:lvlText w:val="%1."/>
      <w:lvlJc w:val="left"/>
      <w:pPr>
        <w:tabs>
          <w:tab w:val="num" w:pos="1776"/>
        </w:tabs>
        <w:ind w:left="1776" w:hanging="360"/>
      </w:pPr>
    </w:lvl>
    <w:lvl w:ilvl="1" w:tplc="04130019" w:tentative="1">
      <w:start w:val="1"/>
      <w:numFmt w:val="lowerLetter"/>
      <w:lvlText w:val="%2."/>
      <w:lvlJc w:val="left"/>
      <w:pPr>
        <w:tabs>
          <w:tab w:val="num" w:pos="2496"/>
        </w:tabs>
        <w:ind w:left="2496" w:hanging="360"/>
      </w:pPr>
    </w:lvl>
    <w:lvl w:ilvl="2" w:tplc="0413001B" w:tentative="1">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36" w15:restartNumberingAfterBreak="0">
    <w:nsid w:val="3AEC3CD3"/>
    <w:multiLevelType w:val="hybridMultilevel"/>
    <w:tmpl w:val="3FC60CBE"/>
    <w:lvl w:ilvl="0" w:tplc="C0168E4C">
      <w:numFmt w:val="bullet"/>
      <w:lvlText w:val="-"/>
      <w:lvlJc w:val="left"/>
      <w:pPr>
        <w:tabs>
          <w:tab w:val="num" w:pos="4091"/>
        </w:tabs>
        <w:ind w:left="4091" w:hanging="360"/>
      </w:pPr>
      <w:rPr>
        <w:rFonts w:ascii="Garamond" w:eastAsia="Times New Roman" w:hAnsi="Garamond"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3C251C64"/>
    <w:multiLevelType w:val="hybridMultilevel"/>
    <w:tmpl w:val="C9E63534"/>
    <w:lvl w:ilvl="0" w:tplc="3F92362A">
      <w:start w:val="1"/>
      <w:numFmt w:val="decimal"/>
      <w:lvlText w:val="%1."/>
      <w:lvlJc w:val="left"/>
      <w:pPr>
        <w:tabs>
          <w:tab w:val="num" w:pos="1211"/>
        </w:tabs>
        <w:ind w:left="1211" w:hanging="360"/>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3F92362A"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38" w15:restartNumberingAfterBreak="0">
    <w:nsid w:val="3C5A78FA"/>
    <w:multiLevelType w:val="hybridMultilevel"/>
    <w:tmpl w:val="B502C1A8"/>
    <w:lvl w:ilvl="0" w:tplc="04130017">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9" w15:restartNumberingAfterBreak="0">
    <w:nsid w:val="3CC627B6"/>
    <w:multiLevelType w:val="hybridMultilevel"/>
    <w:tmpl w:val="68B2E04E"/>
    <w:lvl w:ilvl="0" w:tplc="0413000F">
      <w:start w:val="1"/>
      <w:numFmt w:val="decimal"/>
      <w:lvlText w:val="%1."/>
      <w:lvlJc w:val="left"/>
      <w:pPr>
        <w:tabs>
          <w:tab w:val="num" w:pos="1776"/>
        </w:tabs>
        <w:ind w:left="1776" w:hanging="360"/>
      </w:pPr>
      <w:rPr>
        <w:rFonts w:hint="default"/>
      </w:rPr>
    </w:lvl>
    <w:lvl w:ilvl="1" w:tplc="04130019" w:tentative="1">
      <w:start w:val="1"/>
      <w:numFmt w:val="lowerLetter"/>
      <w:lvlText w:val="%2."/>
      <w:lvlJc w:val="left"/>
      <w:pPr>
        <w:tabs>
          <w:tab w:val="num" w:pos="2005"/>
        </w:tabs>
        <w:ind w:left="2005" w:hanging="360"/>
      </w:pPr>
    </w:lvl>
    <w:lvl w:ilvl="2" w:tplc="0413001B" w:tentative="1">
      <w:start w:val="1"/>
      <w:numFmt w:val="lowerRoman"/>
      <w:lvlText w:val="%3."/>
      <w:lvlJc w:val="right"/>
      <w:pPr>
        <w:tabs>
          <w:tab w:val="num" w:pos="2725"/>
        </w:tabs>
        <w:ind w:left="2725" w:hanging="180"/>
      </w:pPr>
    </w:lvl>
    <w:lvl w:ilvl="3" w:tplc="0413000F" w:tentative="1">
      <w:start w:val="1"/>
      <w:numFmt w:val="decimal"/>
      <w:lvlText w:val="%4."/>
      <w:lvlJc w:val="left"/>
      <w:pPr>
        <w:tabs>
          <w:tab w:val="num" w:pos="3445"/>
        </w:tabs>
        <w:ind w:left="3445" w:hanging="360"/>
      </w:pPr>
    </w:lvl>
    <w:lvl w:ilvl="4" w:tplc="04130019" w:tentative="1">
      <w:start w:val="1"/>
      <w:numFmt w:val="lowerLetter"/>
      <w:lvlText w:val="%5."/>
      <w:lvlJc w:val="left"/>
      <w:pPr>
        <w:tabs>
          <w:tab w:val="num" w:pos="4165"/>
        </w:tabs>
        <w:ind w:left="4165" w:hanging="360"/>
      </w:pPr>
    </w:lvl>
    <w:lvl w:ilvl="5" w:tplc="0413001B" w:tentative="1">
      <w:start w:val="1"/>
      <w:numFmt w:val="lowerRoman"/>
      <w:lvlText w:val="%6."/>
      <w:lvlJc w:val="right"/>
      <w:pPr>
        <w:tabs>
          <w:tab w:val="num" w:pos="4885"/>
        </w:tabs>
        <w:ind w:left="4885" w:hanging="180"/>
      </w:pPr>
    </w:lvl>
    <w:lvl w:ilvl="6" w:tplc="0413000F" w:tentative="1">
      <w:start w:val="1"/>
      <w:numFmt w:val="decimal"/>
      <w:lvlText w:val="%7."/>
      <w:lvlJc w:val="left"/>
      <w:pPr>
        <w:tabs>
          <w:tab w:val="num" w:pos="5605"/>
        </w:tabs>
        <w:ind w:left="5605" w:hanging="360"/>
      </w:pPr>
    </w:lvl>
    <w:lvl w:ilvl="7" w:tplc="04130019" w:tentative="1">
      <w:start w:val="1"/>
      <w:numFmt w:val="lowerLetter"/>
      <w:lvlText w:val="%8."/>
      <w:lvlJc w:val="left"/>
      <w:pPr>
        <w:tabs>
          <w:tab w:val="num" w:pos="6325"/>
        </w:tabs>
        <w:ind w:left="6325" w:hanging="360"/>
      </w:pPr>
    </w:lvl>
    <w:lvl w:ilvl="8" w:tplc="0413001B" w:tentative="1">
      <w:start w:val="1"/>
      <w:numFmt w:val="lowerRoman"/>
      <w:lvlText w:val="%9."/>
      <w:lvlJc w:val="right"/>
      <w:pPr>
        <w:tabs>
          <w:tab w:val="num" w:pos="7045"/>
        </w:tabs>
        <w:ind w:left="7045" w:hanging="180"/>
      </w:pPr>
    </w:lvl>
  </w:abstractNum>
  <w:abstractNum w:abstractNumId="40" w15:restartNumberingAfterBreak="0">
    <w:nsid w:val="3D0F27D2"/>
    <w:multiLevelType w:val="hybridMultilevel"/>
    <w:tmpl w:val="D40A33F4"/>
    <w:lvl w:ilvl="0" w:tplc="FFFFFFFF">
      <w:start w:val="1"/>
      <w:numFmt w:val="lowerLetter"/>
      <w:lvlText w:val="%1."/>
      <w:lvlJc w:val="right"/>
      <w:pPr>
        <w:tabs>
          <w:tab w:val="num" w:pos="2136"/>
        </w:tabs>
        <w:ind w:left="2136" w:hanging="180"/>
      </w:pPr>
      <w:rPr>
        <w:rFonts w:hint="default"/>
      </w:rPr>
    </w:lvl>
    <w:lvl w:ilvl="1" w:tplc="FFFFFFFF" w:tentative="1">
      <w:start w:val="1"/>
      <w:numFmt w:val="lowerLetter"/>
      <w:lvlText w:val="%2."/>
      <w:lvlJc w:val="left"/>
      <w:pPr>
        <w:tabs>
          <w:tab w:val="num" w:pos="1645"/>
        </w:tabs>
        <w:ind w:left="1645" w:hanging="360"/>
      </w:pPr>
    </w:lvl>
    <w:lvl w:ilvl="2" w:tplc="FFFFFFFF" w:tentative="1">
      <w:start w:val="1"/>
      <w:numFmt w:val="lowerRoman"/>
      <w:lvlText w:val="%3."/>
      <w:lvlJc w:val="right"/>
      <w:pPr>
        <w:tabs>
          <w:tab w:val="num" w:pos="2365"/>
        </w:tabs>
        <w:ind w:left="2365" w:hanging="180"/>
      </w:pPr>
    </w:lvl>
    <w:lvl w:ilvl="3" w:tplc="FFFFFFFF" w:tentative="1">
      <w:start w:val="1"/>
      <w:numFmt w:val="decimal"/>
      <w:lvlText w:val="%4."/>
      <w:lvlJc w:val="left"/>
      <w:pPr>
        <w:tabs>
          <w:tab w:val="num" w:pos="3085"/>
        </w:tabs>
        <w:ind w:left="3085" w:hanging="360"/>
      </w:pPr>
    </w:lvl>
    <w:lvl w:ilvl="4" w:tplc="FFFFFFFF" w:tentative="1">
      <w:start w:val="1"/>
      <w:numFmt w:val="lowerLetter"/>
      <w:lvlText w:val="%5."/>
      <w:lvlJc w:val="left"/>
      <w:pPr>
        <w:tabs>
          <w:tab w:val="num" w:pos="3805"/>
        </w:tabs>
        <w:ind w:left="3805" w:hanging="360"/>
      </w:pPr>
    </w:lvl>
    <w:lvl w:ilvl="5" w:tplc="FFFFFFFF" w:tentative="1">
      <w:start w:val="1"/>
      <w:numFmt w:val="lowerRoman"/>
      <w:lvlText w:val="%6."/>
      <w:lvlJc w:val="right"/>
      <w:pPr>
        <w:tabs>
          <w:tab w:val="num" w:pos="4525"/>
        </w:tabs>
        <w:ind w:left="4525" w:hanging="180"/>
      </w:pPr>
    </w:lvl>
    <w:lvl w:ilvl="6" w:tplc="FFFFFFFF" w:tentative="1">
      <w:start w:val="1"/>
      <w:numFmt w:val="decimal"/>
      <w:lvlText w:val="%7."/>
      <w:lvlJc w:val="left"/>
      <w:pPr>
        <w:tabs>
          <w:tab w:val="num" w:pos="5245"/>
        </w:tabs>
        <w:ind w:left="5245" w:hanging="360"/>
      </w:pPr>
    </w:lvl>
    <w:lvl w:ilvl="7" w:tplc="FFFFFFFF" w:tentative="1">
      <w:start w:val="1"/>
      <w:numFmt w:val="lowerLetter"/>
      <w:lvlText w:val="%8."/>
      <w:lvlJc w:val="left"/>
      <w:pPr>
        <w:tabs>
          <w:tab w:val="num" w:pos="5965"/>
        </w:tabs>
        <w:ind w:left="5965" w:hanging="360"/>
      </w:pPr>
    </w:lvl>
    <w:lvl w:ilvl="8" w:tplc="FFFFFFFF" w:tentative="1">
      <w:start w:val="1"/>
      <w:numFmt w:val="lowerRoman"/>
      <w:lvlText w:val="%9."/>
      <w:lvlJc w:val="right"/>
      <w:pPr>
        <w:tabs>
          <w:tab w:val="num" w:pos="6685"/>
        </w:tabs>
        <w:ind w:left="6685" w:hanging="180"/>
      </w:pPr>
    </w:lvl>
  </w:abstractNum>
  <w:abstractNum w:abstractNumId="41" w15:restartNumberingAfterBreak="0">
    <w:nsid w:val="3E517140"/>
    <w:multiLevelType w:val="hybridMultilevel"/>
    <w:tmpl w:val="74FC6B12"/>
    <w:lvl w:ilvl="0" w:tplc="FFFFFFFF">
      <w:start w:val="1"/>
      <w:numFmt w:val="decimal"/>
      <w:lvlText w:val="%1."/>
      <w:lvlJc w:val="left"/>
      <w:pPr>
        <w:tabs>
          <w:tab w:val="num" w:pos="1776"/>
        </w:tabs>
        <w:ind w:left="1776" w:hanging="360"/>
      </w:pPr>
      <w:rPr>
        <w:rFonts w:hint="default"/>
        <w:i w:val="0"/>
      </w:rPr>
    </w:lvl>
    <w:lvl w:ilvl="1" w:tplc="FFFFFFFF" w:tentative="1">
      <w:start w:val="1"/>
      <w:numFmt w:val="lowerLetter"/>
      <w:lvlText w:val="%2."/>
      <w:lvlJc w:val="left"/>
      <w:pPr>
        <w:tabs>
          <w:tab w:val="num" w:pos="2496"/>
        </w:tabs>
        <w:ind w:left="2496" w:hanging="360"/>
      </w:pPr>
    </w:lvl>
    <w:lvl w:ilvl="2" w:tplc="FFFFFFFF" w:tentative="1">
      <w:start w:val="1"/>
      <w:numFmt w:val="lowerRoman"/>
      <w:lvlText w:val="%3."/>
      <w:lvlJc w:val="right"/>
      <w:pPr>
        <w:tabs>
          <w:tab w:val="num" w:pos="3216"/>
        </w:tabs>
        <w:ind w:left="3216" w:hanging="180"/>
      </w:pPr>
    </w:lvl>
    <w:lvl w:ilvl="3" w:tplc="FFFFFFFF" w:tentative="1">
      <w:start w:val="1"/>
      <w:numFmt w:val="decimal"/>
      <w:lvlText w:val="%4."/>
      <w:lvlJc w:val="left"/>
      <w:pPr>
        <w:tabs>
          <w:tab w:val="num" w:pos="3936"/>
        </w:tabs>
        <w:ind w:left="3936" w:hanging="360"/>
      </w:pPr>
    </w:lvl>
    <w:lvl w:ilvl="4" w:tplc="FFFFFFFF" w:tentative="1">
      <w:start w:val="1"/>
      <w:numFmt w:val="lowerLetter"/>
      <w:lvlText w:val="%5."/>
      <w:lvlJc w:val="left"/>
      <w:pPr>
        <w:tabs>
          <w:tab w:val="num" w:pos="4656"/>
        </w:tabs>
        <w:ind w:left="4656" w:hanging="360"/>
      </w:pPr>
    </w:lvl>
    <w:lvl w:ilvl="5" w:tplc="FFFFFFFF" w:tentative="1">
      <w:start w:val="1"/>
      <w:numFmt w:val="lowerRoman"/>
      <w:lvlText w:val="%6."/>
      <w:lvlJc w:val="right"/>
      <w:pPr>
        <w:tabs>
          <w:tab w:val="num" w:pos="5376"/>
        </w:tabs>
        <w:ind w:left="5376" w:hanging="180"/>
      </w:pPr>
    </w:lvl>
    <w:lvl w:ilvl="6" w:tplc="FFFFFFFF" w:tentative="1">
      <w:start w:val="1"/>
      <w:numFmt w:val="decimal"/>
      <w:lvlText w:val="%7."/>
      <w:lvlJc w:val="left"/>
      <w:pPr>
        <w:tabs>
          <w:tab w:val="num" w:pos="6096"/>
        </w:tabs>
        <w:ind w:left="6096" w:hanging="360"/>
      </w:pPr>
    </w:lvl>
    <w:lvl w:ilvl="7" w:tplc="FFFFFFFF" w:tentative="1">
      <w:start w:val="1"/>
      <w:numFmt w:val="lowerLetter"/>
      <w:lvlText w:val="%8."/>
      <w:lvlJc w:val="left"/>
      <w:pPr>
        <w:tabs>
          <w:tab w:val="num" w:pos="6816"/>
        </w:tabs>
        <w:ind w:left="6816" w:hanging="360"/>
      </w:pPr>
    </w:lvl>
    <w:lvl w:ilvl="8" w:tplc="FFFFFFFF" w:tentative="1">
      <w:start w:val="1"/>
      <w:numFmt w:val="lowerRoman"/>
      <w:lvlText w:val="%9."/>
      <w:lvlJc w:val="right"/>
      <w:pPr>
        <w:tabs>
          <w:tab w:val="num" w:pos="7536"/>
        </w:tabs>
        <w:ind w:left="7536" w:hanging="180"/>
      </w:pPr>
    </w:lvl>
  </w:abstractNum>
  <w:abstractNum w:abstractNumId="42" w15:restartNumberingAfterBreak="0">
    <w:nsid w:val="3ED115FF"/>
    <w:multiLevelType w:val="hybridMultilevel"/>
    <w:tmpl w:val="13EA55D6"/>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3" w15:restartNumberingAfterBreak="0">
    <w:nsid w:val="3F056727"/>
    <w:multiLevelType w:val="hybridMultilevel"/>
    <w:tmpl w:val="33B65A4E"/>
    <w:lvl w:ilvl="0" w:tplc="0413000F">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44" w15:restartNumberingAfterBreak="0">
    <w:nsid w:val="3FAC5D3B"/>
    <w:multiLevelType w:val="hybridMultilevel"/>
    <w:tmpl w:val="C02C08BA"/>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45" w15:restartNumberingAfterBreak="0">
    <w:nsid w:val="410642B2"/>
    <w:multiLevelType w:val="hybridMultilevel"/>
    <w:tmpl w:val="C9AC7D96"/>
    <w:lvl w:ilvl="0" w:tplc="C5E218EC">
      <w:start w:val="1"/>
      <w:numFmt w:val="decimal"/>
      <w:lvlText w:val="%1."/>
      <w:lvlJc w:val="left"/>
      <w:pPr>
        <w:tabs>
          <w:tab w:val="num" w:pos="1776"/>
        </w:tabs>
        <w:ind w:left="1776"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6" w15:restartNumberingAfterBreak="0">
    <w:nsid w:val="41824C37"/>
    <w:multiLevelType w:val="hybridMultilevel"/>
    <w:tmpl w:val="36DC0F9E"/>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47" w15:restartNumberingAfterBreak="0">
    <w:nsid w:val="41BF71D1"/>
    <w:multiLevelType w:val="hybridMultilevel"/>
    <w:tmpl w:val="6C60FBE8"/>
    <w:lvl w:ilvl="0" w:tplc="13E81F6C">
      <w:start w:val="1"/>
      <w:numFmt w:val="decimal"/>
      <w:lvlText w:val="%1."/>
      <w:lvlJc w:val="left"/>
      <w:pPr>
        <w:tabs>
          <w:tab w:val="num" w:pos="1920"/>
        </w:tabs>
        <w:ind w:left="1920"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48" w15:restartNumberingAfterBreak="0">
    <w:nsid w:val="429A4C4C"/>
    <w:multiLevelType w:val="hybridMultilevel"/>
    <w:tmpl w:val="829E64CA"/>
    <w:lvl w:ilvl="0" w:tplc="BA001D68">
      <w:start w:val="1"/>
      <w:numFmt w:val="decimal"/>
      <w:lvlText w:val="%1."/>
      <w:lvlJc w:val="left"/>
      <w:pPr>
        <w:tabs>
          <w:tab w:val="num" w:pos="1776"/>
        </w:tabs>
        <w:ind w:left="1776" w:hanging="360"/>
      </w:pPr>
    </w:lvl>
    <w:lvl w:ilvl="1" w:tplc="A8845364" w:tentative="1">
      <w:start w:val="1"/>
      <w:numFmt w:val="lowerLetter"/>
      <w:lvlText w:val="%2."/>
      <w:lvlJc w:val="left"/>
      <w:pPr>
        <w:tabs>
          <w:tab w:val="num" w:pos="2496"/>
        </w:tabs>
        <w:ind w:left="2496" w:hanging="360"/>
      </w:pPr>
    </w:lvl>
    <w:lvl w:ilvl="2" w:tplc="0413001B" w:tentative="1">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49" w15:restartNumberingAfterBreak="0">
    <w:nsid w:val="432B08ED"/>
    <w:multiLevelType w:val="hybridMultilevel"/>
    <w:tmpl w:val="F9C46A92"/>
    <w:lvl w:ilvl="0" w:tplc="C388E6FC">
      <w:start w:val="1"/>
      <w:numFmt w:val="decimal"/>
      <w:lvlText w:val="%1."/>
      <w:lvlJc w:val="left"/>
      <w:pPr>
        <w:tabs>
          <w:tab w:val="num" w:pos="1070"/>
        </w:tabs>
        <w:ind w:left="1070" w:hanging="360"/>
      </w:pPr>
      <w:rPr>
        <w:rFonts w:ascii="Garamond" w:hAnsi="Garamond" w:hint="default"/>
      </w:rPr>
    </w:lvl>
    <w:lvl w:ilvl="1" w:tplc="04130019">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50" w15:restartNumberingAfterBreak="0">
    <w:nsid w:val="449834EE"/>
    <w:multiLevelType w:val="hybridMultilevel"/>
    <w:tmpl w:val="75468B3A"/>
    <w:lvl w:ilvl="0" w:tplc="FE4E8096">
      <w:start w:val="1"/>
      <w:numFmt w:val="decimal"/>
      <w:lvlText w:val="%1."/>
      <w:lvlJc w:val="left"/>
      <w:pPr>
        <w:tabs>
          <w:tab w:val="num" w:pos="1211"/>
        </w:tabs>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1" w15:restartNumberingAfterBreak="0">
    <w:nsid w:val="44AC2CFC"/>
    <w:multiLevelType w:val="hybridMultilevel"/>
    <w:tmpl w:val="FA760F8E"/>
    <w:lvl w:ilvl="0" w:tplc="434295A6">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start w:val="1"/>
      <w:numFmt w:val="bullet"/>
      <w:lvlText w:val="o"/>
      <w:lvlJc w:val="left"/>
      <w:pPr>
        <w:tabs>
          <w:tab w:val="num" w:pos="1724"/>
        </w:tabs>
        <w:ind w:left="1724" w:hanging="360"/>
      </w:pPr>
      <w:rPr>
        <w:rFonts w:ascii="Courier New" w:hAnsi="Courier New" w:cs="Courier New" w:hint="default"/>
      </w:rPr>
    </w:lvl>
    <w:lvl w:ilvl="2" w:tplc="0413001B" w:tentative="1">
      <w:start w:val="1"/>
      <w:numFmt w:val="bullet"/>
      <w:lvlText w:val=""/>
      <w:lvlJc w:val="left"/>
      <w:pPr>
        <w:tabs>
          <w:tab w:val="num" w:pos="2444"/>
        </w:tabs>
        <w:ind w:left="2444" w:hanging="360"/>
      </w:pPr>
      <w:rPr>
        <w:rFonts w:ascii="Wingdings" w:hAnsi="Wingdings" w:hint="default"/>
      </w:rPr>
    </w:lvl>
    <w:lvl w:ilvl="3" w:tplc="0413000F" w:tentative="1">
      <w:start w:val="1"/>
      <w:numFmt w:val="bullet"/>
      <w:lvlText w:val=""/>
      <w:lvlJc w:val="left"/>
      <w:pPr>
        <w:tabs>
          <w:tab w:val="num" w:pos="3164"/>
        </w:tabs>
        <w:ind w:left="3164" w:hanging="360"/>
      </w:pPr>
      <w:rPr>
        <w:rFonts w:ascii="Symbol" w:hAnsi="Symbol" w:hint="default"/>
      </w:rPr>
    </w:lvl>
    <w:lvl w:ilvl="4" w:tplc="04130019" w:tentative="1">
      <w:start w:val="1"/>
      <w:numFmt w:val="bullet"/>
      <w:lvlText w:val="o"/>
      <w:lvlJc w:val="left"/>
      <w:pPr>
        <w:tabs>
          <w:tab w:val="num" w:pos="3884"/>
        </w:tabs>
        <w:ind w:left="3884" w:hanging="360"/>
      </w:pPr>
      <w:rPr>
        <w:rFonts w:ascii="Courier New" w:hAnsi="Courier New" w:cs="Courier New" w:hint="default"/>
      </w:rPr>
    </w:lvl>
    <w:lvl w:ilvl="5" w:tplc="0413001B" w:tentative="1">
      <w:start w:val="1"/>
      <w:numFmt w:val="bullet"/>
      <w:lvlText w:val=""/>
      <w:lvlJc w:val="left"/>
      <w:pPr>
        <w:tabs>
          <w:tab w:val="num" w:pos="4604"/>
        </w:tabs>
        <w:ind w:left="4604" w:hanging="360"/>
      </w:pPr>
      <w:rPr>
        <w:rFonts w:ascii="Wingdings" w:hAnsi="Wingdings" w:hint="default"/>
      </w:rPr>
    </w:lvl>
    <w:lvl w:ilvl="6" w:tplc="0413000F" w:tentative="1">
      <w:start w:val="1"/>
      <w:numFmt w:val="bullet"/>
      <w:lvlText w:val=""/>
      <w:lvlJc w:val="left"/>
      <w:pPr>
        <w:tabs>
          <w:tab w:val="num" w:pos="5324"/>
        </w:tabs>
        <w:ind w:left="5324" w:hanging="360"/>
      </w:pPr>
      <w:rPr>
        <w:rFonts w:ascii="Symbol" w:hAnsi="Symbol" w:hint="default"/>
      </w:rPr>
    </w:lvl>
    <w:lvl w:ilvl="7" w:tplc="04130019" w:tentative="1">
      <w:start w:val="1"/>
      <w:numFmt w:val="bullet"/>
      <w:lvlText w:val="o"/>
      <w:lvlJc w:val="left"/>
      <w:pPr>
        <w:tabs>
          <w:tab w:val="num" w:pos="6044"/>
        </w:tabs>
        <w:ind w:left="6044" w:hanging="360"/>
      </w:pPr>
      <w:rPr>
        <w:rFonts w:ascii="Courier New" w:hAnsi="Courier New" w:cs="Courier New" w:hint="default"/>
      </w:rPr>
    </w:lvl>
    <w:lvl w:ilvl="8" w:tplc="0413001B" w:tentative="1">
      <w:start w:val="1"/>
      <w:numFmt w:val="bullet"/>
      <w:lvlText w:val=""/>
      <w:lvlJc w:val="left"/>
      <w:pPr>
        <w:tabs>
          <w:tab w:val="num" w:pos="6764"/>
        </w:tabs>
        <w:ind w:left="6764" w:hanging="360"/>
      </w:pPr>
      <w:rPr>
        <w:rFonts w:ascii="Wingdings" w:hAnsi="Wingdings" w:hint="default"/>
      </w:rPr>
    </w:lvl>
  </w:abstractNum>
  <w:abstractNum w:abstractNumId="52" w15:restartNumberingAfterBreak="0">
    <w:nsid w:val="48CB65D7"/>
    <w:multiLevelType w:val="hybridMultilevel"/>
    <w:tmpl w:val="05C48DCA"/>
    <w:lvl w:ilvl="0" w:tplc="7F08D2BE">
      <w:start w:val="1"/>
      <w:numFmt w:val="decimal"/>
      <w:lvlText w:val="%1."/>
      <w:lvlJc w:val="left"/>
      <w:pPr>
        <w:ind w:left="1429" w:hanging="360"/>
      </w:pPr>
      <w:rPr>
        <w:rFonts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53" w15:restartNumberingAfterBreak="0">
    <w:nsid w:val="491457C5"/>
    <w:multiLevelType w:val="hybridMultilevel"/>
    <w:tmpl w:val="9D044CA0"/>
    <w:lvl w:ilvl="0" w:tplc="4964DC1E">
      <w:start w:val="1"/>
      <w:numFmt w:val="decimal"/>
      <w:lvlText w:val="%1."/>
      <w:lvlJc w:val="left"/>
      <w:pPr>
        <w:tabs>
          <w:tab w:val="num" w:pos="1211"/>
        </w:tabs>
        <w:ind w:left="1211" w:hanging="360"/>
      </w:pPr>
      <w:rPr>
        <w:rFonts w:hint="default"/>
        <w:i w:val="0"/>
      </w:rPr>
    </w:lvl>
    <w:lvl w:ilvl="1" w:tplc="04130003" w:tentative="1">
      <w:start w:val="1"/>
      <w:numFmt w:val="lowerLetter"/>
      <w:lvlText w:val="%2."/>
      <w:lvlJc w:val="left"/>
      <w:pPr>
        <w:tabs>
          <w:tab w:val="num" w:pos="540"/>
        </w:tabs>
        <w:ind w:left="540" w:hanging="360"/>
      </w:pPr>
    </w:lvl>
    <w:lvl w:ilvl="2" w:tplc="04130005" w:tentative="1">
      <w:start w:val="1"/>
      <w:numFmt w:val="lowerRoman"/>
      <w:lvlText w:val="%3."/>
      <w:lvlJc w:val="right"/>
      <w:pPr>
        <w:tabs>
          <w:tab w:val="num" w:pos="1260"/>
        </w:tabs>
        <w:ind w:left="1260" w:hanging="180"/>
      </w:pPr>
    </w:lvl>
    <w:lvl w:ilvl="3" w:tplc="04130001" w:tentative="1">
      <w:start w:val="1"/>
      <w:numFmt w:val="decimal"/>
      <w:lvlText w:val="%4."/>
      <w:lvlJc w:val="left"/>
      <w:pPr>
        <w:tabs>
          <w:tab w:val="num" w:pos="1980"/>
        </w:tabs>
        <w:ind w:left="1980" w:hanging="360"/>
      </w:pPr>
    </w:lvl>
    <w:lvl w:ilvl="4" w:tplc="04130003" w:tentative="1">
      <w:start w:val="1"/>
      <w:numFmt w:val="lowerLetter"/>
      <w:lvlText w:val="%5."/>
      <w:lvlJc w:val="left"/>
      <w:pPr>
        <w:tabs>
          <w:tab w:val="num" w:pos="2700"/>
        </w:tabs>
        <w:ind w:left="2700" w:hanging="360"/>
      </w:pPr>
    </w:lvl>
    <w:lvl w:ilvl="5" w:tplc="04130005" w:tentative="1">
      <w:start w:val="1"/>
      <w:numFmt w:val="lowerRoman"/>
      <w:lvlText w:val="%6."/>
      <w:lvlJc w:val="right"/>
      <w:pPr>
        <w:tabs>
          <w:tab w:val="num" w:pos="3420"/>
        </w:tabs>
        <w:ind w:left="3420" w:hanging="180"/>
      </w:pPr>
    </w:lvl>
    <w:lvl w:ilvl="6" w:tplc="04130001" w:tentative="1">
      <w:start w:val="1"/>
      <w:numFmt w:val="decimal"/>
      <w:lvlText w:val="%7."/>
      <w:lvlJc w:val="left"/>
      <w:pPr>
        <w:tabs>
          <w:tab w:val="num" w:pos="4140"/>
        </w:tabs>
        <w:ind w:left="4140" w:hanging="360"/>
      </w:pPr>
    </w:lvl>
    <w:lvl w:ilvl="7" w:tplc="04130003" w:tentative="1">
      <w:start w:val="1"/>
      <w:numFmt w:val="lowerLetter"/>
      <w:lvlText w:val="%8."/>
      <w:lvlJc w:val="left"/>
      <w:pPr>
        <w:tabs>
          <w:tab w:val="num" w:pos="4860"/>
        </w:tabs>
        <w:ind w:left="4860" w:hanging="360"/>
      </w:pPr>
    </w:lvl>
    <w:lvl w:ilvl="8" w:tplc="04130005" w:tentative="1">
      <w:start w:val="1"/>
      <w:numFmt w:val="lowerRoman"/>
      <w:lvlText w:val="%9."/>
      <w:lvlJc w:val="right"/>
      <w:pPr>
        <w:tabs>
          <w:tab w:val="num" w:pos="5580"/>
        </w:tabs>
        <w:ind w:left="5580" w:hanging="180"/>
      </w:pPr>
    </w:lvl>
  </w:abstractNum>
  <w:abstractNum w:abstractNumId="54" w15:restartNumberingAfterBreak="0">
    <w:nsid w:val="491C6B8E"/>
    <w:multiLevelType w:val="hybridMultilevel"/>
    <w:tmpl w:val="0C4E8104"/>
    <w:lvl w:ilvl="0" w:tplc="D7B0249C">
      <w:start w:val="1"/>
      <w:numFmt w:val="decimal"/>
      <w:lvlText w:val="%1."/>
      <w:lvlJc w:val="left"/>
      <w:pPr>
        <w:tabs>
          <w:tab w:val="num" w:pos="1776"/>
        </w:tabs>
        <w:ind w:left="1776" w:hanging="360"/>
      </w:pPr>
      <w:rPr>
        <w:rFonts w:hint="default"/>
        <w:b w:val="0"/>
      </w:rPr>
    </w:lvl>
    <w:lvl w:ilvl="1" w:tplc="04130019">
      <w:start w:val="1"/>
      <w:numFmt w:val="lowerLetter"/>
      <w:lvlText w:val="%2."/>
      <w:lvlJc w:val="left"/>
      <w:pPr>
        <w:tabs>
          <w:tab w:val="num" w:pos="2496"/>
        </w:tabs>
        <w:ind w:left="2496" w:hanging="360"/>
      </w:pPr>
    </w:lvl>
    <w:lvl w:ilvl="2" w:tplc="0413001B">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55" w15:restartNumberingAfterBreak="0">
    <w:nsid w:val="4A765853"/>
    <w:multiLevelType w:val="hybridMultilevel"/>
    <w:tmpl w:val="4ED250A6"/>
    <w:lvl w:ilvl="0" w:tplc="0813000F">
      <w:start w:val="1"/>
      <w:numFmt w:val="decimal"/>
      <w:lvlText w:val="%1."/>
      <w:lvlJc w:val="left"/>
      <w:pPr>
        <w:tabs>
          <w:tab w:val="num" w:pos="1211"/>
        </w:tabs>
        <w:ind w:left="1211" w:hanging="360"/>
      </w:pPr>
    </w:lvl>
    <w:lvl w:ilvl="1" w:tplc="08130003" w:tentative="1">
      <w:start w:val="1"/>
      <w:numFmt w:val="lowerLetter"/>
      <w:lvlText w:val="%2."/>
      <w:lvlJc w:val="left"/>
      <w:pPr>
        <w:tabs>
          <w:tab w:val="num" w:pos="1931"/>
        </w:tabs>
        <w:ind w:left="1931" w:hanging="360"/>
      </w:pPr>
    </w:lvl>
    <w:lvl w:ilvl="2" w:tplc="08130005" w:tentative="1">
      <w:start w:val="1"/>
      <w:numFmt w:val="lowerRoman"/>
      <w:lvlText w:val="%3."/>
      <w:lvlJc w:val="right"/>
      <w:pPr>
        <w:tabs>
          <w:tab w:val="num" w:pos="2651"/>
        </w:tabs>
        <w:ind w:left="2651" w:hanging="180"/>
      </w:pPr>
    </w:lvl>
    <w:lvl w:ilvl="3" w:tplc="08130001" w:tentative="1">
      <w:start w:val="1"/>
      <w:numFmt w:val="decimal"/>
      <w:lvlText w:val="%4."/>
      <w:lvlJc w:val="left"/>
      <w:pPr>
        <w:tabs>
          <w:tab w:val="num" w:pos="3371"/>
        </w:tabs>
        <w:ind w:left="3371" w:hanging="360"/>
      </w:pPr>
    </w:lvl>
    <w:lvl w:ilvl="4" w:tplc="08130003" w:tentative="1">
      <w:start w:val="1"/>
      <w:numFmt w:val="lowerLetter"/>
      <w:lvlText w:val="%5."/>
      <w:lvlJc w:val="left"/>
      <w:pPr>
        <w:tabs>
          <w:tab w:val="num" w:pos="4091"/>
        </w:tabs>
        <w:ind w:left="4091" w:hanging="360"/>
      </w:pPr>
    </w:lvl>
    <w:lvl w:ilvl="5" w:tplc="08130005" w:tentative="1">
      <w:start w:val="1"/>
      <w:numFmt w:val="lowerRoman"/>
      <w:lvlText w:val="%6."/>
      <w:lvlJc w:val="right"/>
      <w:pPr>
        <w:tabs>
          <w:tab w:val="num" w:pos="4811"/>
        </w:tabs>
        <w:ind w:left="4811" w:hanging="180"/>
      </w:pPr>
    </w:lvl>
    <w:lvl w:ilvl="6" w:tplc="08130001" w:tentative="1">
      <w:start w:val="1"/>
      <w:numFmt w:val="decimal"/>
      <w:lvlText w:val="%7."/>
      <w:lvlJc w:val="left"/>
      <w:pPr>
        <w:tabs>
          <w:tab w:val="num" w:pos="5531"/>
        </w:tabs>
        <w:ind w:left="5531" w:hanging="360"/>
      </w:pPr>
    </w:lvl>
    <w:lvl w:ilvl="7" w:tplc="08130003" w:tentative="1">
      <w:start w:val="1"/>
      <w:numFmt w:val="lowerLetter"/>
      <w:lvlText w:val="%8."/>
      <w:lvlJc w:val="left"/>
      <w:pPr>
        <w:tabs>
          <w:tab w:val="num" w:pos="6251"/>
        </w:tabs>
        <w:ind w:left="6251" w:hanging="360"/>
      </w:pPr>
    </w:lvl>
    <w:lvl w:ilvl="8" w:tplc="08130005" w:tentative="1">
      <w:start w:val="1"/>
      <w:numFmt w:val="lowerRoman"/>
      <w:lvlText w:val="%9."/>
      <w:lvlJc w:val="right"/>
      <w:pPr>
        <w:tabs>
          <w:tab w:val="num" w:pos="6971"/>
        </w:tabs>
        <w:ind w:left="6971" w:hanging="180"/>
      </w:pPr>
    </w:lvl>
  </w:abstractNum>
  <w:abstractNum w:abstractNumId="56" w15:restartNumberingAfterBreak="0">
    <w:nsid w:val="4BAA7350"/>
    <w:multiLevelType w:val="hybridMultilevel"/>
    <w:tmpl w:val="709A408E"/>
    <w:lvl w:ilvl="0" w:tplc="15D03B7C">
      <w:start w:val="1"/>
      <w:numFmt w:val="lowerLetter"/>
      <w:lvlText w:val="%1."/>
      <w:lvlJc w:val="right"/>
      <w:pPr>
        <w:tabs>
          <w:tab w:val="num" w:pos="1211"/>
        </w:tabs>
        <w:ind w:left="1211" w:hanging="180"/>
      </w:pPr>
      <w:rPr>
        <w:rFonts w:hint="default"/>
        <w:b w:val="0"/>
      </w:rPr>
    </w:lvl>
    <w:lvl w:ilvl="1" w:tplc="04130019">
      <w:start w:val="1"/>
      <w:numFmt w:val="lowerLetter"/>
      <w:lvlText w:val="%2)"/>
      <w:lvlJc w:val="left"/>
      <w:pPr>
        <w:tabs>
          <w:tab w:val="num" w:pos="720"/>
        </w:tabs>
        <w:ind w:left="720" w:hanging="360"/>
      </w:pPr>
      <w:rPr>
        <w:rFonts w:hint="default"/>
        <w:b w:val="0"/>
      </w:rPr>
    </w:lvl>
    <w:lvl w:ilvl="2" w:tplc="0413001B">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7" w15:restartNumberingAfterBreak="0">
    <w:nsid w:val="4C046B5D"/>
    <w:multiLevelType w:val="hybridMultilevel"/>
    <w:tmpl w:val="A558A7EC"/>
    <w:lvl w:ilvl="0" w:tplc="C9BA8952">
      <w:start w:val="1"/>
      <w:numFmt w:val="lowerLetter"/>
      <w:lvlText w:val="%1)"/>
      <w:lvlJc w:val="left"/>
      <w:pPr>
        <w:tabs>
          <w:tab w:val="num" w:pos="480"/>
        </w:tabs>
        <w:ind w:left="480" w:hanging="420"/>
      </w:pPr>
      <w:rPr>
        <w:rFonts w:hint="default"/>
      </w:rPr>
    </w:lvl>
    <w:lvl w:ilvl="1" w:tplc="04130019">
      <w:start w:val="1"/>
      <w:numFmt w:val="decimal"/>
      <w:lvlText w:val="%2."/>
      <w:lvlJc w:val="left"/>
      <w:pPr>
        <w:tabs>
          <w:tab w:val="num" w:pos="1140"/>
        </w:tabs>
        <w:ind w:left="1140" w:hanging="360"/>
      </w:pPr>
      <w:rPr>
        <w:rFonts w:hint="default"/>
      </w:rPr>
    </w:lvl>
    <w:lvl w:ilvl="2" w:tplc="0413001B">
      <w:start w:val="40"/>
      <w:numFmt w:val="decimal"/>
      <w:lvlText w:val="(%3"/>
      <w:lvlJc w:val="left"/>
      <w:pPr>
        <w:tabs>
          <w:tab w:val="num" w:pos="2040"/>
        </w:tabs>
        <w:ind w:left="2040" w:hanging="360"/>
      </w:pPr>
      <w:rPr>
        <w:rFonts w:hint="default"/>
      </w:rPr>
    </w:lvl>
    <w:lvl w:ilvl="3" w:tplc="0413000F" w:tentative="1">
      <w:start w:val="1"/>
      <w:numFmt w:val="decimal"/>
      <w:lvlText w:val="%4."/>
      <w:lvlJc w:val="left"/>
      <w:pPr>
        <w:tabs>
          <w:tab w:val="num" w:pos="2580"/>
        </w:tabs>
        <w:ind w:left="2580" w:hanging="360"/>
      </w:pPr>
    </w:lvl>
    <w:lvl w:ilvl="4" w:tplc="04130019" w:tentative="1">
      <w:start w:val="1"/>
      <w:numFmt w:val="lowerLetter"/>
      <w:lvlText w:val="%5."/>
      <w:lvlJc w:val="left"/>
      <w:pPr>
        <w:tabs>
          <w:tab w:val="num" w:pos="3300"/>
        </w:tabs>
        <w:ind w:left="3300" w:hanging="360"/>
      </w:pPr>
    </w:lvl>
    <w:lvl w:ilvl="5" w:tplc="0413001B" w:tentative="1">
      <w:start w:val="1"/>
      <w:numFmt w:val="lowerRoman"/>
      <w:lvlText w:val="%6."/>
      <w:lvlJc w:val="right"/>
      <w:pPr>
        <w:tabs>
          <w:tab w:val="num" w:pos="4020"/>
        </w:tabs>
        <w:ind w:left="4020" w:hanging="180"/>
      </w:pPr>
    </w:lvl>
    <w:lvl w:ilvl="6" w:tplc="0413000F" w:tentative="1">
      <w:start w:val="1"/>
      <w:numFmt w:val="decimal"/>
      <w:lvlText w:val="%7."/>
      <w:lvlJc w:val="left"/>
      <w:pPr>
        <w:tabs>
          <w:tab w:val="num" w:pos="4740"/>
        </w:tabs>
        <w:ind w:left="4740" w:hanging="360"/>
      </w:pPr>
    </w:lvl>
    <w:lvl w:ilvl="7" w:tplc="04130019" w:tentative="1">
      <w:start w:val="1"/>
      <w:numFmt w:val="lowerLetter"/>
      <w:lvlText w:val="%8."/>
      <w:lvlJc w:val="left"/>
      <w:pPr>
        <w:tabs>
          <w:tab w:val="num" w:pos="5460"/>
        </w:tabs>
        <w:ind w:left="5460" w:hanging="360"/>
      </w:pPr>
    </w:lvl>
    <w:lvl w:ilvl="8" w:tplc="0413001B" w:tentative="1">
      <w:start w:val="1"/>
      <w:numFmt w:val="lowerRoman"/>
      <w:lvlText w:val="%9."/>
      <w:lvlJc w:val="right"/>
      <w:pPr>
        <w:tabs>
          <w:tab w:val="num" w:pos="6180"/>
        </w:tabs>
        <w:ind w:left="6180" w:hanging="180"/>
      </w:pPr>
    </w:lvl>
  </w:abstractNum>
  <w:abstractNum w:abstractNumId="58" w15:restartNumberingAfterBreak="0">
    <w:nsid w:val="4DD228A9"/>
    <w:multiLevelType w:val="hybridMultilevel"/>
    <w:tmpl w:val="C75A7C2C"/>
    <w:lvl w:ilvl="0" w:tplc="AA6A5968">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59" w15:restartNumberingAfterBreak="0">
    <w:nsid w:val="50CA1F93"/>
    <w:multiLevelType w:val="hybridMultilevel"/>
    <w:tmpl w:val="529A6A86"/>
    <w:lvl w:ilvl="0" w:tplc="7F08D2BE">
      <w:start w:val="1"/>
      <w:numFmt w:val="bullet"/>
      <w:pStyle w:val="bullets"/>
      <w:lvlText w:val=""/>
      <w:lvlJc w:val="left"/>
      <w:pPr>
        <w:tabs>
          <w:tab w:val="num" w:pos="2340"/>
        </w:tabs>
        <w:ind w:left="2340" w:hanging="360"/>
      </w:pPr>
      <w:rPr>
        <w:rFonts w:ascii="Symbol" w:hAnsi="Symbol" w:hint="default"/>
      </w:rPr>
    </w:lvl>
    <w:lvl w:ilvl="1" w:tplc="04130003" w:tentative="1">
      <w:start w:val="1"/>
      <w:numFmt w:val="lowerLetter"/>
      <w:lvlText w:val="%2."/>
      <w:lvlJc w:val="left"/>
      <w:pPr>
        <w:tabs>
          <w:tab w:val="num" w:pos="2340"/>
        </w:tabs>
        <w:ind w:left="2340" w:hanging="360"/>
      </w:pPr>
    </w:lvl>
    <w:lvl w:ilvl="2" w:tplc="04130005" w:tentative="1">
      <w:start w:val="1"/>
      <w:numFmt w:val="lowerRoman"/>
      <w:lvlText w:val="%3."/>
      <w:lvlJc w:val="right"/>
      <w:pPr>
        <w:tabs>
          <w:tab w:val="num" w:pos="3060"/>
        </w:tabs>
        <w:ind w:left="3060" w:hanging="180"/>
      </w:pPr>
    </w:lvl>
    <w:lvl w:ilvl="3" w:tplc="04130001" w:tentative="1">
      <w:start w:val="1"/>
      <w:numFmt w:val="decimal"/>
      <w:lvlText w:val="%4."/>
      <w:lvlJc w:val="left"/>
      <w:pPr>
        <w:tabs>
          <w:tab w:val="num" w:pos="3780"/>
        </w:tabs>
        <w:ind w:left="3780" w:hanging="360"/>
      </w:pPr>
    </w:lvl>
    <w:lvl w:ilvl="4" w:tplc="04130003" w:tentative="1">
      <w:start w:val="1"/>
      <w:numFmt w:val="lowerLetter"/>
      <w:lvlText w:val="%5."/>
      <w:lvlJc w:val="left"/>
      <w:pPr>
        <w:tabs>
          <w:tab w:val="num" w:pos="4500"/>
        </w:tabs>
        <w:ind w:left="4500" w:hanging="360"/>
      </w:pPr>
    </w:lvl>
    <w:lvl w:ilvl="5" w:tplc="04130005" w:tentative="1">
      <w:start w:val="1"/>
      <w:numFmt w:val="lowerRoman"/>
      <w:lvlText w:val="%6."/>
      <w:lvlJc w:val="right"/>
      <w:pPr>
        <w:tabs>
          <w:tab w:val="num" w:pos="5220"/>
        </w:tabs>
        <w:ind w:left="5220" w:hanging="180"/>
      </w:pPr>
    </w:lvl>
    <w:lvl w:ilvl="6" w:tplc="04130001" w:tentative="1">
      <w:start w:val="1"/>
      <w:numFmt w:val="decimal"/>
      <w:lvlText w:val="%7."/>
      <w:lvlJc w:val="left"/>
      <w:pPr>
        <w:tabs>
          <w:tab w:val="num" w:pos="5940"/>
        </w:tabs>
        <w:ind w:left="5940" w:hanging="360"/>
      </w:pPr>
    </w:lvl>
    <w:lvl w:ilvl="7" w:tplc="04130003" w:tentative="1">
      <w:start w:val="1"/>
      <w:numFmt w:val="lowerLetter"/>
      <w:lvlText w:val="%8."/>
      <w:lvlJc w:val="left"/>
      <w:pPr>
        <w:tabs>
          <w:tab w:val="num" w:pos="6660"/>
        </w:tabs>
        <w:ind w:left="6660" w:hanging="360"/>
      </w:pPr>
    </w:lvl>
    <w:lvl w:ilvl="8" w:tplc="04130005" w:tentative="1">
      <w:start w:val="1"/>
      <w:numFmt w:val="lowerRoman"/>
      <w:lvlText w:val="%9."/>
      <w:lvlJc w:val="right"/>
      <w:pPr>
        <w:tabs>
          <w:tab w:val="num" w:pos="7380"/>
        </w:tabs>
        <w:ind w:left="7380" w:hanging="180"/>
      </w:pPr>
    </w:lvl>
  </w:abstractNum>
  <w:abstractNum w:abstractNumId="60" w15:restartNumberingAfterBreak="0">
    <w:nsid w:val="518948A7"/>
    <w:multiLevelType w:val="hybridMultilevel"/>
    <w:tmpl w:val="E3108B06"/>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61" w15:restartNumberingAfterBreak="0">
    <w:nsid w:val="52D33745"/>
    <w:multiLevelType w:val="hybridMultilevel"/>
    <w:tmpl w:val="411E7350"/>
    <w:lvl w:ilvl="0" w:tplc="0813000F">
      <w:start w:val="1"/>
      <w:numFmt w:val="decimal"/>
      <w:lvlText w:val="%1."/>
      <w:lvlJc w:val="left"/>
      <w:pPr>
        <w:ind w:left="1429" w:hanging="360"/>
      </w:p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62" w15:restartNumberingAfterBreak="0">
    <w:nsid w:val="536A5876"/>
    <w:multiLevelType w:val="hybridMultilevel"/>
    <w:tmpl w:val="E4F2D488"/>
    <w:lvl w:ilvl="0" w:tplc="E3A26E72">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3" w15:restartNumberingAfterBreak="0">
    <w:nsid w:val="540B649D"/>
    <w:multiLevelType w:val="hybridMultilevel"/>
    <w:tmpl w:val="68225DE2"/>
    <w:lvl w:ilvl="0" w:tplc="08130001">
      <w:start w:val="1"/>
      <w:numFmt w:val="bullet"/>
      <w:lvlText w:val=""/>
      <w:lvlJc w:val="left"/>
      <w:pPr>
        <w:ind w:left="1778" w:hanging="360"/>
      </w:pPr>
      <w:rPr>
        <w:rFonts w:ascii="Symbol" w:hAnsi="Symbol"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64" w15:restartNumberingAfterBreak="0">
    <w:nsid w:val="544F2B2B"/>
    <w:multiLevelType w:val="hybridMultilevel"/>
    <w:tmpl w:val="977E5D46"/>
    <w:lvl w:ilvl="0" w:tplc="0270EE88">
      <w:start w:val="1"/>
      <w:numFmt w:val="lowerLetter"/>
      <w:lvlText w:val="%1)"/>
      <w:lvlJc w:val="left"/>
      <w:pPr>
        <w:ind w:left="1776" w:hanging="360"/>
      </w:pPr>
      <w:rPr>
        <w:rFonts w:hint="default"/>
      </w:rPr>
    </w:lvl>
    <w:lvl w:ilvl="1" w:tplc="08130019">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65" w15:restartNumberingAfterBreak="0">
    <w:nsid w:val="55E753DC"/>
    <w:multiLevelType w:val="hybridMultilevel"/>
    <w:tmpl w:val="CE90F2C8"/>
    <w:lvl w:ilvl="0" w:tplc="55EE2220">
      <w:start w:val="1"/>
      <w:numFmt w:val="lowerLetter"/>
      <w:lvlText w:val="%1)"/>
      <w:lvlJc w:val="left"/>
      <w:pPr>
        <w:ind w:left="2126"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6" w15:restartNumberingAfterBreak="0">
    <w:nsid w:val="57313326"/>
    <w:multiLevelType w:val="hybridMultilevel"/>
    <w:tmpl w:val="D8443C30"/>
    <w:lvl w:ilvl="0" w:tplc="2CBA6B80">
      <w:start w:val="3"/>
      <w:numFmt w:val="bullet"/>
      <w:lvlText w:val="-"/>
      <w:lvlJc w:val="left"/>
      <w:pPr>
        <w:tabs>
          <w:tab w:val="num" w:pos="1931"/>
        </w:tabs>
        <w:ind w:left="1931" w:hanging="360"/>
      </w:pPr>
      <w:rPr>
        <w:rFonts w:ascii="Times New Roman" w:eastAsia="Times New Roman" w:hAnsi="Times New Roman" w:cs="Times New Roman" w:hint="default"/>
        <w:color w:val="auto"/>
      </w:rPr>
    </w:lvl>
    <w:lvl w:ilvl="1" w:tplc="A8845364" w:tentative="1">
      <w:start w:val="1"/>
      <w:numFmt w:val="bullet"/>
      <w:lvlText w:val="o"/>
      <w:lvlJc w:val="left"/>
      <w:pPr>
        <w:tabs>
          <w:tab w:val="num" w:pos="2444"/>
        </w:tabs>
        <w:ind w:left="2444" w:hanging="360"/>
      </w:pPr>
      <w:rPr>
        <w:rFonts w:ascii="Courier New" w:hAnsi="Courier New" w:cs="Courier New" w:hint="default"/>
      </w:rPr>
    </w:lvl>
    <w:lvl w:ilvl="2" w:tplc="0413001B" w:tentative="1">
      <w:start w:val="1"/>
      <w:numFmt w:val="bullet"/>
      <w:lvlText w:val=""/>
      <w:lvlJc w:val="left"/>
      <w:pPr>
        <w:tabs>
          <w:tab w:val="num" w:pos="3164"/>
        </w:tabs>
        <w:ind w:left="3164" w:hanging="360"/>
      </w:pPr>
      <w:rPr>
        <w:rFonts w:ascii="Wingdings" w:hAnsi="Wingdings" w:hint="default"/>
      </w:rPr>
    </w:lvl>
    <w:lvl w:ilvl="3" w:tplc="0413000F" w:tentative="1">
      <w:start w:val="1"/>
      <w:numFmt w:val="bullet"/>
      <w:lvlText w:val=""/>
      <w:lvlJc w:val="left"/>
      <w:pPr>
        <w:tabs>
          <w:tab w:val="num" w:pos="3884"/>
        </w:tabs>
        <w:ind w:left="3884" w:hanging="360"/>
      </w:pPr>
      <w:rPr>
        <w:rFonts w:ascii="Symbol" w:hAnsi="Symbol" w:hint="default"/>
      </w:rPr>
    </w:lvl>
    <w:lvl w:ilvl="4" w:tplc="04130019" w:tentative="1">
      <w:start w:val="1"/>
      <w:numFmt w:val="bullet"/>
      <w:lvlText w:val="o"/>
      <w:lvlJc w:val="left"/>
      <w:pPr>
        <w:tabs>
          <w:tab w:val="num" w:pos="4604"/>
        </w:tabs>
        <w:ind w:left="4604" w:hanging="360"/>
      </w:pPr>
      <w:rPr>
        <w:rFonts w:ascii="Courier New" w:hAnsi="Courier New" w:cs="Courier New" w:hint="default"/>
      </w:rPr>
    </w:lvl>
    <w:lvl w:ilvl="5" w:tplc="0413001B" w:tentative="1">
      <w:start w:val="1"/>
      <w:numFmt w:val="bullet"/>
      <w:lvlText w:val=""/>
      <w:lvlJc w:val="left"/>
      <w:pPr>
        <w:tabs>
          <w:tab w:val="num" w:pos="5324"/>
        </w:tabs>
        <w:ind w:left="5324" w:hanging="360"/>
      </w:pPr>
      <w:rPr>
        <w:rFonts w:ascii="Wingdings" w:hAnsi="Wingdings" w:hint="default"/>
      </w:rPr>
    </w:lvl>
    <w:lvl w:ilvl="6" w:tplc="0413000F" w:tentative="1">
      <w:start w:val="1"/>
      <w:numFmt w:val="bullet"/>
      <w:lvlText w:val=""/>
      <w:lvlJc w:val="left"/>
      <w:pPr>
        <w:tabs>
          <w:tab w:val="num" w:pos="6044"/>
        </w:tabs>
        <w:ind w:left="6044" w:hanging="360"/>
      </w:pPr>
      <w:rPr>
        <w:rFonts w:ascii="Symbol" w:hAnsi="Symbol" w:hint="default"/>
      </w:rPr>
    </w:lvl>
    <w:lvl w:ilvl="7" w:tplc="04130019" w:tentative="1">
      <w:start w:val="1"/>
      <w:numFmt w:val="bullet"/>
      <w:lvlText w:val="o"/>
      <w:lvlJc w:val="left"/>
      <w:pPr>
        <w:tabs>
          <w:tab w:val="num" w:pos="6764"/>
        </w:tabs>
        <w:ind w:left="6764" w:hanging="360"/>
      </w:pPr>
      <w:rPr>
        <w:rFonts w:ascii="Courier New" w:hAnsi="Courier New" w:cs="Courier New" w:hint="default"/>
      </w:rPr>
    </w:lvl>
    <w:lvl w:ilvl="8" w:tplc="0413001B" w:tentative="1">
      <w:start w:val="1"/>
      <w:numFmt w:val="bullet"/>
      <w:lvlText w:val=""/>
      <w:lvlJc w:val="left"/>
      <w:pPr>
        <w:tabs>
          <w:tab w:val="num" w:pos="7484"/>
        </w:tabs>
        <w:ind w:left="7484" w:hanging="360"/>
      </w:pPr>
      <w:rPr>
        <w:rFonts w:ascii="Wingdings" w:hAnsi="Wingdings" w:hint="default"/>
      </w:rPr>
    </w:lvl>
  </w:abstractNum>
  <w:abstractNum w:abstractNumId="67" w15:restartNumberingAfterBreak="0">
    <w:nsid w:val="599574F3"/>
    <w:multiLevelType w:val="hybridMultilevel"/>
    <w:tmpl w:val="D9EA6A40"/>
    <w:lvl w:ilvl="0" w:tplc="08130017">
      <w:start w:val="1"/>
      <w:numFmt w:val="lowerLetter"/>
      <w:lvlText w:val="%1)"/>
      <w:lvlJc w:val="left"/>
      <w:pPr>
        <w:ind w:left="2126" w:hanging="360"/>
      </w:pPr>
    </w:lvl>
    <w:lvl w:ilvl="1" w:tplc="08130019" w:tentative="1">
      <w:start w:val="1"/>
      <w:numFmt w:val="lowerLetter"/>
      <w:lvlText w:val="%2."/>
      <w:lvlJc w:val="left"/>
      <w:pPr>
        <w:ind w:left="2846" w:hanging="360"/>
      </w:pPr>
    </w:lvl>
    <w:lvl w:ilvl="2" w:tplc="0813001B" w:tentative="1">
      <w:start w:val="1"/>
      <w:numFmt w:val="lowerRoman"/>
      <w:lvlText w:val="%3."/>
      <w:lvlJc w:val="right"/>
      <w:pPr>
        <w:ind w:left="3566" w:hanging="180"/>
      </w:pPr>
    </w:lvl>
    <w:lvl w:ilvl="3" w:tplc="0813000F" w:tentative="1">
      <w:start w:val="1"/>
      <w:numFmt w:val="decimal"/>
      <w:lvlText w:val="%4."/>
      <w:lvlJc w:val="left"/>
      <w:pPr>
        <w:ind w:left="4286" w:hanging="360"/>
      </w:pPr>
    </w:lvl>
    <w:lvl w:ilvl="4" w:tplc="08130019" w:tentative="1">
      <w:start w:val="1"/>
      <w:numFmt w:val="lowerLetter"/>
      <w:lvlText w:val="%5."/>
      <w:lvlJc w:val="left"/>
      <w:pPr>
        <w:ind w:left="5006" w:hanging="360"/>
      </w:pPr>
    </w:lvl>
    <w:lvl w:ilvl="5" w:tplc="0813001B" w:tentative="1">
      <w:start w:val="1"/>
      <w:numFmt w:val="lowerRoman"/>
      <w:lvlText w:val="%6."/>
      <w:lvlJc w:val="right"/>
      <w:pPr>
        <w:ind w:left="5726" w:hanging="180"/>
      </w:pPr>
    </w:lvl>
    <w:lvl w:ilvl="6" w:tplc="0813000F" w:tentative="1">
      <w:start w:val="1"/>
      <w:numFmt w:val="decimal"/>
      <w:lvlText w:val="%7."/>
      <w:lvlJc w:val="left"/>
      <w:pPr>
        <w:ind w:left="6446" w:hanging="360"/>
      </w:pPr>
    </w:lvl>
    <w:lvl w:ilvl="7" w:tplc="08130019" w:tentative="1">
      <w:start w:val="1"/>
      <w:numFmt w:val="lowerLetter"/>
      <w:lvlText w:val="%8."/>
      <w:lvlJc w:val="left"/>
      <w:pPr>
        <w:ind w:left="7166" w:hanging="360"/>
      </w:pPr>
    </w:lvl>
    <w:lvl w:ilvl="8" w:tplc="0813001B" w:tentative="1">
      <w:start w:val="1"/>
      <w:numFmt w:val="lowerRoman"/>
      <w:lvlText w:val="%9."/>
      <w:lvlJc w:val="right"/>
      <w:pPr>
        <w:ind w:left="7886" w:hanging="180"/>
      </w:pPr>
    </w:lvl>
  </w:abstractNum>
  <w:abstractNum w:abstractNumId="68" w15:restartNumberingAfterBreak="0">
    <w:nsid w:val="5D2D432A"/>
    <w:multiLevelType w:val="hybridMultilevel"/>
    <w:tmpl w:val="C00CFE14"/>
    <w:lvl w:ilvl="0" w:tplc="D7B0249C">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69" w15:restartNumberingAfterBreak="0">
    <w:nsid w:val="5E510730"/>
    <w:multiLevelType w:val="hybridMultilevel"/>
    <w:tmpl w:val="F75E6A36"/>
    <w:lvl w:ilvl="0" w:tplc="04130011">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0" w15:restartNumberingAfterBreak="0">
    <w:nsid w:val="5E7328B8"/>
    <w:multiLevelType w:val="hybridMultilevel"/>
    <w:tmpl w:val="B78868DA"/>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71" w15:restartNumberingAfterBreak="0">
    <w:nsid w:val="60DE62B4"/>
    <w:multiLevelType w:val="hybridMultilevel"/>
    <w:tmpl w:val="CC48794C"/>
    <w:lvl w:ilvl="0" w:tplc="13E81F6C">
      <w:start w:val="1"/>
      <w:numFmt w:val="decimal"/>
      <w:lvlText w:val="%1."/>
      <w:lvlJc w:val="left"/>
      <w:pPr>
        <w:tabs>
          <w:tab w:val="num" w:pos="1211"/>
        </w:tabs>
        <w:ind w:left="1211"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2" w15:restartNumberingAfterBreak="0">
    <w:nsid w:val="610E1814"/>
    <w:multiLevelType w:val="hybridMultilevel"/>
    <w:tmpl w:val="F754E228"/>
    <w:lvl w:ilvl="0" w:tplc="2CBA6B80">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73" w15:restartNumberingAfterBreak="0">
    <w:nsid w:val="62E40C82"/>
    <w:multiLevelType w:val="hybridMultilevel"/>
    <w:tmpl w:val="2696CBC2"/>
    <w:lvl w:ilvl="0" w:tplc="D7B0249C">
      <w:start w:val="1"/>
      <w:numFmt w:val="decimal"/>
      <w:lvlText w:val="%1."/>
      <w:lvlJc w:val="left"/>
      <w:pPr>
        <w:tabs>
          <w:tab w:val="num" w:pos="1776"/>
        </w:tabs>
        <w:ind w:left="1776" w:hanging="360"/>
      </w:pPr>
      <w:rPr>
        <w:rFonts w:hint="default"/>
      </w:rPr>
    </w:lvl>
    <w:lvl w:ilvl="1" w:tplc="04130019">
      <w:start w:val="1"/>
      <w:numFmt w:val="lowerLetter"/>
      <w:lvlText w:val="%2."/>
      <w:lvlJc w:val="left"/>
      <w:pPr>
        <w:tabs>
          <w:tab w:val="num" w:pos="2496"/>
        </w:tabs>
        <w:ind w:left="2496" w:hanging="360"/>
      </w:pPr>
    </w:lvl>
    <w:lvl w:ilvl="2" w:tplc="0413001B" w:tentative="1">
      <w:start w:val="1"/>
      <w:numFmt w:val="lowerRoman"/>
      <w:lvlText w:val="%3."/>
      <w:lvlJc w:val="right"/>
      <w:pPr>
        <w:tabs>
          <w:tab w:val="num" w:pos="3216"/>
        </w:tabs>
        <w:ind w:left="3216" w:hanging="180"/>
      </w:pPr>
    </w:lvl>
    <w:lvl w:ilvl="3" w:tplc="0413000F" w:tentative="1">
      <w:start w:val="1"/>
      <w:numFmt w:val="decimal"/>
      <w:lvlText w:val="%4."/>
      <w:lvlJc w:val="left"/>
      <w:pPr>
        <w:tabs>
          <w:tab w:val="num" w:pos="3936"/>
        </w:tabs>
        <w:ind w:left="3936" w:hanging="360"/>
      </w:pPr>
    </w:lvl>
    <w:lvl w:ilvl="4" w:tplc="04130019" w:tentative="1">
      <w:start w:val="1"/>
      <w:numFmt w:val="lowerLetter"/>
      <w:lvlText w:val="%5."/>
      <w:lvlJc w:val="left"/>
      <w:pPr>
        <w:tabs>
          <w:tab w:val="num" w:pos="4656"/>
        </w:tabs>
        <w:ind w:left="4656" w:hanging="360"/>
      </w:pPr>
    </w:lvl>
    <w:lvl w:ilvl="5" w:tplc="0413001B" w:tentative="1">
      <w:start w:val="1"/>
      <w:numFmt w:val="lowerRoman"/>
      <w:lvlText w:val="%6."/>
      <w:lvlJc w:val="right"/>
      <w:pPr>
        <w:tabs>
          <w:tab w:val="num" w:pos="5376"/>
        </w:tabs>
        <w:ind w:left="5376" w:hanging="180"/>
      </w:pPr>
    </w:lvl>
    <w:lvl w:ilvl="6" w:tplc="0413000F" w:tentative="1">
      <w:start w:val="1"/>
      <w:numFmt w:val="decimal"/>
      <w:lvlText w:val="%7."/>
      <w:lvlJc w:val="left"/>
      <w:pPr>
        <w:tabs>
          <w:tab w:val="num" w:pos="6096"/>
        </w:tabs>
        <w:ind w:left="6096" w:hanging="360"/>
      </w:pPr>
    </w:lvl>
    <w:lvl w:ilvl="7" w:tplc="04130019" w:tentative="1">
      <w:start w:val="1"/>
      <w:numFmt w:val="lowerLetter"/>
      <w:lvlText w:val="%8."/>
      <w:lvlJc w:val="left"/>
      <w:pPr>
        <w:tabs>
          <w:tab w:val="num" w:pos="6816"/>
        </w:tabs>
        <w:ind w:left="6816" w:hanging="360"/>
      </w:pPr>
    </w:lvl>
    <w:lvl w:ilvl="8" w:tplc="0413001B" w:tentative="1">
      <w:start w:val="1"/>
      <w:numFmt w:val="lowerRoman"/>
      <w:lvlText w:val="%9."/>
      <w:lvlJc w:val="right"/>
      <w:pPr>
        <w:tabs>
          <w:tab w:val="num" w:pos="7536"/>
        </w:tabs>
        <w:ind w:left="7536" w:hanging="180"/>
      </w:pPr>
    </w:lvl>
  </w:abstractNum>
  <w:abstractNum w:abstractNumId="74" w15:restartNumberingAfterBreak="0">
    <w:nsid w:val="635B69ED"/>
    <w:multiLevelType w:val="hybridMultilevel"/>
    <w:tmpl w:val="FBE2960C"/>
    <w:lvl w:ilvl="0" w:tplc="7F08D2BE">
      <w:start w:val="30"/>
      <w:numFmt w:val="bullet"/>
      <w:lvlText w:val="-"/>
      <w:lvlJc w:val="left"/>
      <w:pPr>
        <w:ind w:left="1931" w:hanging="360"/>
      </w:pPr>
      <w:rPr>
        <w:rFonts w:ascii="Garamond" w:eastAsia="Times New Roman" w:hAnsi="Garamond" w:cs="Arial" w:hint="default"/>
      </w:rPr>
    </w:lvl>
    <w:lvl w:ilvl="1" w:tplc="04130003" w:tentative="1">
      <w:start w:val="1"/>
      <w:numFmt w:val="bullet"/>
      <w:lvlText w:val="o"/>
      <w:lvlJc w:val="left"/>
      <w:pPr>
        <w:ind w:left="2651" w:hanging="360"/>
      </w:pPr>
      <w:rPr>
        <w:rFonts w:ascii="Courier New" w:hAnsi="Courier New" w:cs="Courier New" w:hint="default"/>
      </w:rPr>
    </w:lvl>
    <w:lvl w:ilvl="2" w:tplc="04130005" w:tentative="1">
      <w:start w:val="1"/>
      <w:numFmt w:val="bullet"/>
      <w:lvlText w:val=""/>
      <w:lvlJc w:val="left"/>
      <w:pPr>
        <w:ind w:left="3371" w:hanging="360"/>
      </w:pPr>
      <w:rPr>
        <w:rFonts w:ascii="Wingdings" w:hAnsi="Wingdings" w:hint="default"/>
      </w:rPr>
    </w:lvl>
    <w:lvl w:ilvl="3" w:tplc="04130001" w:tentative="1">
      <w:start w:val="1"/>
      <w:numFmt w:val="bullet"/>
      <w:lvlText w:val=""/>
      <w:lvlJc w:val="left"/>
      <w:pPr>
        <w:ind w:left="4091" w:hanging="360"/>
      </w:pPr>
      <w:rPr>
        <w:rFonts w:ascii="Symbol" w:hAnsi="Symbol" w:hint="default"/>
      </w:rPr>
    </w:lvl>
    <w:lvl w:ilvl="4" w:tplc="04130003" w:tentative="1">
      <w:start w:val="1"/>
      <w:numFmt w:val="bullet"/>
      <w:lvlText w:val="o"/>
      <w:lvlJc w:val="left"/>
      <w:pPr>
        <w:ind w:left="4811" w:hanging="360"/>
      </w:pPr>
      <w:rPr>
        <w:rFonts w:ascii="Courier New" w:hAnsi="Courier New" w:cs="Courier New" w:hint="default"/>
      </w:rPr>
    </w:lvl>
    <w:lvl w:ilvl="5" w:tplc="04130005" w:tentative="1">
      <w:start w:val="1"/>
      <w:numFmt w:val="bullet"/>
      <w:lvlText w:val=""/>
      <w:lvlJc w:val="left"/>
      <w:pPr>
        <w:ind w:left="5531" w:hanging="360"/>
      </w:pPr>
      <w:rPr>
        <w:rFonts w:ascii="Wingdings" w:hAnsi="Wingdings" w:hint="default"/>
      </w:rPr>
    </w:lvl>
    <w:lvl w:ilvl="6" w:tplc="04130001" w:tentative="1">
      <w:start w:val="1"/>
      <w:numFmt w:val="bullet"/>
      <w:lvlText w:val=""/>
      <w:lvlJc w:val="left"/>
      <w:pPr>
        <w:ind w:left="6251" w:hanging="360"/>
      </w:pPr>
      <w:rPr>
        <w:rFonts w:ascii="Symbol" w:hAnsi="Symbol" w:hint="default"/>
      </w:rPr>
    </w:lvl>
    <w:lvl w:ilvl="7" w:tplc="04130003" w:tentative="1">
      <w:start w:val="1"/>
      <w:numFmt w:val="bullet"/>
      <w:lvlText w:val="o"/>
      <w:lvlJc w:val="left"/>
      <w:pPr>
        <w:ind w:left="6971" w:hanging="360"/>
      </w:pPr>
      <w:rPr>
        <w:rFonts w:ascii="Courier New" w:hAnsi="Courier New" w:cs="Courier New" w:hint="default"/>
      </w:rPr>
    </w:lvl>
    <w:lvl w:ilvl="8" w:tplc="04130005" w:tentative="1">
      <w:start w:val="1"/>
      <w:numFmt w:val="bullet"/>
      <w:lvlText w:val=""/>
      <w:lvlJc w:val="left"/>
      <w:pPr>
        <w:ind w:left="7691" w:hanging="360"/>
      </w:pPr>
      <w:rPr>
        <w:rFonts w:ascii="Wingdings" w:hAnsi="Wingdings" w:hint="default"/>
      </w:rPr>
    </w:lvl>
  </w:abstractNum>
  <w:abstractNum w:abstractNumId="75" w15:restartNumberingAfterBreak="0">
    <w:nsid w:val="64927D2D"/>
    <w:multiLevelType w:val="hybridMultilevel"/>
    <w:tmpl w:val="80F47144"/>
    <w:lvl w:ilvl="0" w:tplc="B9660AC6">
      <w:start w:val="1"/>
      <w:numFmt w:val="decimal"/>
      <w:lvlText w:val="%1."/>
      <w:lvlJc w:val="left"/>
      <w:pPr>
        <w:tabs>
          <w:tab w:val="num" w:pos="1778"/>
        </w:tabs>
        <w:ind w:left="1778" w:hanging="360"/>
      </w:pPr>
      <w:rPr>
        <w:rFonts w:hint="default"/>
      </w:rPr>
    </w:lvl>
    <w:lvl w:ilvl="1" w:tplc="08130019" w:tentative="1">
      <w:start w:val="1"/>
      <w:numFmt w:val="lowerLetter"/>
      <w:lvlText w:val="%2."/>
      <w:lvlJc w:val="left"/>
      <w:pPr>
        <w:tabs>
          <w:tab w:val="num" w:pos="2007"/>
        </w:tabs>
        <w:ind w:left="2007" w:hanging="360"/>
      </w:pPr>
    </w:lvl>
    <w:lvl w:ilvl="2" w:tplc="0813001B" w:tentative="1">
      <w:start w:val="1"/>
      <w:numFmt w:val="lowerRoman"/>
      <w:lvlText w:val="%3."/>
      <w:lvlJc w:val="right"/>
      <w:pPr>
        <w:tabs>
          <w:tab w:val="num" w:pos="2727"/>
        </w:tabs>
        <w:ind w:left="2727" w:hanging="180"/>
      </w:pPr>
    </w:lvl>
    <w:lvl w:ilvl="3" w:tplc="0813000F" w:tentative="1">
      <w:start w:val="1"/>
      <w:numFmt w:val="decimal"/>
      <w:lvlText w:val="%4."/>
      <w:lvlJc w:val="left"/>
      <w:pPr>
        <w:tabs>
          <w:tab w:val="num" w:pos="3447"/>
        </w:tabs>
        <w:ind w:left="3447" w:hanging="360"/>
      </w:pPr>
    </w:lvl>
    <w:lvl w:ilvl="4" w:tplc="08130019" w:tentative="1">
      <w:start w:val="1"/>
      <w:numFmt w:val="lowerLetter"/>
      <w:lvlText w:val="%5."/>
      <w:lvlJc w:val="left"/>
      <w:pPr>
        <w:tabs>
          <w:tab w:val="num" w:pos="4167"/>
        </w:tabs>
        <w:ind w:left="4167" w:hanging="360"/>
      </w:pPr>
    </w:lvl>
    <w:lvl w:ilvl="5" w:tplc="0813001B" w:tentative="1">
      <w:start w:val="1"/>
      <w:numFmt w:val="lowerRoman"/>
      <w:lvlText w:val="%6."/>
      <w:lvlJc w:val="right"/>
      <w:pPr>
        <w:tabs>
          <w:tab w:val="num" w:pos="4887"/>
        </w:tabs>
        <w:ind w:left="4887" w:hanging="180"/>
      </w:pPr>
    </w:lvl>
    <w:lvl w:ilvl="6" w:tplc="0813000F" w:tentative="1">
      <w:start w:val="1"/>
      <w:numFmt w:val="decimal"/>
      <w:lvlText w:val="%7."/>
      <w:lvlJc w:val="left"/>
      <w:pPr>
        <w:tabs>
          <w:tab w:val="num" w:pos="5607"/>
        </w:tabs>
        <w:ind w:left="5607" w:hanging="360"/>
      </w:pPr>
    </w:lvl>
    <w:lvl w:ilvl="7" w:tplc="08130019" w:tentative="1">
      <w:start w:val="1"/>
      <w:numFmt w:val="lowerLetter"/>
      <w:lvlText w:val="%8."/>
      <w:lvlJc w:val="left"/>
      <w:pPr>
        <w:tabs>
          <w:tab w:val="num" w:pos="6327"/>
        </w:tabs>
        <w:ind w:left="6327" w:hanging="360"/>
      </w:pPr>
    </w:lvl>
    <w:lvl w:ilvl="8" w:tplc="0813001B" w:tentative="1">
      <w:start w:val="1"/>
      <w:numFmt w:val="lowerRoman"/>
      <w:lvlText w:val="%9."/>
      <w:lvlJc w:val="right"/>
      <w:pPr>
        <w:tabs>
          <w:tab w:val="num" w:pos="7047"/>
        </w:tabs>
        <w:ind w:left="7047" w:hanging="180"/>
      </w:pPr>
    </w:lvl>
  </w:abstractNum>
  <w:abstractNum w:abstractNumId="76" w15:restartNumberingAfterBreak="0">
    <w:nsid w:val="661E68E7"/>
    <w:multiLevelType w:val="hybridMultilevel"/>
    <w:tmpl w:val="EDBE2FE0"/>
    <w:lvl w:ilvl="0" w:tplc="FC526340">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77" w15:restartNumberingAfterBreak="0">
    <w:nsid w:val="66342E55"/>
    <w:multiLevelType w:val="hybridMultilevel"/>
    <w:tmpl w:val="4F00420A"/>
    <w:lvl w:ilvl="0" w:tplc="0813000F">
      <w:start w:val="1"/>
      <w:numFmt w:val="decimal"/>
      <w:lvlText w:val="%1."/>
      <w:lvlJc w:val="left"/>
      <w:pPr>
        <w:ind w:left="2136" w:hanging="360"/>
      </w:pPr>
    </w:lvl>
    <w:lvl w:ilvl="1" w:tplc="08130019" w:tentative="1">
      <w:start w:val="1"/>
      <w:numFmt w:val="lowerLetter"/>
      <w:lvlText w:val="%2."/>
      <w:lvlJc w:val="left"/>
      <w:pPr>
        <w:ind w:left="2856" w:hanging="360"/>
      </w:pPr>
    </w:lvl>
    <w:lvl w:ilvl="2" w:tplc="0813001B" w:tentative="1">
      <w:start w:val="1"/>
      <w:numFmt w:val="lowerRoman"/>
      <w:lvlText w:val="%3."/>
      <w:lvlJc w:val="right"/>
      <w:pPr>
        <w:ind w:left="3576" w:hanging="180"/>
      </w:pPr>
    </w:lvl>
    <w:lvl w:ilvl="3" w:tplc="0813000F" w:tentative="1">
      <w:start w:val="1"/>
      <w:numFmt w:val="decimal"/>
      <w:lvlText w:val="%4."/>
      <w:lvlJc w:val="left"/>
      <w:pPr>
        <w:ind w:left="4296" w:hanging="360"/>
      </w:pPr>
    </w:lvl>
    <w:lvl w:ilvl="4" w:tplc="08130019" w:tentative="1">
      <w:start w:val="1"/>
      <w:numFmt w:val="lowerLetter"/>
      <w:lvlText w:val="%5."/>
      <w:lvlJc w:val="left"/>
      <w:pPr>
        <w:ind w:left="5016" w:hanging="360"/>
      </w:pPr>
    </w:lvl>
    <w:lvl w:ilvl="5" w:tplc="0813001B" w:tentative="1">
      <w:start w:val="1"/>
      <w:numFmt w:val="lowerRoman"/>
      <w:lvlText w:val="%6."/>
      <w:lvlJc w:val="right"/>
      <w:pPr>
        <w:ind w:left="5736" w:hanging="180"/>
      </w:pPr>
    </w:lvl>
    <w:lvl w:ilvl="6" w:tplc="0813000F" w:tentative="1">
      <w:start w:val="1"/>
      <w:numFmt w:val="decimal"/>
      <w:lvlText w:val="%7."/>
      <w:lvlJc w:val="left"/>
      <w:pPr>
        <w:ind w:left="6456" w:hanging="360"/>
      </w:pPr>
    </w:lvl>
    <w:lvl w:ilvl="7" w:tplc="08130019" w:tentative="1">
      <w:start w:val="1"/>
      <w:numFmt w:val="lowerLetter"/>
      <w:lvlText w:val="%8."/>
      <w:lvlJc w:val="left"/>
      <w:pPr>
        <w:ind w:left="7176" w:hanging="360"/>
      </w:pPr>
    </w:lvl>
    <w:lvl w:ilvl="8" w:tplc="0813001B" w:tentative="1">
      <w:start w:val="1"/>
      <w:numFmt w:val="lowerRoman"/>
      <w:lvlText w:val="%9."/>
      <w:lvlJc w:val="right"/>
      <w:pPr>
        <w:ind w:left="7896" w:hanging="180"/>
      </w:pPr>
    </w:lvl>
  </w:abstractNum>
  <w:abstractNum w:abstractNumId="78" w15:restartNumberingAfterBreak="0">
    <w:nsid w:val="665933EB"/>
    <w:multiLevelType w:val="hybridMultilevel"/>
    <w:tmpl w:val="12DAAAA4"/>
    <w:lvl w:ilvl="0" w:tplc="9A3093F2">
      <w:start w:val="1"/>
      <w:numFmt w:val="lowerLetter"/>
      <w:lvlText w:val="%1)"/>
      <w:lvlJc w:val="left"/>
      <w:pPr>
        <w:ind w:left="1776" w:hanging="360"/>
      </w:pPr>
      <w:rPr>
        <w:rFonts w:hint="default"/>
      </w:rPr>
    </w:lvl>
    <w:lvl w:ilvl="1" w:tplc="08130019" w:tentative="1">
      <w:start w:val="1"/>
      <w:numFmt w:val="lowerLetter"/>
      <w:lvlText w:val="%2."/>
      <w:lvlJc w:val="left"/>
      <w:pPr>
        <w:ind w:left="2496" w:hanging="360"/>
      </w:pPr>
    </w:lvl>
    <w:lvl w:ilvl="2" w:tplc="0813001B" w:tentative="1">
      <w:start w:val="1"/>
      <w:numFmt w:val="lowerRoman"/>
      <w:lvlText w:val="%3."/>
      <w:lvlJc w:val="right"/>
      <w:pPr>
        <w:ind w:left="3216" w:hanging="180"/>
      </w:pPr>
    </w:lvl>
    <w:lvl w:ilvl="3" w:tplc="0813000F" w:tentative="1">
      <w:start w:val="1"/>
      <w:numFmt w:val="decimal"/>
      <w:lvlText w:val="%4."/>
      <w:lvlJc w:val="left"/>
      <w:pPr>
        <w:ind w:left="3936" w:hanging="360"/>
      </w:pPr>
    </w:lvl>
    <w:lvl w:ilvl="4" w:tplc="08130019" w:tentative="1">
      <w:start w:val="1"/>
      <w:numFmt w:val="lowerLetter"/>
      <w:lvlText w:val="%5."/>
      <w:lvlJc w:val="left"/>
      <w:pPr>
        <w:ind w:left="4656" w:hanging="360"/>
      </w:pPr>
    </w:lvl>
    <w:lvl w:ilvl="5" w:tplc="0813001B" w:tentative="1">
      <w:start w:val="1"/>
      <w:numFmt w:val="lowerRoman"/>
      <w:lvlText w:val="%6."/>
      <w:lvlJc w:val="right"/>
      <w:pPr>
        <w:ind w:left="5376" w:hanging="180"/>
      </w:pPr>
    </w:lvl>
    <w:lvl w:ilvl="6" w:tplc="0813000F" w:tentative="1">
      <w:start w:val="1"/>
      <w:numFmt w:val="decimal"/>
      <w:lvlText w:val="%7."/>
      <w:lvlJc w:val="left"/>
      <w:pPr>
        <w:ind w:left="6096" w:hanging="360"/>
      </w:pPr>
    </w:lvl>
    <w:lvl w:ilvl="7" w:tplc="08130019" w:tentative="1">
      <w:start w:val="1"/>
      <w:numFmt w:val="lowerLetter"/>
      <w:lvlText w:val="%8."/>
      <w:lvlJc w:val="left"/>
      <w:pPr>
        <w:ind w:left="6816" w:hanging="360"/>
      </w:pPr>
    </w:lvl>
    <w:lvl w:ilvl="8" w:tplc="0813001B" w:tentative="1">
      <w:start w:val="1"/>
      <w:numFmt w:val="lowerRoman"/>
      <w:lvlText w:val="%9."/>
      <w:lvlJc w:val="right"/>
      <w:pPr>
        <w:ind w:left="7536" w:hanging="180"/>
      </w:pPr>
    </w:lvl>
  </w:abstractNum>
  <w:abstractNum w:abstractNumId="79" w15:restartNumberingAfterBreak="0">
    <w:nsid w:val="67CE0C83"/>
    <w:multiLevelType w:val="hybridMultilevel"/>
    <w:tmpl w:val="487E63DE"/>
    <w:lvl w:ilvl="0" w:tplc="DCB0FF10">
      <w:start w:val="1"/>
      <w:numFmt w:val="decimal"/>
      <w:lvlText w:val="%1."/>
      <w:lvlJc w:val="left"/>
      <w:pPr>
        <w:tabs>
          <w:tab w:val="num" w:pos="1211"/>
        </w:tabs>
        <w:ind w:left="1211"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0" w15:restartNumberingAfterBreak="0">
    <w:nsid w:val="694D08B9"/>
    <w:multiLevelType w:val="hybridMultilevel"/>
    <w:tmpl w:val="79E241C0"/>
    <w:lvl w:ilvl="0" w:tplc="66F06CDC">
      <w:start w:val="1"/>
      <w:numFmt w:val="decimal"/>
      <w:lvlText w:val="%1."/>
      <w:lvlJc w:val="left"/>
      <w:pPr>
        <w:tabs>
          <w:tab w:val="num" w:pos="1211"/>
        </w:tabs>
        <w:ind w:left="1211" w:hanging="360"/>
      </w:pPr>
    </w:lvl>
    <w:lvl w:ilvl="1" w:tplc="08130003">
      <w:start w:val="1"/>
      <w:numFmt w:val="decimal"/>
      <w:lvlText w:val="%2."/>
      <w:lvlJc w:val="left"/>
      <w:pPr>
        <w:tabs>
          <w:tab w:val="num" w:pos="1931"/>
        </w:tabs>
        <w:ind w:left="1931" w:hanging="360"/>
      </w:pPr>
      <w:rPr>
        <w:rFonts w:hint="default"/>
      </w:rPr>
    </w:lvl>
    <w:lvl w:ilvl="2" w:tplc="08130005" w:tentative="1">
      <w:start w:val="1"/>
      <w:numFmt w:val="lowerRoman"/>
      <w:lvlText w:val="%3."/>
      <w:lvlJc w:val="right"/>
      <w:pPr>
        <w:tabs>
          <w:tab w:val="num" w:pos="2651"/>
        </w:tabs>
        <w:ind w:left="2651" w:hanging="180"/>
      </w:pPr>
    </w:lvl>
    <w:lvl w:ilvl="3" w:tplc="08130001" w:tentative="1">
      <w:start w:val="1"/>
      <w:numFmt w:val="decimal"/>
      <w:lvlText w:val="%4."/>
      <w:lvlJc w:val="left"/>
      <w:pPr>
        <w:tabs>
          <w:tab w:val="num" w:pos="3371"/>
        </w:tabs>
        <w:ind w:left="3371" w:hanging="360"/>
      </w:pPr>
    </w:lvl>
    <w:lvl w:ilvl="4" w:tplc="08130003" w:tentative="1">
      <w:start w:val="1"/>
      <w:numFmt w:val="lowerLetter"/>
      <w:lvlText w:val="%5."/>
      <w:lvlJc w:val="left"/>
      <w:pPr>
        <w:tabs>
          <w:tab w:val="num" w:pos="4091"/>
        </w:tabs>
        <w:ind w:left="4091" w:hanging="360"/>
      </w:pPr>
    </w:lvl>
    <w:lvl w:ilvl="5" w:tplc="08130005" w:tentative="1">
      <w:start w:val="1"/>
      <w:numFmt w:val="lowerRoman"/>
      <w:lvlText w:val="%6."/>
      <w:lvlJc w:val="right"/>
      <w:pPr>
        <w:tabs>
          <w:tab w:val="num" w:pos="4811"/>
        </w:tabs>
        <w:ind w:left="4811" w:hanging="180"/>
      </w:pPr>
    </w:lvl>
    <w:lvl w:ilvl="6" w:tplc="08130001" w:tentative="1">
      <w:start w:val="1"/>
      <w:numFmt w:val="decimal"/>
      <w:lvlText w:val="%7."/>
      <w:lvlJc w:val="left"/>
      <w:pPr>
        <w:tabs>
          <w:tab w:val="num" w:pos="5531"/>
        </w:tabs>
        <w:ind w:left="5531" w:hanging="360"/>
      </w:pPr>
    </w:lvl>
    <w:lvl w:ilvl="7" w:tplc="08130003" w:tentative="1">
      <w:start w:val="1"/>
      <w:numFmt w:val="lowerLetter"/>
      <w:lvlText w:val="%8."/>
      <w:lvlJc w:val="left"/>
      <w:pPr>
        <w:tabs>
          <w:tab w:val="num" w:pos="6251"/>
        </w:tabs>
        <w:ind w:left="6251" w:hanging="360"/>
      </w:pPr>
    </w:lvl>
    <w:lvl w:ilvl="8" w:tplc="08130005" w:tentative="1">
      <w:start w:val="1"/>
      <w:numFmt w:val="lowerRoman"/>
      <w:lvlText w:val="%9."/>
      <w:lvlJc w:val="right"/>
      <w:pPr>
        <w:tabs>
          <w:tab w:val="num" w:pos="6971"/>
        </w:tabs>
        <w:ind w:left="6971" w:hanging="180"/>
      </w:pPr>
    </w:lvl>
  </w:abstractNum>
  <w:abstractNum w:abstractNumId="81" w15:restartNumberingAfterBreak="0">
    <w:nsid w:val="6AB56547"/>
    <w:multiLevelType w:val="hybridMultilevel"/>
    <w:tmpl w:val="545CCA6A"/>
    <w:lvl w:ilvl="0" w:tplc="FFAE5402">
      <w:start w:val="1"/>
      <w:numFmt w:val="decimal"/>
      <w:lvlText w:val="%1."/>
      <w:lvlJc w:val="left"/>
      <w:pPr>
        <w:tabs>
          <w:tab w:val="num" w:pos="1211"/>
        </w:tabs>
        <w:ind w:left="1211" w:hanging="360"/>
      </w:pPr>
      <w:rPr>
        <w:rFonts w:hint="default"/>
      </w:rPr>
    </w:lvl>
    <w:lvl w:ilvl="1" w:tplc="04130019">
      <w:start w:val="1"/>
      <w:numFmt w:val="lowerLetter"/>
      <w:lvlText w:val="%2."/>
      <w:lvlJc w:val="left"/>
      <w:pPr>
        <w:tabs>
          <w:tab w:val="num" w:pos="1931"/>
        </w:tabs>
        <w:ind w:left="1931" w:hanging="360"/>
      </w:pPr>
    </w:lvl>
    <w:lvl w:ilvl="2" w:tplc="0413001B">
      <w:start w:val="1"/>
      <w:numFmt w:val="decimal"/>
      <w:lvlText w:val="%3)"/>
      <w:lvlJc w:val="left"/>
      <w:pPr>
        <w:ind w:left="2831" w:hanging="360"/>
      </w:pPr>
      <w:rPr>
        <w:rFonts w:hint="default"/>
      </w:rPr>
    </w:lvl>
    <w:lvl w:ilvl="3" w:tplc="0C162DE2">
      <w:numFmt w:val="bullet"/>
      <w:lvlText w:val=""/>
      <w:lvlJc w:val="left"/>
      <w:pPr>
        <w:ind w:left="3371" w:hanging="360"/>
      </w:pPr>
      <w:rPr>
        <w:rFonts w:ascii="Times New Roman" w:eastAsia="Times New Roman" w:hAnsi="Times New Roman" w:cs="Times New Roman" w:hint="default"/>
      </w:rPr>
    </w:lvl>
    <w:lvl w:ilvl="4" w:tplc="C0168E4C">
      <w:numFmt w:val="bullet"/>
      <w:lvlText w:val="-"/>
      <w:lvlJc w:val="left"/>
      <w:pPr>
        <w:ind w:left="4091" w:hanging="360"/>
      </w:pPr>
      <w:rPr>
        <w:rFonts w:ascii="Garamond" w:eastAsia="Times New Roman" w:hAnsi="Garamond" w:cs="Times New Roman" w:hint="default"/>
      </w:r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2" w15:restartNumberingAfterBreak="0">
    <w:nsid w:val="6F8D55DE"/>
    <w:multiLevelType w:val="hybridMultilevel"/>
    <w:tmpl w:val="FA4CF832"/>
    <w:lvl w:ilvl="0" w:tplc="02F27078">
      <w:start w:val="1"/>
      <w:numFmt w:val="decimal"/>
      <w:lvlText w:val="%1."/>
      <w:lvlJc w:val="left"/>
      <w:pPr>
        <w:tabs>
          <w:tab w:val="num" w:pos="720"/>
        </w:tabs>
        <w:ind w:left="720" w:hanging="360"/>
      </w:pPr>
      <w:rPr>
        <w:rFonts w:hint="default"/>
      </w:rPr>
    </w:lvl>
    <w:lvl w:ilvl="1" w:tplc="3C4E04BC">
      <w:start w:val="1"/>
      <w:numFmt w:val="bullet"/>
      <w:lvlText w:val="o"/>
      <w:lvlJc w:val="left"/>
      <w:pPr>
        <w:tabs>
          <w:tab w:val="num" w:pos="1440"/>
        </w:tabs>
        <w:ind w:left="1440" w:hanging="360"/>
      </w:pPr>
      <w:rPr>
        <w:rFonts w:ascii="Courier New" w:hAnsi="Courier New" w:cs="Courier New" w:hint="default"/>
      </w:rPr>
    </w:lvl>
    <w:lvl w:ilvl="2" w:tplc="037AD5CA" w:tentative="1">
      <w:start w:val="1"/>
      <w:numFmt w:val="bullet"/>
      <w:lvlText w:val=""/>
      <w:lvlJc w:val="left"/>
      <w:pPr>
        <w:tabs>
          <w:tab w:val="num" w:pos="2160"/>
        </w:tabs>
        <w:ind w:left="2160" w:hanging="360"/>
      </w:pPr>
      <w:rPr>
        <w:rFonts w:ascii="Wingdings" w:hAnsi="Wingdings" w:hint="default"/>
      </w:rPr>
    </w:lvl>
    <w:lvl w:ilvl="3" w:tplc="3662C35E" w:tentative="1">
      <w:start w:val="1"/>
      <w:numFmt w:val="bullet"/>
      <w:lvlText w:val=""/>
      <w:lvlJc w:val="left"/>
      <w:pPr>
        <w:tabs>
          <w:tab w:val="num" w:pos="2880"/>
        </w:tabs>
        <w:ind w:left="2880" w:hanging="360"/>
      </w:pPr>
      <w:rPr>
        <w:rFonts w:ascii="Symbol" w:hAnsi="Symbol" w:hint="default"/>
      </w:rPr>
    </w:lvl>
    <w:lvl w:ilvl="4" w:tplc="8AB01046" w:tentative="1">
      <w:start w:val="1"/>
      <w:numFmt w:val="bullet"/>
      <w:lvlText w:val="o"/>
      <w:lvlJc w:val="left"/>
      <w:pPr>
        <w:tabs>
          <w:tab w:val="num" w:pos="3600"/>
        </w:tabs>
        <w:ind w:left="3600" w:hanging="360"/>
      </w:pPr>
      <w:rPr>
        <w:rFonts w:ascii="Courier New" w:hAnsi="Courier New" w:cs="Courier New" w:hint="default"/>
      </w:rPr>
    </w:lvl>
    <w:lvl w:ilvl="5" w:tplc="894805E2" w:tentative="1">
      <w:start w:val="1"/>
      <w:numFmt w:val="bullet"/>
      <w:lvlText w:val=""/>
      <w:lvlJc w:val="left"/>
      <w:pPr>
        <w:tabs>
          <w:tab w:val="num" w:pos="4320"/>
        </w:tabs>
        <w:ind w:left="4320" w:hanging="360"/>
      </w:pPr>
      <w:rPr>
        <w:rFonts w:ascii="Wingdings" w:hAnsi="Wingdings" w:hint="default"/>
      </w:rPr>
    </w:lvl>
    <w:lvl w:ilvl="6" w:tplc="F4A86D4E" w:tentative="1">
      <w:start w:val="1"/>
      <w:numFmt w:val="bullet"/>
      <w:lvlText w:val=""/>
      <w:lvlJc w:val="left"/>
      <w:pPr>
        <w:tabs>
          <w:tab w:val="num" w:pos="5040"/>
        </w:tabs>
        <w:ind w:left="5040" w:hanging="360"/>
      </w:pPr>
      <w:rPr>
        <w:rFonts w:ascii="Symbol" w:hAnsi="Symbol" w:hint="default"/>
      </w:rPr>
    </w:lvl>
    <w:lvl w:ilvl="7" w:tplc="EC6C6902" w:tentative="1">
      <w:start w:val="1"/>
      <w:numFmt w:val="bullet"/>
      <w:lvlText w:val="o"/>
      <w:lvlJc w:val="left"/>
      <w:pPr>
        <w:tabs>
          <w:tab w:val="num" w:pos="5760"/>
        </w:tabs>
        <w:ind w:left="5760" w:hanging="360"/>
      </w:pPr>
      <w:rPr>
        <w:rFonts w:ascii="Courier New" w:hAnsi="Courier New" w:cs="Courier New" w:hint="default"/>
      </w:rPr>
    </w:lvl>
    <w:lvl w:ilvl="8" w:tplc="EA40193E"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6FE1689F"/>
    <w:multiLevelType w:val="hybridMultilevel"/>
    <w:tmpl w:val="CCAEE57E"/>
    <w:lvl w:ilvl="0" w:tplc="0413000F">
      <w:start w:val="1"/>
      <w:numFmt w:val="decimal"/>
      <w:lvlText w:val="%1."/>
      <w:lvlJc w:val="left"/>
      <w:pPr>
        <w:tabs>
          <w:tab w:val="num" w:pos="1211"/>
        </w:tabs>
        <w:ind w:left="1211" w:hanging="360"/>
      </w:pPr>
      <w:rPr>
        <w:rFonts w:hint="default"/>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84" w15:restartNumberingAfterBreak="0">
    <w:nsid w:val="71DC6377"/>
    <w:multiLevelType w:val="hybridMultilevel"/>
    <w:tmpl w:val="3EFA4CCA"/>
    <w:lvl w:ilvl="0" w:tplc="08130001">
      <w:start w:val="1"/>
      <w:numFmt w:val="decimal"/>
      <w:lvlText w:val="%1."/>
      <w:lvlJc w:val="left"/>
      <w:pPr>
        <w:tabs>
          <w:tab w:val="num" w:pos="1776"/>
        </w:tabs>
        <w:ind w:left="1776" w:hanging="360"/>
      </w:pPr>
      <w:rPr>
        <w:rFonts w:hint="default"/>
        <w:i w:val="0"/>
      </w:rPr>
    </w:lvl>
    <w:lvl w:ilvl="1" w:tplc="08130003" w:tentative="1">
      <w:start w:val="1"/>
      <w:numFmt w:val="lowerLetter"/>
      <w:lvlText w:val="%2."/>
      <w:lvlJc w:val="left"/>
      <w:pPr>
        <w:tabs>
          <w:tab w:val="num" w:pos="2005"/>
        </w:tabs>
        <w:ind w:left="2005" w:hanging="360"/>
      </w:pPr>
    </w:lvl>
    <w:lvl w:ilvl="2" w:tplc="08130005" w:tentative="1">
      <w:start w:val="1"/>
      <w:numFmt w:val="lowerRoman"/>
      <w:lvlText w:val="%3."/>
      <w:lvlJc w:val="right"/>
      <w:pPr>
        <w:tabs>
          <w:tab w:val="num" w:pos="2725"/>
        </w:tabs>
        <w:ind w:left="2725" w:hanging="180"/>
      </w:pPr>
    </w:lvl>
    <w:lvl w:ilvl="3" w:tplc="08130001" w:tentative="1">
      <w:start w:val="1"/>
      <w:numFmt w:val="decimal"/>
      <w:lvlText w:val="%4."/>
      <w:lvlJc w:val="left"/>
      <w:pPr>
        <w:tabs>
          <w:tab w:val="num" w:pos="3445"/>
        </w:tabs>
        <w:ind w:left="3445" w:hanging="360"/>
      </w:pPr>
    </w:lvl>
    <w:lvl w:ilvl="4" w:tplc="08130003" w:tentative="1">
      <w:start w:val="1"/>
      <w:numFmt w:val="lowerLetter"/>
      <w:lvlText w:val="%5."/>
      <w:lvlJc w:val="left"/>
      <w:pPr>
        <w:tabs>
          <w:tab w:val="num" w:pos="4165"/>
        </w:tabs>
        <w:ind w:left="4165" w:hanging="360"/>
      </w:pPr>
    </w:lvl>
    <w:lvl w:ilvl="5" w:tplc="08130005" w:tentative="1">
      <w:start w:val="1"/>
      <w:numFmt w:val="lowerRoman"/>
      <w:lvlText w:val="%6."/>
      <w:lvlJc w:val="right"/>
      <w:pPr>
        <w:tabs>
          <w:tab w:val="num" w:pos="4885"/>
        </w:tabs>
        <w:ind w:left="4885" w:hanging="180"/>
      </w:pPr>
    </w:lvl>
    <w:lvl w:ilvl="6" w:tplc="08130001" w:tentative="1">
      <w:start w:val="1"/>
      <w:numFmt w:val="decimal"/>
      <w:lvlText w:val="%7."/>
      <w:lvlJc w:val="left"/>
      <w:pPr>
        <w:tabs>
          <w:tab w:val="num" w:pos="5605"/>
        </w:tabs>
        <w:ind w:left="5605" w:hanging="360"/>
      </w:pPr>
    </w:lvl>
    <w:lvl w:ilvl="7" w:tplc="08130003" w:tentative="1">
      <w:start w:val="1"/>
      <w:numFmt w:val="lowerLetter"/>
      <w:lvlText w:val="%8."/>
      <w:lvlJc w:val="left"/>
      <w:pPr>
        <w:tabs>
          <w:tab w:val="num" w:pos="6325"/>
        </w:tabs>
        <w:ind w:left="6325" w:hanging="360"/>
      </w:pPr>
    </w:lvl>
    <w:lvl w:ilvl="8" w:tplc="08130005" w:tentative="1">
      <w:start w:val="1"/>
      <w:numFmt w:val="lowerRoman"/>
      <w:lvlText w:val="%9."/>
      <w:lvlJc w:val="right"/>
      <w:pPr>
        <w:tabs>
          <w:tab w:val="num" w:pos="7045"/>
        </w:tabs>
        <w:ind w:left="7045" w:hanging="180"/>
      </w:pPr>
    </w:lvl>
  </w:abstractNum>
  <w:abstractNum w:abstractNumId="85" w15:restartNumberingAfterBreak="0">
    <w:nsid w:val="71EB0E85"/>
    <w:multiLevelType w:val="hybridMultilevel"/>
    <w:tmpl w:val="61963A94"/>
    <w:lvl w:ilvl="0" w:tplc="08130001">
      <w:start w:val="1"/>
      <w:numFmt w:val="decimal"/>
      <w:lvlText w:val="%1."/>
      <w:lvlJc w:val="left"/>
      <w:pPr>
        <w:tabs>
          <w:tab w:val="num" w:pos="1776"/>
        </w:tabs>
        <w:ind w:left="1776" w:hanging="360"/>
      </w:pPr>
    </w:lvl>
    <w:lvl w:ilvl="1" w:tplc="08130003" w:tentative="1">
      <w:start w:val="1"/>
      <w:numFmt w:val="lowerLetter"/>
      <w:lvlText w:val="%2."/>
      <w:lvlJc w:val="left"/>
      <w:pPr>
        <w:tabs>
          <w:tab w:val="num" w:pos="2496"/>
        </w:tabs>
        <w:ind w:left="2496" w:hanging="360"/>
      </w:pPr>
    </w:lvl>
    <w:lvl w:ilvl="2" w:tplc="08130005" w:tentative="1">
      <w:start w:val="1"/>
      <w:numFmt w:val="lowerRoman"/>
      <w:lvlText w:val="%3."/>
      <w:lvlJc w:val="right"/>
      <w:pPr>
        <w:tabs>
          <w:tab w:val="num" w:pos="3216"/>
        </w:tabs>
        <w:ind w:left="3216" w:hanging="180"/>
      </w:pPr>
    </w:lvl>
    <w:lvl w:ilvl="3" w:tplc="08130001" w:tentative="1">
      <w:start w:val="1"/>
      <w:numFmt w:val="decimal"/>
      <w:lvlText w:val="%4."/>
      <w:lvlJc w:val="left"/>
      <w:pPr>
        <w:tabs>
          <w:tab w:val="num" w:pos="3936"/>
        </w:tabs>
        <w:ind w:left="3936" w:hanging="360"/>
      </w:pPr>
    </w:lvl>
    <w:lvl w:ilvl="4" w:tplc="08130003" w:tentative="1">
      <w:start w:val="1"/>
      <w:numFmt w:val="lowerLetter"/>
      <w:lvlText w:val="%5."/>
      <w:lvlJc w:val="left"/>
      <w:pPr>
        <w:tabs>
          <w:tab w:val="num" w:pos="4656"/>
        </w:tabs>
        <w:ind w:left="4656" w:hanging="360"/>
      </w:pPr>
    </w:lvl>
    <w:lvl w:ilvl="5" w:tplc="08130005" w:tentative="1">
      <w:start w:val="1"/>
      <w:numFmt w:val="lowerRoman"/>
      <w:lvlText w:val="%6."/>
      <w:lvlJc w:val="right"/>
      <w:pPr>
        <w:tabs>
          <w:tab w:val="num" w:pos="5376"/>
        </w:tabs>
        <w:ind w:left="5376" w:hanging="180"/>
      </w:pPr>
    </w:lvl>
    <w:lvl w:ilvl="6" w:tplc="08130001" w:tentative="1">
      <w:start w:val="1"/>
      <w:numFmt w:val="decimal"/>
      <w:lvlText w:val="%7."/>
      <w:lvlJc w:val="left"/>
      <w:pPr>
        <w:tabs>
          <w:tab w:val="num" w:pos="6096"/>
        </w:tabs>
        <w:ind w:left="6096" w:hanging="360"/>
      </w:pPr>
    </w:lvl>
    <w:lvl w:ilvl="7" w:tplc="08130003" w:tentative="1">
      <w:start w:val="1"/>
      <w:numFmt w:val="lowerLetter"/>
      <w:lvlText w:val="%8."/>
      <w:lvlJc w:val="left"/>
      <w:pPr>
        <w:tabs>
          <w:tab w:val="num" w:pos="6816"/>
        </w:tabs>
        <w:ind w:left="6816" w:hanging="360"/>
      </w:pPr>
    </w:lvl>
    <w:lvl w:ilvl="8" w:tplc="08130005" w:tentative="1">
      <w:start w:val="1"/>
      <w:numFmt w:val="lowerRoman"/>
      <w:lvlText w:val="%9."/>
      <w:lvlJc w:val="right"/>
      <w:pPr>
        <w:tabs>
          <w:tab w:val="num" w:pos="7536"/>
        </w:tabs>
        <w:ind w:left="7536" w:hanging="180"/>
      </w:pPr>
    </w:lvl>
  </w:abstractNum>
  <w:abstractNum w:abstractNumId="86" w15:restartNumberingAfterBreak="0">
    <w:nsid w:val="72144B7A"/>
    <w:multiLevelType w:val="hybridMultilevel"/>
    <w:tmpl w:val="74D2081C"/>
    <w:lvl w:ilvl="0" w:tplc="13E81F6C">
      <w:start w:val="1"/>
      <w:numFmt w:val="decimal"/>
      <w:lvlText w:val="%1."/>
      <w:lvlJc w:val="left"/>
      <w:pPr>
        <w:tabs>
          <w:tab w:val="num" w:pos="1920"/>
        </w:tabs>
        <w:ind w:left="1920" w:hanging="360"/>
      </w:pPr>
      <w:rPr>
        <w:rFonts w:hint="default"/>
      </w:rPr>
    </w:lvl>
    <w:lvl w:ilvl="1" w:tplc="08130019" w:tentative="1">
      <w:start w:val="1"/>
      <w:numFmt w:val="lowerLetter"/>
      <w:lvlText w:val="%2."/>
      <w:lvlJc w:val="left"/>
      <w:pPr>
        <w:ind w:left="2149" w:hanging="360"/>
      </w:pPr>
    </w:lvl>
    <w:lvl w:ilvl="2" w:tplc="0813001B" w:tentative="1">
      <w:start w:val="1"/>
      <w:numFmt w:val="lowerRoman"/>
      <w:lvlText w:val="%3."/>
      <w:lvlJc w:val="right"/>
      <w:pPr>
        <w:ind w:left="2869" w:hanging="180"/>
      </w:pPr>
    </w:lvl>
    <w:lvl w:ilvl="3" w:tplc="0813000F" w:tentative="1">
      <w:start w:val="1"/>
      <w:numFmt w:val="decimal"/>
      <w:lvlText w:val="%4."/>
      <w:lvlJc w:val="left"/>
      <w:pPr>
        <w:ind w:left="3589" w:hanging="360"/>
      </w:pPr>
    </w:lvl>
    <w:lvl w:ilvl="4" w:tplc="08130019" w:tentative="1">
      <w:start w:val="1"/>
      <w:numFmt w:val="lowerLetter"/>
      <w:lvlText w:val="%5."/>
      <w:lvlJc w:val="left"/>
      <w:pPr>
        <w:ind w:left="4309" w:hanging="360"/>
      </w:pPr>
    </w:lvl>
    <w:lvl w:ilvl="5" w:tplc="0813001B" w:tentative="1">
      <w:start w:val="1"/>
      <w:numFmt w:val="lowerRoman"/>
      <w:lvlText w:val="%6."/>
      <w:lvlJc w:val="right"/>
      <w:pPr>
        <w:ind w:left="5029" w:hanging="180"/>
      </w:pPr>
    </w:lvl>
    <w:lvl w:ilvl="6" w:tplc="0813000F" w:tentative="1">
      <w:start w:val="1"/>
      <w:numFmt w:val="decimal"/>
      <w:lvlText w:val="%7."/>
      <w:lvlJc w:val="left"/>
      <w:pPr>
        <w:ind w:left="5749" w:hanging="360"/>
      </w:pPr>
    </w:lvl>
    <w:lvl w:ilvl="7" w:tplc="08130019" w:tentative="1">
      <w:start w:val="1"/>
      <w:numFmt w:val="lowerLetter"/>
      <w:lvlText w:val="%8."/>
      <w:lvlJc w:val="left"/>
      <w:pPr>
        <w:ind w:left="6469" w:hanging="360"/>
      </w:pPr>
    </w:lvl>
    <w:lvl w:ilvl="8" w:tplc="0813001B" w:tentative="1">
      <w:start w:val="1"/>
      <w:numFmt w:val="lowerRoman"/>
      <w:lvlText w:val="%9."/>
      <w:lvlJc w:val="right"/>
      <w:pPr>
        <w:ind w:left="7189" w:hanging="180"/>
      </w:pPr>
    </w:lvl>
  </w:abstractNum>
  <w:abstractNum w:abstractNumId="87" w15:restartNumberingAfterBreak="0">
    <w:nsid w:val="760D34A4"/>
    <w:multiLevelType w:val="hybridMultilevel"/>
    <w:tmpl w:val="55F401F0"/>
    <w:lvl w:ilvl="0" w:tplc="08130001">
      <w:start w:val="1"/>
      <w:numFmt w:val="bullet"/>
      <w:lvlText w:val=""/>
      <w:lvlJc w:val="left"/>
      <w:pPr>
        <w:ind w:left="2138" w:hanging="360"/>
      </w:pPr>
      <w:rPr>
        <w:rFonts w:ascii="Symbol" w:hAnsi="Symbo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88" w15:restartNumberingAfterBreak="0">
    <w:nsid w:val="781B767B"/>
    <w:multiLevelType w:val="hybridMultilevel"/>
    <w:tmpl w:val="24FC59C2"/>
    <w:lvl w:ilvl="0" w:tplc="94B68918">
      <w:start w:val="1"/>
      <w:numFmt w:val="decimal"/>
      <w:lvlText w:val="%1."/>
      <w:lvlJc w:val="left"/>
      <w:pPr>
        <w:tabs>
          <w:tab w:val="num" w:pos="1778"/>
        </w:tabs>
        <w:ind w:left="1778"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9" w15:restartNumberingAfterBreak="0">
    <w:nsid w:val="7BD03FCD"/>
    <w:multiLevelType w:val="hybridMultilevel"/>
    <w:tmpl w:val="07ACAA48"/>
    <w:lvl w:ilvl="0" w:tplc="DCB0FF10">
      <w:start w:val="1"/>
      <w:numFmt w:val="decimal"/>
      <w:lvlText w:val="%1."/>
      <w:lvlJc w:val="left"/>
      <w:pPr>
        <w:tabs>
          <w:tab w:val="num" w:pos="1211"/>
        </w:tabs>
        <w:ind w:left="1211" w:hanging="360"/>
      </w:pPr>
      <w:rPr>
        <w:rFonts w:hint="default"/>
      </w:rPr>
    </w:lvl>
    <w:lvl w:ilvl="1" w:tplc="7F08D2BE"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90" w15:restartNumberingAfterBreak="0">
    <w:nsid w:val="7DAB4DAD"/>
    <w:multiLevelType w:val="hybridMultilevel"/>
    <w:tmpl w:val="F8740134"/>
    <w:lvl w:ilvl="0" w:tplc="F7005DE4">
      <w:start w:val="1"/>
      <w:numFmt w:val="decimal"/>
      <w:lvlText w:val="%1."/>
      <w:lvlJc w:val="left"/>
      <w:pPr>
        <w:tabs>
          <w:tab w:val="num" w:pos="1211"/>
        </w:tabs>
        <w:ind w:left="1211" w:hanging="360"/>
      </w:pPr>
      <w:rPr>
        <w:rFonts w:hint="default"/>
      </w:rPr>
    </w:lvl>
    <w:lvl w:ilvl="1" w:tplc="8558E2F0" w:tentative="1">
      <w:start w:val="1"/>
      <w:numFmt w:val="lowerLetter"/>
      <w:lvlText w:val="%2."/>
      <w:lvlJc w:val="left"/>
      <w:pPr>
        <w:tabs>
          <w:tab w:val="num" w:pos="1931"/>
        </w:tabs>
        <w:ind w:left="1931" w:hanging="360"/>
      </w:pPr>
    </w:lvl>
    <w:lvl w:ilvl="2" w:tplc="CDE6AC98" w:tentative="1">
      <w:start w:val="1"/>
      <w:numFmt w:val="lowerRoman"/>
      <w:lvlText w:val="%3."/>
      <w:lvlJc w:val="right"/>
      <w:pPr>
        <w:tabs>
          <w:tab w:val="num" w:pos="2651"/>
        </w:tabs>
        <w:ind w:left="2651" w:hanging="180"/>
      </w:pPr>
    </w:lvl>
    <w:lvl w:ilvl="3" w:tplc="E89C7030" w:tentative="1">
      <w:start w:val="1"/>
      <w:numFmt w:val="decimal"/>
      <w:lvlText w:val="%4."/>
      <w:lvlJc w:val="left"/>
      <w:pPr>
        <w:tabs>
          <w:tab w:val="num" w:pos="3371"/>
        </w:tabs>
        <w:ind w:left="3371" w:hanging="360"/>
      </w:pPr>
    </w:lvl>
    <w:lvl w:ilvl="4" w:tplc="83F60850" w:tentative="1">
      <w:start w:val="1"/>
      <w:numFmt w:val="lowerLetter"/>
      <w:lvlText w:val="%5."/>
      <w:lvlJc w:val="left"/>
      <w:pPr>
        <w:tabs>
          <w:tab w:val="num" w:pos="4091"/>
        </w:tabs>
        <w:ind w:left="4091" w:hanging="360"/>
      </w:pPr>
    </w:lvl>
    <w:lvl w:ilvl="5" w:tplc="4C2A6886" w:tentative="1">
      <w:start w:val="1"/>
      <w:numFmt w:val="lowerRoman"/>
      <w:lvlText w:val="%6."/>
      <w:lvlJc w:val="right"/>
      <w:pPr>
        <w:tabs>
          <w:tab w:val="num" w:pos="4811"/>
        </w:tabs>
        <w:ind w:left="4811" w:hanging="180"/>
      </w:pPr>
    </w:lvl>
    <w:lvl w:ilvl="6" w:tplc="4ABC653E" w:tentative="1">
      <w:start w:val="1"/>
      <w:numFmt w:val="decimal"/>
      <w:lvlText w:val="%7."/>
      <w:lvlJc w:val="left"/>
      <w:pPr>
        <w:tabs>
          <w:tab w:val="num" w:pos="5531"/>
        </w:tabs>
        <w:ind w:left="5531" w:hanging="360"/>
      </w:pPr>
    </w:lvl>
    <w:lvl w:ilvl="7" w:tplc="9502EA3C" w:tentative="1">
      <w:start w:val="1"/>
      <w:numFmt w:val="lowerLetter"/>
      <w:lvlText w:val="%8."/>
      <w:lvlJc w:val="left"/>
      <w:pPr>
        <w:tabs>
          <w:tab w:val="num" w:pos="6251"/>
        </w:tabs>
        <w:ind w:left="6251" w:hanging="360"/>
      </w:pPr>
    </w:lvl>
    <w:lvl w:ilvl="8" w:tplc="A0BA7BDA" w:tentative="1">
      <w:start w:val="1"/>
      <w:numFmt w:val="lowerRoman"/>
      <w:lvlText w:val="%9."/>
      <w:lvlJc w:val="right"/>
      <w:pPr>
        <w:tabs>
          <w:tab w:val="num" w:pos="6971"/>
        </w:tabs>
        <w:ind w:left="6971" w:hanging="180"/>
      </w:pPr>
    </w:lvl>
  </w:abstractNum>
  <w:num w:numId="1">
    <w:abstractNumId w:val="49"/>
  </w:num>
  <w:num w:numId="2">
    <w:abstractNumId w:val="13"/>
  </w:num>
  <w:num w:numId="3">
    <w:abstractNumId w:val="6"/>
  </w:num>
  <w:num w:numId="4">
    <w:abstractNumId w:val="73"/>
  </w:num>
  <w:num w:numId="5">
    <w:abstractNumId w:val="16"/>
  </w:num>
  <w:num w:numId="6">
    <w:abstractNumId w:val="41"/>
  </w:num>
  <w:num w:numId="7">
    <w:abstractNumId w:val="54"/>
  </w:num>
  <w:num w:numId="8">
    <w:abstractNumId w:val="79"/>
  </w:num>
  <w:num w:numId="9">
    <w:abstractNumId w:val="83"/>
  </w:num>
  <w:num w:numId="10">
    <w:abstractNumId w:val="81"/>
  </w:num>
  <w:num w:numId="11">
    <w:abstractNumId w:val="55"/>
  </w:num>
  <w:num w:numId="12">
    <w:abstractNumId w:val="27"/>
  </w:num>
  <w:num w:numId="13">
    <w:abstractNumId w:val="69"/>
  </w:num>
  <w:num w:numId="14">
    <w:abstractNumId w:val="38"/>
  </w:num>
  <w:num w:numId="15">
    <w:abstractNumId w:val="18"/>
  </w:num>
  <w:num w:numId="16">
    <w:abstractNumId w:val="34"/>
  </w:num>
  <w:num w:numId="17">
    <w:abstractNumId w:val="35"/>
  </w:num>
  <w:num w:numId="18">
    <w:abstractNumId w:val="8"/>
  </w:num>
  <w:num w:numId="19">
    <w:abstractNumId w:val="20"/>
  </w:num>
  <w:num w:numId="20">
    <w:abstractNumId w:val="43"/>
  </w:num>
  <w:num w:numId="21">
    <w:abstractNumId w:val="80"/>
  </w:num>
  <w:num w:numId="22">
    <w:abstractNumId w:val="62"/>
  </w:num>
  <w:num w:numId="23">
    <w:abstractNumId w:val="72"/>
  </w:num>
  <w:num w:numId="24">
    <w:abstractNumId w:val="4"/>
  </w:num>
  <w:num w:numId="25">
    <w:abstractNumId w:val="90"/>
  </w:num>
  <w:num w:numId="26">
    <w:abstractNumId w:val="37"/>
  </w:num>
  <w:num w:numId="27">
    <w:abstractNumId w:val="21"/>
  </w:num>
  <w:num w:numId="28">
    <w:abstractNumId w:val="68"/>
  </w:num>
  <w:num w:numId="29">
    <w:abstractNumId w:val="40"/>
  </w:num>
  <w:num w:numId="30">
    <w:abstractNumId w:val="28"/>
  </w:num>
  <w:num w:numId="31">
    <w:abstractNumId w:val="7"/>
  </w:num>
  <w:num w:numId="32">
    <w:abstractNumId w:val="33"/>
  </w:num>
  <w:num w:numId="33">
    <w:abstractNumId w:val="75"/>
  </w:num>
  <w:num w:numId="34">
    <w:abstractNumId w:val="84"/>
  </w:num>
  <w:num w:numId="35">
    <w:abstractNumId w:val="53"/>
  </w:num>
  <w:num w:numId="36">
    <w:abstractNumId w:val="56"/>
  </w:num>
  <w:num w:numId="37">
    <w:abstractNumId w:val="1"/>
  </w:num>
  <w:num w:numId="38">
    <w:abstractNumId w:val="19"/>
  </w:num>
  <w:num w:numId="39">
    <w:abstractNumId w:val="82"/>
  </w:num>
  <w:num w:numId="40">
    <w:abstractNumId w:val="59"/>
  </w:num>
  <w:num w:numId="41">
    <w:abstractNumId w:val="23"/>
  </w:num>
  <w:num w:numId="42">
    <w:abstractNumId w:val="30"/>
  </w:num>
  <w:num w:numId="43">
    <w:abstractNumId w:val="52"/>
  </w:num>
  <w:num w:numId="44">
    <w:abstractNumId w:val="25"/>
  </w:num>
  <w:num w:numId="45">
    <w:abstractNumId w:val="0"/>
  </w:num>
  <w:num w:numId="46">
    <w:abstractNumId w:val="31"/>
  </w:num>
  <w:num w:numId="47">
    <w:abstractNumId w:val="70"/>
  </w:num>
  <w:num w:numId="48">
    <w:abstractNumId w:val="45"/>
  </w:num>
  <w:num w:numId="49">
    <w:abstractNumId w:val="58"/>
  </w:num>
  <w:num w:numId="50">
    <w:abstractNumId w:val="29"/>
  </w:num>
  <w:num w:numId="51">
    <w:abstractNumId w:val="63"/>
  </w:num>
  <w:num w:numId="52">
    <w:abstractNumId w:val="11"/>
  </w:num>
  <w:num w:numId="53">
    <w:abstractNumId w:val="24"/>
  </w:num>
  <w:num w:numId="54">
    <w:abstractNumId w:val="46"/>
  </w:num>
  <w:num w:numId="55">
    <w:abstractNumId w:val="22"/>
  </w:num>
  <w:num w:numId="56">
    <w:abstractNumId w:val="61"/>
  </w:num>
  <w:num w:numId="57">
    <w:abstractNumId w:val="15"/>
  </w:num>
  <w:num w:numId="58">
    <w:abstractNumId w:val="17"/>
  </w:num>
  <w:num w:numId="59">
    <w:abstractNumId w:val="50"/>
  </w:num>
  <w:num w:numId="60">
    <w:abstractNumId w:val="71"/>
  </w:num>
  <w:num w:numId="61">
    <w:abstractNumId w:val="86"/>
  </w:num>
  <w:num w:numId="62">
    <w:abstractNumId w:val="47"/>
  </w:num>
  <w:num w:numId="63">
    <w:abstractNumId w:val="32"/>
  </w:num>
  <w:num w:numId="64">
    <w:abstractNumId w:val="12"/>
  </w:num>
  <w:num w:numId="65">
    <w:abstractNumId w:val="60"/>
  </w:num>
  <w:num w:numId="66">
    <w:abstractNumId w:val="67"/>
  </w:num>
  <w:num w:numId="67">
    <w:abstractNumId w:val="65"/>
  </w:num>
  <w:num w:numId="68">
    <w:abstractNumId w:val="14"/>
  </w:num>
  <w:num w:numId="69">
    <w:abstractNumId w:val="88"/>
  </w:num>
  <w:num w:numId="70">
    <w:abstractNumId w:val="3"/>
  </w:num>
  <w:num w:numId="71">
    <w:abstractNumId w:val="48"/>
  </w:num>
  <w:num w:numId="72">
    <w:abstractNumId w:val="85"/>
  </w:num>
  <w:num w:numId="73">
    <w:abstractNumId w:val="9"/>
  </w:num>
  <w:num w:numId="74">
    <w:abstractNumId w:val="51"/>
  </w:num>
  <w:num w:numId="75">
    <w:abstractNumId w:val="66"/>
  </w:num>
  <w:num w:numId="76">
    <w:abstractNumId w:val="5"/>
  </w:num>
  <w:num w:numId="77">
    <w:abstractNumId w:val="89"/>
  </w:num>
  <w:num w:numId="78">
    <w:abstractNumId w:val="39"/>
  </w:num>
  <w:num w:numId="79">
    <w:abstractNumId w:val="57"/>
  </w:num>
  <w:num w:numId="80">
    <w:abstractNumId w:val="74"/>
  </w:num>
  <w:num w:numId="81">
    <w:abstractNumId w:val="87"/>
  </w:num>
  <w:num w:numId="82">
    <w:abstractNumId w:val="26"/>
  </w:num>
  <w:num w:numId="83">
    <w:abstractNumId w:val="10"/>
  </w:num>
  <w:num w:numId="84">
    <w:abstractNumId w:val="77"/>
  </w:num>
  <w:num w:numId="85">
    <w:abstractNumId w:val="44"/>
  </w:num>
  <w:num w:numId="86">
    <w:abstractNumId w:val="2"/>
  </w:num>
  <w:num w:numId="87">
    <w:abstractNumId w:val="76"/>
  </w:num>
  <w:num w:numId="88">
    <w:abstractNumId w:val="78"/>
  </w:num>
  <w:num w:numId="89">
    <w:abstractNumId w:val="64"/>
  </w:num>
  <w:num w:numId="90">
    <w:abstractNumId w:val="42"/>
  </w:num>
  <w:num w:numId="91">
    <w:abstractNumId w:val="3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03F"/>
    <w:rsid w:val="00006387"/>
    <w:rsid w:val="000155E6"/>
    <w:rsid w:val="0002684D"/>
    <w:rsid w:val="00031B1B"/>
    <w:rsid w:val="00033EA3"/>
    <w:rsid w:val="000342C2"/>
    <w:rsid w:val="00035EA7"/>
    <w:rsid w:val="00040E2F"/>
    <w:rsid w:val="00043135"/>
    <w:rsid w:val="00046E3A"/>
    <w:rsid w:val="00052FD3"/>
    <w:rsid w:val="000570AC"/>
    <w:rsid w:val="00057F06"/>
    <w:rsid w:val="00060256"/>
    <w:rsid w:val="0006447D"/>
    <w:rsid w:val="00065A79"/>
    <w:rsid w:val="00077C3F"/>
    <w:rsid w:val="00081D59"/>
    <w:rsid w:val="00087815"/>
    <w:rsid w:val="0009081A"/>
    <w:rsid w:val="000A6E27"/>
    <w:rsid w:val="000A7979"/>
    <w:rsid w:val="000B108C"/>
    <w:rsid w:val="000B2FCF"/>
    <w:rsid w:val="000B538F"/>
    <w:rsid w:val="000B6CBD"/>
    <w:rsid w:val="000C0E5E"/>
    <w:rsid w:val="000C2F2F"/>
    <w:rsid w:val="000D2393"/>
    <w:rsid w:val="000D4AF9"/>
    <w:rsid w:val="000E2D67"/>
    <w:rsid w:val="000E55D4"/>
    <w:rsid w:val="000E7D8C"/>
    <w:rsid w:val="000F1A20"/>
    <w:rsid w:val="000F1BB9"/>
    <w:rsid w:val="001052E4"/>
    <w:rsid w:val="0010796F"/>
    <w:rsid w:val="00112FB1"/>
    <w:rsid w:val="00122B88"/>
    <w:rsid w:val="00123927"/>
    <w:rsid w:val="0012599A"/>
    <w:rsid w:val="001340B6"/>
    <w:rsid w:val="00135FFD"/>
    <w:rsid w:val="00137F27"/>
    <w:rsid w:val="0014529C"/>
    <w:rsid w:val="0014776D"/>
    <w:rsid w:val="0015106E"/>
    <w:rsid w:val="001513EB"/>
    <w:rsid w:val="00152FD8"/>
    <w:rsid w:val="001533F4"/>
    <w:rsid w:val="001675EE"/>
    <w:rsid w:val="00170584"/>
    <w:rsid w:val="00174FC0"/>
    <w:rsid w:val="00176F28"/>
    <w:rsid w:val="0018194A"/>
    <w:rsid w:val="00191882"/>
    <w:rsid w:val="00194DB9"/>
    <w:rsid w:val="001951FB"/>
    <w:rsid w:val="001A5492"/>
    <w:rsid w:val="001B19D0"/>
    <w:rsid w:val="001B1FA3"/>
    <w:rsid w:val="001C7DCF"/>
    <w:rsid w:val="001D2A38"/>
    <w:rsid w:val="001D5E79"/>
    <w:rsid w:val="001E1005"/>
    <w:rsid w:val="001E351F"/>
    <w:rsid w:val="001E3C23"/>
    <w:rsid w:val="001E3DC0"/>
    <w:rsid w:val="001F340A"/>
    <w:rsid w:val="001F4B14"/>
    <w:rsid w:val="00200E25"/>
    <w:rsid w:val="002032C0"/>
    <w:rsid w:val="00213E57"/>
    <w:rsid w:val="002216F7"/>
    <w:rsid w:val="002252AA"/>
    <w:rsid w:val="00235591"/>
    <w:rsid w:val="0024387A"/>
    <w:rsid w:val="00243CC4"/>
    <w:rsid w:val="00246E37"/>
    <w:rsid w:val="0025373D"/>
    <w:rsid w:val="00260554"/>
    <w:rsid w:val="00263413"/>
    <w:rsid w:val="00265DF8"/>
    <w:rsid w:val="00267C69"/>
    <w:rsid w:val="00270E26"/>
    <w:rsid w:val="00277AE9"/>
    <w:rsid w:val="00282BD6"/>
    <w:rsid w:val="00284AEC"/>
    <w:rsid w:val="002865C6"/>
    <w:rsid w:val="00290D19"/>
    <w:rsid w:val="002A7C40"/>
    <w:rsid w:val="002B204B"/>
    <w:rsid w:val="002C0E54"/>
    <w:rsid w:val="002C773E"/>
    <w:rsid w:val="002C7EAD"/>
    <w:rsid w:val="002D5E70"/>
    <w:rsid w:val="002E5DAD"/>
    <w:rsid w:val="002F29A7"/>
    <w:rsid w:val="002F3C21"/>
    <w:rsid w:val="00304F5A"/>
    <w:rsid w:val="00306537"/>
    <w:rsid w:val="0031239A"/>
    <w:rsid w:val="0032047D"/>
    <w:rsid w:val="0032228D"/>
    <w:rsid w:val="003237D9"/>
    <w:rsid w:val="0032739D"/>
    <w:rsid w:val="003367CF"/>
    <w:rsid w:val="00361124"/>
    <w:rsid w:val="00361CB9"/>
    <w:rsid w:val="00361CEE"/>
    <w:rsid w:val="00363856"/>
    <w:rsid w:val="00370A3E"/>
    <w:rsid w:val="00373AAC"/>
    <w:rsid w:val="0037429F"/>
    <w:rsid w:val="00374D49"/>
    <w:rsid w:val="003762EB"/>
    <w:rsid w:val="00376467"/>
    <w:rsid w:val="003833F9"/>
    <w:rsid w:val="003851EC"/>
    <w:rsid w:val="00386014"/>
    <w:rsid w:val="00390119"/>
    <w:rsid w:val="003916E9"/>
    <w:rsid w:val="00395D37"/>
    <w:rsid w:val="003A1FDD"/>
    <w:rsid w:val="003A3A57"/>
    <w:rsid w:val="003A4059"/>
    <w:rsid w:val="003A740E"/>
    <w:rsid w:val="003B3F1C"/>
    <w:rsid w:val="003B4744"/>
    <w:rsid w:val="003C5742"/>
    <w:rsid w:val="003D3B3D"/>
    <w:rsid w:val="003D3E5B"/>
    <w:rsid w:val="003D5FB7"/>
    <w:rsid w:val="003D71C0"/>
    <w:rsid w:val="003D79BE"/>
    <w:rsid w:val="003E144D"/>
    <w:rsid w:val="003E21B4"/>
    <w:rsid w:val="003E3C5C"/>
    <w:rsid w:val="003E67A8"/>
    <w:rsid w:val="003E6982"/>
    <w:rsid w:val="00407449"/>
    <w:rsid w:val="004148CC"/>
    <w:rsid w:val="00422A74"/>
    <w:rsid w:val="00422CD6"/>
    <w:rsid w:val="00424C45"/>
    <w:rsid w:val="0043004F"/>
    <w:rsid w:val="004327E5"/>
    <w:rsid w:val="004343FE"/>
    <w:rsid w:val="00435826"/>
    <w:rsid w:val="004373B7"/>
    <w:rsid w:val="004411F7"/>
    <w:rsid w:val="00442E5E"/>
    <w:rsid w:val="0044372D"/>
    <w:rsid w:val="0044685C"/>
    <w:rsid w:val="00450497"/>
    <w:rsid w:val="004508DF"/>
    <w:rsid w:val="004523F2"/>
    <w:rsid w:val="004540E4"/>
    <w:rsid w:val="00455A35"/>
    <w:rsid w:val="00481E7C"/>
    <w:rsid w:val="00490071"/>
    <w:rsid w:val="00491F65"/>
    <w:rsid w:val="00494D42"/>
    <w:rsid w:val="004973B1"/>
    <w:rsid w:val="004B0A66"/>
    <w:rsid w:val="004B1161"/>
    <w:rsid w:val="004B14FA"/>
    <w:rsid w:val="004B4814"/>
    <w:rsid w:val="004B5809"/>
    <w:rsid w:val="004C0AAE"/>
    <w:rsid w:val="004C1C38"/>
    <w:rsid w:val="004C794E"/>
    <w:rsid w:val="004D65A1"/>
    <w:rsid w:val="004D6B3B"/>
    <w:rsid w:val="004E28DC"/>
    <w:rsid w:val="004E293E"/>
    <w:rsid w:val="004F0983"/>
    <w:rsid w:val="004F4E3C"/>
    <w:rsid w:val="004F6C32"/>
    <w:rsid w:val="005128B6"/>
    <w:rsid w:val="005150F5"/>
    <w:rsid w:val="00515F23"/>
    <w:rsid w:val="00521C8E"/>
    <w:rsid w:val="00523403"/>
    <w:rsid w:val="0052373A"/>
    <w:rsid w:val="00523AB7"/>
    <w:rsid w:val="0053276C"/>
    <w:rsid w:val="00536DA5"/>
    <w:rsid w:val="00536E88"/>
    <w:rsid w:val="0053725C"/>
    <w:rsid w:val="0054177E"/>
    <w:rsid w:val="0055011A"/>
    <w:rsid w:val="00561A79"/>
    <w:rsid w:val="00566D5C"/>
    <w:rsid w:val="00570460"/>
    <w:rsid w:val="00575AB0"/>
    <w:rsid w:val="005870BC"/>
    <w:rsid w:val="00590EAB"/>
    <w:rsid w:val="00596AA1"/>
    <w:rsid w:val="005A3272"/>
    <w:rsid w:val="005A546E"/>
    <w:rsid w:val="005C1FD2"/>
    <w:rsid w:val="005C39E3"/>
    <w:rsid w:val="005C5F6A"/>
    <w:rsid w:val="005D3C86"/>
    <w:rsid w:val="005F47BA"/>
    <w:rsid w:val="005F5257"/>
    <w:rsid w:val="005F71D4"/>
    <w:rsid w:val="00612BE8"/>
    <w:rsid w:val="0061347E"/>
    <w:rsid w:val="00614C55"/>
    <w:rsid w:val="00621260"/>
    <w:rsid w:val="00622412"/>
    <w:rsid w:val="00625900"/>
    <w:rsid w:val="0063466A"/>
    <w:rsid w:val="00634AF2"/>
    <w:rsid w:val="00646635"/>
    <w:rsid w:val="0066312A"/>
    <w:rsid w:val="0067090B"/>
    <w:rsid w:val="00670B80"/>
    <w:rsid w:val="00674191"/>
    <w:rsid w:val="006766BE"/>
    <w:rsid w:val="006821E6"/>
    <w:rsid w:val="00683511"/>
    <w:rsid w:val="0068611A"/>
    <w:rsid w:val="00687274"/>
    <w:rsid w:val="00687BA8"/>
    <w:rsid w:val="00694231"/>
    <w:rsid w:val="00694DC1"/>
    <w:rsid w:val="006A19EE"/>
    <w:rsid w:val="006A20F9"/>
    <w:rsid w:val="006A20FA"/>
    <w:rsid w:val="006B5DEB"/>
    <w:rsid w:val="006B6B87"/>
    <w:rsid w:val="006C1466"/>
    <w:rsid w:val="006C5E42"/>
    <w:rsid w:val="006C6D1B"/>
    <w:rsid w:val="006D2421"/>
    <w:rsid w:val="006D527C"/>
    <w:rsid w:val="006D54F7"/>
    <w:rsid w:val="006D6D4F"/>
    <w:rsid w:val="006F25DD"/>
    <w:rsid w:val="006F3BA3"/>
    <w:rsid w:val="006F63AC"/>
    <w:rsid w:val="00702BFB"/>
    <w:rsid w:val="00705C3B"/>
    <w:rsid w:val="0070793E"/>
    <w:rsid w:val="00707AEE"/>
    <w:rsid w:val="00712FF1"/>
    <w:rsid w:val="00717E2E"/>
    <w:rsid w:val="00730663"/>
    <w:rsid w:val="00742AD5"/>
    <w:rsid w:val="00744CE8"/>
    <w:rsid w:val="007530E3"/>
    <w:rsid w:val="007646D3"/>
    <w:rsid w:val="007651AD"/>
    <w:rsid w:val="00765846"/>
    <w:rsid w:val="007659D9"/>
    <w:rsid w:val="00771785"/>
    <w:rsid w:val="007740AF"/>
    <w:rsid w:val="00776A27"/>
    <w:rsid w:val="00795DCA"/>
    <w:rsid w:val="007B469F"/>
    <w:rsid w:val="007B4EC4"/>
    <w:rsid w:val="007C05D8"/>
    <w:rsid w:val="007C281F"/>
    <w:rsid w:val="007C2DE5"/>
    <w:rsid w:val="007C7930"/>
    <w:rsid w:val="007D7D1A"/>
    <w:rsid w:val="007E02CD"/>
    <w:rsid w:val="007E234D"/>
    <w:rsid w:val="007E3AFE"/>
    <w:rsid w:val="007E533D"/>
    <w:rsid w:val="007E5ED8"/>
    <w:rsid w:val="007F71C4"/>
    <w:rsid w:val="007F7CA1"/>
    <w:rsid w:val="00802170"/>
    <w:rsid w:val="00804F30"/>
    <w:rsid w:val="00813275"/>
    <w:rsid w:val="00817F25"/>
    <w:rsid w:val="00823C69"/>
    <w:rsid w:val="0082400B"/>
    <w:rsid w:val="00844AE4"/>
    <w:rsid w:val="008577D3"/>
    <w:rsid w:val="008634E5"/>
    <w:rsid w:val="0087262D"/>
    <w:rsid w:val="008835E7"/>
    <w:rsid w:val="00894F6A"/>
    <w:rsid w:val="008A3B97"/>
    <w:rsid w:val="008B793B"/>
    <w:rsid w:val="008C1BD4"/>
    <w:rsid w:val="008C286E"/>
    <w:rsid w:val="008C345D"/>
    <w:rsid w:val="008C56BE"/>
    <w:rsid w:val="008D5194"/>
    <w:rsid w:val="008F0509"/>
    <w:rsid w:val="008F6F8D"/>
    <w:rsid w:val="00920A18"/>
    <w:rsid w:val="00922AFB"/>
    <w:rsid w:val="0092444F"/>
    <w:rsid w:val="0094060B"/>
    <w:rsid w:val="00947241"/>
    <w:rsid w:val="009508E5"/>
    <w:rsid w:val="0095469E"/>
    <w:rsid w:val="009558F8"/>
    <w:rsid w:val="00970DC6"/>
    <w:rsid w:val="00971875"/>
    <w:rsid w:val="00972E61"/>
    <w:rsid w:val="00976CEE"/>
    <w:rsid w:val="00982FBA"/>
    <w:rsid w:val="00983A01"/>
    <w:rsid w:val="00987DB5"/>
    <w:rsid w:val="009912EF"/>
    <w:rsid w:val="00995DD3"/>
    <w:rsid w:val="009A190F"/>
    <w:rsid w:val="009A4282"/>
    <w:rsid w:val="009A670E"/>
    <w:rsid w:val="009B1F47"/>
    <w:rsid w:val="009C0161"/>
    <w:rsid w:val="009C16F8"/>
    <w:rsid w:val="009C2CE6"/>
    <w:rsid w:val="009D1F9C"/>
    <w:rsid w:val="009D6EF5"/>
    <w:rsid w:val="009E14E7"/>
    <w:rsid w:val="009F3A6F"/>
    <w:rsid w:val="009F4ACF"/>
    <w:rsid w:val="009F6948"/>
    <w:rsid w:val="009F72EA"/>
    <w:rsid w:val="009F7FCB"/>
    <w:rsid w:val="00A00568"/>
    <w:rsid w:val="00A0633A"/>
    <w:rsid w:val="00A07C97"/>
    <w:rsid w:val="00A20304"/>
    <w:rsid w:val="00A316F4"/>
    <w:rsid w:val="00A3239E"/>
    <w:rsid w:val="00A34388"/>
    <w:rsid w:val="00A36C22"/>
    <w:rsid w:val="00A52584"/>
    <w:rsid w:val="00A53DB1"/>
    <w:rsid w:val="00A53E01"/>
    <w:rsid w:val="00A5411C"/>
    <w:rsid w:val="00A63B34"/>
    <w:rsid w:val="00A65215"/>
    <w:rsid w:val="00A653B8"/>
    <w:rsid w:val="00A718ED"/>
    <w:rsid w:val="00A76A48"/>
    <w:rsid w:val="00A77A85"/>
    <w:rsid w:val="00A854EA"/>
    <w:rsid w:val="00AA5056"/>
    <w:rsid w:val="00AA50CD"/>
    <w:rsid w:val="00AA527B"/>
    <w:rsid w:val="00AA65A9"/>
    <w:rsid w:val="00AB2022"/>
    <w:rsid w:val="00AB7437"/>
    <w:rsid w:val="00AC6E3A"/>
    <w:rsid w:val="00AD0B87"/>
    <w:rsid w:val="00AD0EAD"/>
    <w:rsid w:val="00AD2C85"/>
    <w:rsid w:val="00AD4B62"/>
    <w:rsid w:val="00AE3824"/>
    <w:rsid w:val="00AE43E0"/>
    <w:rsid w:val="00AE54B3"/>
    <w:rsid w:val="00AE552B"/>
    <w:rsid w:val="00AE7C33"/>
    <w:rsid w:val="00B00C15"/>
    <w:rsid w:val="00B05AB2"/>
    <w:rsid w:val="00B0650D"/>
    <w:rsid w:val="00B069B6"/>
    <w:rsid w:val="00B07330"/>
    <w:rsid w:val="00B111E0"/>
    <w:rsid w:val="00B21AFA"/>
    <w:rsid w:val="00B2346E"/>
    <w:rsid w:val="00B3628D"/>
    <w:rsid w:val="00B370E7"/>
    <w:rsid w:val="00B42D9D"/>
    <w:rsid w:val="00B45ABA"/>
    <w:rsid w:val="00B54496"/>
    <w:rsid w:val="00B56FBF"/>
    <w:rsid w:val="00B62F3A"/>
    <w:rsid w:val="00B65028"/>
    <w:rsid w:val="00B66E76"/>
    <w:rsid w:val="00B72540"/>
    <w:rsid w:val="00B7295C"/>
    <w:rsid w:val="00B80CC4"/>
    <w:rsid w:val="00B86743"/>
    <w:rsid w:val="00BA000F"/>
    <w:rsid w:val="00BA30D6"/>
    <w:rsid w:val="00BB3BD6"/>
    <w:rsid w:val="00BC0231"/>
    <w:rsid w:val="00BC0F3D"/>
    <w:rsid w:val="00BC7859"/>
    <w:rsid w:val="00BD1C3E"/>
    <w:rsid w:val="00BD30EF"/>
    <w:rsid w:val="00BE2BBF"/>
    <w:rsid w:val="00BE495F"/>
    <w:rsid w:val="00BE70EE"/>
    <w:rsid w:val="00BE76FF"/>
    <w:rsid w:val="00BE7D2D"/>
    <w:rsid w:val="00BF0165"/>
    <w:rsid w:val="00C00354"/>
    <w:rsid w:val="00C03BBA"/>
    <w:rsid w:val="00C05901"/>
    <w:rsid w:val="00C0782A"/>
    <w:rsid w:val="00C17425"/>
    <w:rsid w:val="00C21C76"/>
    <w:rsid w:val="00C3143E"/>
    <w:rsid w:val="00C370D8"/>
    <w:rsid w:val="00C3719B"/>
    <w:rsid w:val="00C37D02"/>
    <w:rsid w:val="00C4028E"/>
    <w:rsid w:val="00C5025D"/>
    <w:rsid w:val="00C63F92"/>
    <w:rsid w:val="00C67F1C"/>
    <w:rsid w:val="00C764FB"/>
    <w:rsid w:val="00C768E9"/>
    <w:rsid w:val="00C9103F"/>
    <w:rsid w:val="00C914D9"/>
    <w:rsid w:val="00C97201"/>
    <w:rsid w:val="00CA40E2"/>
    <w:rsid w:val="00CB7461"/>
    <w:rsid w:val="00CC3A52"/>
    <w:rsid w:val="00CC3C42"/>
    <w:rsid w:val="00CD7CBE"/>
    <w:rsid w:val="00CE5D6F"/>
    <w:rsid w:val="00CE779C"/>
    <w:rsid w:val="00D14A08"/>
    <w:rsid w:val="00D27513"/>
    <w:rsid w:val="00D32B1B"/>
    <w:rsid w:val="00D41A14"/>
    <w:rsid w:val="00D526E9"/>
    <w:rsid w:val="00D61DE9"/>
    <w:rsid w:val="00D73F26"/>
    <w:rsid w:val="00D80D65"/>
    <w:rsid w:val="00D8466B"/>
    <w:rsid w:val="00D95E13"/>
    <w:rsid w:val="00DA2590"/>
    <w:rsid w:val="00DA4580"/>
    <w:rsid w:val="00DB071A"/>
    <w:rsid w:val="00DB2A04"/>
    <w:rsid w:val="00DB4EAF"/>
    <w:rsid w:val="00DC3A7A"/>
    <w:rsid w:val="00DC5382"/>
    <w:rsid w:val="00DD4945"/>
    <w:rsid w:val="00DD738F"/>
    <w:rsid w:val="00DF1F8C"/>
    <w:rsid w:val="00DF5366"/>
    <w:rsid w:val="00E03CC4"/>
    <w:rsid w:val="00E1570C"/>
    <w:rsid w:val="00E17504"/>
    <w:rsid w:val="00E24B5E"/>
    <w:rsid w:val="00E35B47"/>
    <w:rsid w:val="00E37CDF"/>
    <w:rsid w:val="00E44AD2"/>
    <w:rsid w:val="00E50F30"/>
    <w:rsid w:val="00E52485"/>
    <w:rsid w:val="00E6467D"/>
    <w:rsid w:val="00E66D66"/>
    <w:rsid w:val="00E70506"/>
    <w:rsid w:val="00E73184"/>
    <w:rsid w:val="00E90693"/>
    <w:rsid w:val="00E90725"/>
    <w:rsid w:val="00E95F1C"/>
    <w:rsid w:val="00EA109F"/>
    <w:rsid w:val="00EA48CE"/>
    <w:rsid w:val="00EA50D0"/>
    <w:rsid w:val="00EA5F79"/>
    <w:rsid w:val="00EB2D9A"/>
    <w:rsid w:val="00EB4088"/>
    <w:rsid w:val="00EB40B4"/>
    <w:rsid w:val="00EB479F"/>
    <w:rsid w:val="00EB6102"/>
    <w:rsid w:val="00EB6787"/>
    <w:rsid w:val="00EC46B3"/>
    <w:rsid w:val="00ED57C9"/>
    <w:rsid w:val="00ED7558"/>
    <w:rsid w:val="00EE0963"/>
    <w:rsid w:val="00EE2236"/>
    <w:rsid w:val="00EE6DF1"/>
    <w:rsid w:val="00EF0F57"/>
    <w:rsid w:val="00EF59D3"/>
    <w:rsid w:val="00EF79D8"/>
    <w:rsid w:val="00F017F0"/>
    <w:rsid w:val="00F05688"/>
    <w:rsid w:val="00F07E25"/>
    <w:rsid w:val="00F10304"/>
    <w:rsid w:val="00F11F6A"/>
    <w:rsid w:val="00F12696"/>
    <w:rsid w:val="00F12F60"/>
    <w:rsid w:val="00F14DFB"/>
    <w:rsid w:val="00F1554D"/>
    <w:rsid w:val="00F15F24"/>
    <w:rsid w:val="00F26CB8"/>
    <w:rsid w:val="00F2701A"/>
    <w:rsid w:val="00F310A6"/>
    <w:rsid w:val="00F32F1A"/>
    <w:rsid w:val="00F40FA0"/>
    <w:rsid w:val="00F43829"/>
    <w:rsid w:val="00F506A7"/>
    <w:rsid w:val="00F53416"/>
    <w:rsid w:val="00F57E55"/>
    <w:rsid w:val="00F60D43"/>
    <w:rsid w:val="00F62F0A"/>
    <w:rsid w:val="00F63635"/>
    <w:rsid w:val="00F67C66"/>
    <w:rsid w:val="00F76AC6"/>
    <w:rsid w:val="00F8036C"/>
    <w:rsid w:val="00F80CD8"/>
    <w:rsid w:val="00F82909"/>
    <w:rsid w:val="00F82E42"/>
    <w:rsid w:val="00F83AE1"/>
    <w:rsid w:val="00F93D36"/>
    <w:rsid w:val="00F96894"/>
    <w:rsid w:val="00FA1EF0"/>
    <w:rsid w:val="00FA361B"/>
    <w:rsid w:val="00FA6546"/>
    <w:rsid w:val="00FA6AB3"/>
    <w:rsid w:val="00FB20C0"/>
    <w:rsid w:val="00FB45AE"/>
    <w:rsid w:val="00FC5A0B"/>
    <w:rsid w:val="00FD2776"/>
    <w:rsid w:val="00FD4AE8"/>
    <w:rsid w:val="00FE1B56"/>
    <w:rsid w:val="010DA8AD"/>
    <w:rsid w:val="0EA7D002"/>
    <w:rsid w:val="109BE482"/>
    <w:rsid w:val="123ADEF8"/>
    <w:rsid w:val="1471BCE4"/>
    <w:rsid w:val="17160CA5"/>
    <w:rsid w:val="1924251F"/>
    <w:rsid w:val="2091E072"/>
    <w:rsid w:val="21C587E1"/>
    <w:rsid w:val="26B23582"/>
    <w:rsid w:val="2F95E4D9"/>
    <w:rsid w:val="312C1141"/>
    <w:rsid w:val="32465184"/>
    <w:rsid w:val="3367A618"/>
    <w:rsid w:val="34477214"/>
    <w:rsid w:val="35010BFC"/>
    <w:rsid w:val="3D0847F3"/>
    <w:rsid w:val="3ECCB520"/>
    <w:rsid w:val="40A4DFE4"/>
    <w:rsid w:val="45CD442D"/>
    <w:rsid w:val="497230A9"/>
    <w:rsid w:val="4A77CEC4"/>
    <w:rsid w:val="4C9F3732"/>
    <w:rsid w:val="4E132154"/>
    <w:rsid w:val="4E32D143"/>
    <w:rsid w:val="50340CE4"/>
    <w:rsid w:val="508187D6"/>
    <w:rsid w:val="529378D1"/>
    <w:rsid w:val="52C61CAA"/>
    <w:rsid w:val="568F5C44"/>
    <w:rsid w:val="57B3D8A5"/>
    <w:rsid w:val="58B7317F"/>
    <w:rsid w:val="5CDB850F"/>
    <w:rsid w:val="60901B96"/>
    <w:rsid w:val="61195B4B"/>
    <w:rsid w:val="64486D72"/>
    <w:rsid w:val="6A57AF6F"/>
    <w:rsid w:val="72C9BBF8"/>
    <w:rsid w:val="79C50B32"/>
    <w:rsid w:val="7ED20DF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date"/>
  <w:smartTagType w:namespaceuri="urn:schemas-microsoft-com:office:smarttags" w:name="PersonName"/>
  <w:shapeDefaults>
    <o:shapedefaults v:ext="edit" spidmax="2049"/>
    <o:shapelayout v:ext="edit">
      <o:idmap v:ext="edit" data="1"/>
    </o:shapelayout>
  </w:shapeDefaults>
  <w:decimalSymbol w:val=","/>
  <w:listSeparator w:val=";"/>
  <w14:docId w14:val="729D93E7"/>
  <w15:docId w15:val="{E5BDBE09-4769-4E6A-A035-06703E26F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9103F"/>
    <w:pPr>
      <w:spacing w:before="60" w:after="120" w:line="240" w:lineRule="auto"/>
      <w:ind w:left="851"/>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9103F"/>
    <w:pPr>
      <w:keepNext/>
      <w:pageBreakBefore/>
      <w:pBdr>
        <w:top w:val="double" w:sz="6" w:space="5" w:color="auto"/>
        <w:left w:val="double" w:sz="6" w:space="5" w:color="auto"/>
        <w:bottom w:val="double" w:sz="6" w:space="5" w:color="auto"/>
        <w:right w:val="double" w:sz="6" w:space="5" w:color="auto"/>
      </w:pBdr>
      <w:shd w:val="pct10" w:color="auto" w:fill="auto"/>
      <w:spacing w:before="360" w:after="240"/>
      <w:ind w:left="0" w:right="-1"/>
      <w:jc w:val="center"/>
      <w:outlineLvl w:val="0"/>
    </w:pPr>
    <w:rPr>
      <w:b/>
      <w:caps/>
      <w:sz w:val="28"/>
    </w:rPr>
  </w:style>
  <w:style w:type="paragraph" w:styleId="Kop2">
    <w:name w:val="heading 2"/>
    <w:basedOn w:val="Standaard"/>
    <w:next w:val="Standaard"/>
    <w:link w:val="Kop2Char"/>
    <w:qFormat/>
    <w:rsid w:val="00C9103F"/>
    <w:pPr>
      <w:keepNext/>
      <w:pBdr>
        <w:top w:val="single" w:sz="6" w:space="4" w:color="auto"/>
        <w:left w:val="single" w:sz="6" w:space="4" w:color="auto"/>
        <w:bottom w:val="single" w:sz="6" w:space="4" w:color="auto"/>
        <w:right w:val="single" w:sz="6" w:space="4" w:color="auto"/>
      </w:pBdr>
      <w:spacing w:before="480" w:after="180"/>
      <w:ind w:left="0"/>
      <w:jc w:val="center"/>
      <w:outlineLvl w:val="1"/>
    </w:pPr>
    <w:rPr>
      <w:b/>
      <w:caps/>
      <w:sz w:val="24"/>
    </w:rPr>
  </w:style>
  <w:style w:type="paragraph" w:styleId="Kop3">
    <w:name w:val="heading 3"/>
    <w:basedOn w:val="Standaard"/>
    <w:next w:val="Standaard"/>
    <w:link w:val="Kop3Char"/>
    <w:uiPriority w:val="99"/>
    <w:qFormat/>
    <w:rsid w:val="00C9103F"/>
    <w:pPr>
      <w:keepNext/>
      <w:pBdr>
        <w:top w:val="single" w:sz="4" w:space="3" w:color="auto"/>
        <w:left w:val="single" w:sz="4" w:space="3" w:color="auto"/>
        <w:bottom w:val="single" w:sz="4" w:space="3" w:color="auto"/>
        <w:right w:val="single" w:sz="4" w:space="3" w:color="auto"/>
      </w:pBdr>
      <w:spacing w:before="480" w:after="0"/>
      <w:ind w:left="0"/>
      <w:jc w:val="center"/>
      <w:outlineLvl w:val="2"/>
    </w:pPr>
    <w:rPr>
      <w:smallCaps/>
      <w:sz w:val="24"/>
    </w:rPr>
  </w:style>
  <w:style w:type="paragraph" w:styleId="Kop4">
    <w:name w:val="heading 4"/>
    <w:basedOn w:val="Standaard"/>
    <w:next w:val="Standaard"/>
    <w:link w:val="Kop4Char"/>
    <w:qFormat/>
    <w:rsid w:val="00C9103F"/>
    <w:pPr>
      <w:keepNext/>
      <w:shd w:val="pct10" w:color="auto" w:fill="auto"/>
      <w:spacing w:before="360" w:after="60"/>
      <w:ind w:left="0"/>
      <w:outlineLvl w:val="3"/>
    </w:pPr>
    <w:rPr>
      <w:b/>
      <w:sz w:val="24"/>
    </w:rPr>
  </w:style>
  <w:style w:type="paragraph" w:styleId="Kop5">
    <w:name w:val="heading 5"/>
    <w:aliases w:val=" Char Char Char"/>
    <w:basedOn w:val="Standaard"/>
    <w:next w:val="Standaard"/>
    <w:link w:val="Kop5Char"/>
    <w:qFormat/>
    <w:rsid w:val="00C9103F"/>
    <w:pPr>
      <w:spacing w:before="240" w:after="0"/>
      <w:ind w:left="0"/>
      <w:outlineLvl w:val="4"/>
    </w:pPr>
    <w:rPr>
      <w:b/>
    </w:rPr>
  </w:style>
  <w:style w:type="paragraph" w:styleId="Kop6">
    <w:name w:val="heading 6"/>
    <w:basedOn w:val="Standaard"/>
    <w:next w:val="Standaard"/>
    <w:link w:val="Kop6Char"/>
    <w:qFormat/>
    <w:rsid w:val="00C9103F"/>
    <w:pPr>
      <w:spacing w:before="120" w:after="0"/>
      <w:ind w:left="0"/>
      <w:outlineLvl w:val="5"/>
    </w:pPr>
    <w:rPr>
      <w:b/>
      <w:i/>
    </w:rPr>
  </w:style>
  <w:style w:type="paragraph" w:styleId="Kop7">
    <w:name w:val="heading 7"/>
    <w:basedOn w:val="Standaard"/>
    <w:next w:val="Standaard"/>
    <w:link w:val="Kop7Char"/>
    <w:qFormat/>
    <w:rsid w:val="00C9103F"/>
    <w:pPr>
      <w:tabs>
        <w:tab w:val="num" w:pos="1296"/>
      </w:tabs>
      <w:spacing w:before="240" w:after="60"/>
      <w:ind w:left="1296" w:hanging="288"/>
      <w:outlineLvl w:val="6"/>
    </w:pPr>
    <w:rPr>
      <w:sz w:val="24"/>
      <w:szCs w:val="24"/>
    </w:rPr>
  </w:style>
  <w:style w:type="paragraph" w:styleId="Kop8">
    <w:name w:val="heading 8"/>
    <w:basedOn w:val="Standaard"/>
    <w:next w:val="Standaard"/>
    <w:link w:val="Kop8Char"/>
    <w:qFormat/>
    <w:rsid w:val="00C9103F"/>
    <w:pPr>
      <w:tabs>
        <w:tab w:val="num" w:pos="1440"/>
      </w:tabs>
      <w:spacing w:before="240" w:after="60"/>
      <w:ind w:left="1440" w:hanging="432"/>
      <w:outlineLvl w:val="7"/>
    </w:pPr>
    <w:rPr>
      <w:i/>
      <w:iCs/>
      <w:sz w:val="24"/>
      <w:szCs w:val="24"/>
    </w:rPr>
  </w:style>
  <w:style w:type="paragraph" w:styleId="Kop9">
    <w:name w:val="heading 9"/>
    <w:basedOn w:val="Standaard"/>
    <w:next w:val="Standaard"/>
    <w:link w:val="Kop9Char"/>
    <w:qFormat/>
    <w:rsid w:val="00C9103F"/>
    <w:pPr>
      <w:tabs>
        <w:tab w:val="num" w:pos="1584"/>
      </w:tabs>
      <w:spacing w:before="240" w:after="60"/>
      <w:ind w:left="1584" w:hanging="144"/>
      <w:outlineLvl w:val="8"/>
    </w:pPr>
    <w:rPr>
      <w:rFonts w:ascii="Arial" w:hAnsi="Arial"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9103F"/>
    <w:rPr>
      <w:rFonts w:ascii="Times New Roman" w:eastAsia="Times New Roman" w:hAnsi="Times New Roman" w:cs="Times New Roman"/>
      <w:b/>
      <w:caps/>
      <w:sz w:val="28"/>
      <w:szCs w:val="20"/>
      <w:shd w:val="pct10" w:color="auto" w:fill="auto"/>
      <w:lang w:val="nl-NL" w:eastAsia="nl-NL"/>
    </w:rPr>
  </w:style>
  <w:style w:type="character" w:customStyle="1" w:styleId="Kop2Char">
    <w:name w:val="Kop 2 Char"/>
    <w:basedOn w:val="Standaardalinea-lettertype"/>
    <w:link w:val="Kop2"/>
    <w:rsid w:val="00C9103F"/>
    <w:rPr>
      <w:rFonts w:ascii="Times New Roman" w:eastAsia="Times New Roman" w:hAnsi="Times New Roman" w:cs="Times New Roman"/>
      <w:b/>
      <w:caps/>
      <w:sz w:val="24"/>
      <w:szCs w:val="20"/>
      <w:lang w:val="nl-NL" w:eastAsia="nl-NL"/>
    </w:rPr>
  </w:style>
  <w:style w:type="character" w:customStyle="1" w:styleId="Kop3Char">
    <w:name w:val="Kop 3 Char"/>
    <w:basedOn w:val="Standaardalinea-lettertype"/>
    <w:link w:val="Kop3"/>
    <w:uiPriority w:val="99"/>
    <w:rsid w:val="00C9103F"/>
    <w:rPr>
      <w:rFonts w:ascii="Times New Roman" w:eastAsia="Times New Roman" w:hAnsi="Times New Roman" w:cs="Times New Roman"/>
      <w:smallCaps/>
      <w:sz w:val="24"/>
      <w:szCs w:val="20"/>
      <w:lang w:val="nl-NL" w:eastAsia="nl-NL"/>
    </w:rPr>
  </w:style>
  <w:style w:type="character" w:customStyle="1" w:styleId="Kop4Char">
    <w:name w:val="Kop 4 Char"/>
    <w:basedOn w:val="Standaardalinea-lettertype"/>
    <w:link w:val="Kop4"/>
    <w:rsid w:val="00C9103F"/>
    <w:rPr>
      <w:rFonts w:ascii="Times New Roman" w:eastAsia="Times New Roman" w:hAnsi="Times New Roman" w:cs="Times New Roman"/>
      <w:b/>
      <w:sz w:val="24"/>
      <w:szCs w:val="20"/>
      <w:shd w:val="pct10" w:color="auto" w:fill="auto"/>
      <w:lang w:val="nl-NL" w:eastAsia="nl-NL"/>
    </w:rPr>
  </w:style>
  <w:style w:type="character" w:customStyle="1" w:styleId="Kop5Char">
    <w:name w:val="Kop 5 Char"/>
    <w:aliases w:val=" Char Char Char Char"/>
    <w:basedOn w:val="Standaardalinea-lettertype"/>
    <w:link w:val="Kop5"/>
    <w:rsid w:val="00C9103F"/>
    <w:rPr>
      <w:rFonts w:ascii="Times New Roman" w:eastAsia="Times New Roman" w:hAnsi="Times New Roman" w:cs="Times New Roman"/>
      <w:b/>
      <w:sz w:val="20"/>
      <w:szCs w:val="20"/>
      <w:lang w:val="nl-NL" w:eastAsia="nl-NL"/>
    </w:rPr>
  </w:style>
  <w:style w:type="character" w:customStyle="1" w:styleId="Kop6Char">
    <w:name w:val="Kop 6 Char"/>
    <w:basedOn w:val="Standaardalinea-lettertype"/>
    <w:link w:val="Kop6"/>
    <w:rsid w:val="00C9103F"/>
    <w:rPr>
      <w:rFonts w:ascii="Times New Roman" w:eastAsia="Times New Roman" w:hAnsi="Times New Roman" w:cs="Times New Roman"/>
      <w:b/>
      <w:i/>
      <w:sz w:val="20"/>
      <w:szCs w:val="20"/>
      <w:lang w:val="nl-NL" w:eastAsia="nl-NL"/>
    </w:rPr>
  </w:style>
  <w:style w:type="character" w:customStyle="1" w:styleId="Kop7Char">
    <w:name w:val="Kop 7 Char"/>
    <w:basedOn w:val="Standaardalinea-lettertype"/>
    <w:link w:val="Kop7"/>
    <w:rsid w:val="00C9103F"/>
    <w:rPr>
      <w:rFonts w:ascii="Times New Roman" w:eastAsia="Times New Roman" w:hAnsi="Times New Roman" w:cs="Times New Roman"/>
      <w:sz w:val="24"/>
      <w:szCs w:val="24"/>
      <w:lang w:val="nl-NL" w:eastAsia="nl-NL"/>
    </w:rPr>
  </w:style>
  <w:style w:type="character" w:customStyle="1" w:styleId="Kop8Char">
    <w:name w:val="Kop 8 Char"/>
    <w:basedOn w:val="Standaardalinea-lettertype"/>
    <w:link w:val="Kop8"/>
    <w:rsid w:val="00C9103F"/>
    <w:rPr>
      <w:rFonts w:ascii="Times New Roman" w:eastAsia="Times New Roman" w:hAnsi="Times New Roman" w:cs="Times New Roman"/>
      <w:i/>
      <w:iCs/>
      <w:sz w:val="24"/>
      <w:szCs w:val="24"/>
      <w:lang w:val="nl-NL" w:eastAsia="nl-NL"/>
    </w:rPr>
  </w:style>
  <w:style w:type="character" w:customStyle="1" w:styleId="Kop9Char">
    <w:name w:val="Kop 9 Char"/>
    <w:basedOn w:val="Standaardalinea-lettertype"/>
    <w:link w:val="Kop9"/>
    <w:rsid w:val="00C9103F"/>
    <w:rPr>
      <w:rFonts w:ascii="Arial" w:eastAsia="Times New Roman" w:hAnsi="Arial" w:cs="Arial"/>
      <w:lang w:val="nl-NL" w:eastAsia="nl-NL"/>
    </w:rPr>
  </w:style>
  <w:style w:type="paragraph" w:styleId="Koptekst">
    <w:name w:val="header"/>
    <w:basedOn w:val="Standaard"/>
    <w:link w:val="KoptekstChar"/>
    <w:rsid w:val="00C9103F"/>
    <w:pPr>
      <w:tabs>
        <w:tab w:val="center" w:pos="4536"/>
        <w:tab w:val="right" w:pos="9072"/>
      </w:tabs>
      <w:spacing w:before="100" w:after="0"/>
      <w:ind w:left="0"/>
    </w:pPr>
    <w:rPr>
      <w:sz w:val="24"/>
    </w:rPr>
  </w:style>
  <w:style w:type="character" w:customStyle="1" w:styleId="KoptekstChar">
    <w:name w:val="Koptekst Char"/>
    <w:basedOn w:val="Standaardalinea-lettertype"/>
    <w:link w:val="Koptekst"/>
    <w:rsid w:val="00C9103F"/>
    <w:rPr>
      <w:rFonts w:ascii="Times New Roman" w:eastAsia="Times New Roman" w:hAnsi="Times New Roman" w:cs="Times New Roman"/>
      <w:sz w:val="24"/>
      <w:szCs w:val="20"/>
      <w:lang w:val="nl-NL" w:eastAsia="nl-NL"/>
    </w:rPr>
  </w:style>
  <w:style w:type="paragraph" w:styleId="Voettekst">
    <w:name w:val="footer"/>
    <w:basedOn w:val="Standaard"/>
    <w:link w:val="VoettekstChar"/>
    <w:uiPriority w:val="99"/>
    <w:rsid w:val="00C9103F"/>
    <w:pPr>
      <w:tabs>
        <w:tab w:val="center" w:pos="4819"/>
        <w:tab w:val="right" w:pos="9071"/>
      </w:tabs>
      <w:spacing w:before="100" w:after="0"/>
      <w:ind w:left="0"/>
    </w:pPr>
    <w:rPr>
      <w:sz w:val="24"/>
    </w:rPr>
  </w:style>
  <w:style w:type="character" w:customStyle="1" w:styleId="VoettekstChar">
    <w:name w:val="Voettekst Char"/>
    <w:basedOn w:val="Standaardalinea-lettertype"/>
    <w:link w:val="Voettekst"/>
    <w:uiPriority w:val="99"/>
    <w:rsid w:val="00C9103F"/>
    <w:rPr>
      <w:rFonts w:ascii="Times New Roman" w:eastAsia="Times New Roman" w:hAnsi="Times New Roman" w:cs="Times New Roman"/>
      <w:sz w:val="24"/>
      <w:szCs w:val="20"/>
      <w:lang w:val="nl-NL" w:eastAsia="nl-NL"/>
    </w:rPr>
  </w:style>
  <w:style w:type="character" w:styleId="Paginanummer">
    <w:name w:val="page number"/>
    <w:basedOn w:val="Standaardalinea-lettertype"/>
    <w:rsid w:val="00C9103F"/>
  </w:style>
  <w:style w:type="paragraph" w:styleId="Voetnoottekst">
    <w:name w:val="footnote text"/>
    <w:basedOn w:val="Standaard"/>
    <w:link w:val="VoetnoottekstChar"/>
    <w:rsid w:val="00C9103F"/>
    <w:pPr>
      <w:ind w:left="0"/>
    </w:pPr>
  </w:style>
  <w:style w:type="character" w:customStyle="1" w:styleId="VoetnoottekstChar">
    <w:name w:val="Voetnoottekst Char"/>
    <w:basedOn w:val="Standaardalinea-lettertype"/>
    <w:link w:val="Voetnoottekst"/>
    <w:rsid w:val="00C9103F"/>
    <w:rPr>
      <w:rFonts w:ascii="Times New Roman" w:eastAsia="Times New Roman" w:hAnsi="Times New Roman" w:cs="Times New Roman"/>
      <w:sz w:val="20"/>
      <w:szCs w:val="20"/>
      <w:lang w:val="nl-NL" w:eastAsia="nl-NL"/>
    </w:rPr>
  </w:style>
  <w:style w:type="paragraph" w:styleId="Titel">
    <w:name w:val="Title"/>
    <w:basedOn w:val="Deel"/>
    <w:next w:val="Hoofdstuk"/>
    <w:link w:val="TitelChar"/>
    <w:qFormat/>
    <w:rsid w:val="00C9103F"/>
    <w:pPr>
      <w:pBdr>
        <w:top w:val="single" w:sz="24" w:space="1" w:color="auto"/>
        <w:left w:val="none" w:sz="0" w:space="0" w:color="auto"/>
        <w:bottom w:val="single" w:sz="24" w:space="1" w:color="auto"/>
        <w:right w:val="none" w:sz="0" w:space="0" w:color="auto"/>
      </w:pBdr>
      <w:shd w:val="clear" w:color="auto" w:fill="auto"/>
      <w:spacing w:before="240" w:after="60"/>
    </w:pPr>
    <w:rPr>
      <w:color w:val="auto"/>
      <w:kern w:val="28"/>
      <w:sz w:val="32"/>
    </w:rPr>
  </w:style>
  <w:style w:type="paragraph" w:customStyle="1" w:styleId="Deel">
    <w:name w:val="Deel"/>
    <w:basedOn w:val="Standaard"/>
    <w:next w:val="Titel"/>
    <w:rsid w:val="00C9103F"/>
    <w:pPr>
      <w:pBdr>
        <w:top w:val="double" w:sz="12" w:space="1" w:color="auto" w:shadow="1"/>
        <w:left w:val="double" w:sz="12" w:space="1" w:color="auto" w:shadow="1"/>
        <w:bottom w:val="double" w:sz="12" w:space="1" w:color="auto" w:shadow="1"/>
        <w:right w:val="double" w:sz="12" w:space="1" w:color="auto" w:shadow="1"/>
      </w:pBdr>
      <w:shd w:val="diagCross" w:color="auto" w:fill="auto"/>
      <w:spacing w:before="120" w:after="360"/>
      <w:ind w:left="0"/>
      <w:jc w:val="center"/>
    </w:pPr>
    <w:rPr>
      <w:rFonts w:ascii="Arial" w:hAnsi="Arial"/>
      <w:b/>
      <w:color w:val="FFFFFF"/>
      <w:sz w:val="36"/>
    </w:rPr>
  </w:style>
  <w:style w:type="paragraph" w:customStyle="1" w:styleId="Hoofdstuk">
    <w:name w:val="Hoofdstuk"/>
    <w:basedOn w:val="Kop1"/>
    <w:next w:val="Afdeling"/>
    <w:rsid w:val="00C9103F"/>
    <w:pPr>
      <w:outlineLvl w:val="9"/>
    </w:pPr>
  </w:style>
  <w:style w:type="paragraph" w:customStyle="1" w:styleId="Afdeling">
    <w:name w:val="Afdeling"/>
    <w:basedOn w:val="Hoofdstuk"/>
    <w:next w:val="Artikel"/>
    <w:rsid w:val="00C9103F"/>
    <w:pPr>
      <w:pBdr>
        <w:top w:val="none" w:sz="0" w:space="0" w:color="auto"/>
        <w:left w:val="none" w:sz="0" w:space="0" w:color="auto"/>
        <w:bottom w:val="none" w:sz="0" w:space="0" w:color="auto"/>
        <w:right w:val="none" w:sz="0" w:space="0" w:color="auto"/>
      </w:pBdr>
      <w:spacing w:after="180"/>
      <w:jc w:val="left"/>
    </w:pPr>
    <w:rPr>
      <w:sz w:val="24"/>
    </w:rPr>
  </w:style>
  <w:style w:type="paragraph" w:customStyle="1" w:styleId="Artikel">
    <w:name w:val="Artikel"/>
    <w:basedOn w:val="Kop3"/>
    <w:next w:val="Standaard"/>
    <w:rsid w:val="00C9103F"/>
    <w:pPr>
      <w:outlineLvl w:val="9"/>
    </w:pPr>
  </w:style>
  <w:style w:type="character" w:customStyle="1" w:styleId="TitelChar">
    <w:name w:val="Titel Char"/>
    <w:basedOn w:val="Standaardalinea-lettertype"/>
    <w:link w:val="Titel"/>
    <w:rsid w:val="00C9103F"/>
    <w:rPr>
      <w:rFonts w:ascii="Arial" w:eastAsia="Times New Roman" w:hAnsi="Arial" w:cs="Times New Roman"/>
      <w:b/>
      <w:kern w:val="28"/>
      <w:sz w:val="32"/>
      <w:szCs w:val="20"/>
      <w:lang w:val="nl-NL" w:eastAsia="nl-NL"/>
    </w:rPr>
  </w:style>
  <w:style w:type="paragraph" w:styleId="Inhopg1">
    <w:name w:val="toc 1"/>
    <w:basedOn w:val="Standaard"/>
    <w:next w:val="Standaard"/>
    <w:autoRedefine/>
    <w:uiPriority w:val="39"/>
    <w:rsid w:val="00C9103F"/>
    <w:pPr>
      <w:tabs>
        <w:tab w:val="right" w:leader="dot" w:pos="9017"/>
      </w:tabs>
      <w:spacing w:before="180"/>
      <w:ind w:left="0"/>
    </w:pPr>
    <w:rPr>
      <w:b/>
      <w:caps/>
      <w:noProof/>
      <w:sz w:val="24"/>
    </w:rPr>
  </w:style>
  <w:style w:type="paragraph" w:styleId="Inhopg2">
    <w:name w:val="toc 2"/>
    <w:basedOn w:val="Standaard"/>
    <w:next w:val="Standaard"/>
    <w:autoRedefine/>
    <w:uiPriority w:val="39"/>
    <w:rsid w:val="00C9103F"/>
    <w:pPr>
      <w:tabs>
        <w:tab w:val="right" w:leader="dot" w:pos="9017"/>
      </w:tabs>
      <w:spacing w:before="80" w:after="60"/>
      <w:ind w:left="198"/>
    </w:pPr>
    <w:rPr>
      <w:smallCaps/>
      <w:noProof/>
      <w:sz w:val="24"/>
    </w:rPr>
  </w:style>
  <w:style w:type="paragraph" w:styleId="Inhopg3">
    <w:name w:val="toc 3"/>
    <w:basedOn w:val="Standaard"/>
    <w:next w:val="Standaard"/>
    <w:autoRedefine/>
    <w:uiPriority w:val="39"/>
    <w:rsid w:val="00C9103F"/>
    <w:pPr>
      <w:tabs>
        <w:tab w:val="right" w:leader="dot" w:pos="9017"/>
      </w:tabs>
      <w:spacing w:before="40" w:after="60"/>
      <w:ind w:left="403"/>
    </w:pPr>
    <w:rPr>
      <w:i/>
      <w:noProof/>
      <w:sz w:val="22"/>
    </w:rPr>
  </w:style>
  <w:style w:type="paragraph" w:styleId="Inhopg4">
    <w:name w:val="toc 4"/>
    <w:basedOn w:val="Standaard"/>
    <w:next w:val="Standaard"/>
    <w:autoRedefine/>
    <w:uiPriority w:val="39"/>
    <w:rsid w:val="00C9103F"/>
    <w:pPr>
      <w:tabs>
        <w:tab w:val="right" w:leader="dot" w:pos="9017"/>
      </w:tabs>
      <w:spacing w:before="0" w:after="0" w:line="300" w:lineRule="exact"/>
      <w:ind w:left="601"/>
    </w:pPr>
    <w:rPr>
      <w:noProof/>
    </w:rPr>
  </w:style>
  <w:style w:type="paragraph" w:styleId="Inhopg5">
    <w:name w:val="toc 5"/>
    <w:basedOn w:val="Standaard"/>
    <w:next w:val="Standaard"/>
    <w:autoRedefine/>
    <w:uiPriority w:val="39"/>
    <w:rsid w:val="00C9103F"/>
    <w:pPr>
      <w:spacing w:before="0" w:after="0"/>
      <w:ind w:left="800"/>
    </w:pPr>
    <w:rPr>
      <w:sz w:val="18"/>
    </w:rPr>
  </w:style>
  <w:style w:type="paragraph" w:styleId="Inhopg6">
    <w:name w:val="toc 6"/>
    <w:basedOn w:val="Standaard"/>
    <w:next w:val="Standaard"/>
    <w:autoRedefine/>
    <w:uiPriority w:val="39"/>
    <w:rsid w:val="00C9103F"/>
    <w:pPr>
      <w:spacing w:before="0" w:after="0"/>
      <w:ind w:left="1000"/>
    </w:pPr>
    <w:rPr>
      <w:sz w:val="18"/>
    </w:rPr>
  </w:style>
  <w:style w:type="paragraph" w:styleId="Inhopg7">
    <w:name w:val="toc 7"/>
    <w:basedOn w:val="Standaard"/>
    <w:next w:val="Standaard"/>
    <w:autoRedefine/>
    <w:uiPriority w:val="39"/>
    <w:rsid w:val="00C9103F"/>
    <w:pPr>
      <w:spacing w:before="0" w:after="0"/>
      <w:ind w:left="1200"/>
    </w:pPr>
    <w:rPr>
      <w:sz w:val="18"/>
    </w:rPr>
  </w:style>
  <w:style w:type="paragraph" w:styleId="Inhopg8">
    <w:name w:val="toc 8"/>
    <w:basedOn w:val="Standaard"/>
    <w:next w:val="Standaard"/>
    <w:autoRedefine/>
    <w:uiPriority w:val="39"/>
    <w:rsid w:val="00C9103F"/>
    <w:pPr>
      <w:spacing w:before="0" w:after="0"/>
      <w:ind w:left="1400"/>
    </w:pPr>
    <w:rPr>
      <w:sz w:val="18"/>
    </w:rPr>
  </w:style>
  <w:style w:type="paragraph" w:styleId="Inhopg9">
    <w:name w:val="toc 9"/>
    <w:basedOn w:val="Standaard"/>
    <w:next w:val="Standaard"/>
    <w:autoRedefine/>
    <w:uiPriority w:val="39"/>
    <w:rsid w:val="00C9103F"/>
    <w:pPr>
      <w:spacing w:before="0" w:after="0"/>
      <w:ind w:left="1600"/>
    </w:pPr>
    <w:rPr>
      <w:sz w:val="18"/>
    </w:rPr>
  </w:style>
  <w:style w:type="paragraph" w:styleId="Bijschrift">
    <w:name w:val="caption"/>
    <w:basedOn w:val="Standaard"/>
    <w:next w:val="Standaard"/>
    <w:qFormat/>
    <w:rsid w:val="00C9103F"/>
    <w:pPr>
      <w:spacing w:before="120"/>
      <w:jc w:val="center"/>
    </w:pPr>
    <w:rPr>
      <w:b/>
    </w:rPr>
  </w:style>
  <w:style w:type="paragraph" w:customStyle="1" w:styleId="Bijlage">
    <w:name w:val="Bijlage"/>
    <w:basedOn w:val="Kop1"/>
    <w:rsid w:val="00C9103F"/>
    <w:pPr>
      <w:outlineLvl w:val="9"/>
    </w:pPr>
  </w:style>
  <w:style w:type="paragraph" w:customStyle="1" w:styleId="Opmaakprofiel1">
    <w:name w:val="Opmaakprofiel1"/>
    <w:basedOn w:val="Kop3"/>
    <w:rsid w:val="00C9103F"/>
    <w:pPr>
      <w:outlineLvl w:val="9"/>
    </w:pPr>
    <w:rPr>
      <w:rFonts w:ascii="Arial" w:hAnsi="Arial"/>
    </w:rPr>
  </w:style>
  <w:style w:type="paragraph" w:customStyle="1" w:styleId="Opmaakprofiel2">
    <w:name w:val="Opmaakprofiel2"/>
    <w:basedOn w:val="Standaard"/>
    <w:rsid w:val="00C9103F"/>
    <w:pPr>
      <w:spacing w:after="60" w:line="360" w:lineRule="auto"/>
    </w:pPr>
    <w:rPr>
      <w:b/>
      <w:i/>
    </w:rPr>
  </w:style>
  <w:style w:type="paragraph" w:customStyle="1" w:styleId="Opmaakprofiel3">
    <w:name w:val="Opmaakprofiel3"/>
    <w:basedOn w:val="Standaard"/>
    <w:rsid w:val="00C9103F"/>
    <w:pPr>
      <w:spacing w:after="60"/>
    </w:pPr>
    <w:rPr>
      <w:b/>
    </w:rPr>
  </w:style>
  <w:style w:type="paragraph" w:styleId="Lijst2">
    <w:name w:val="List 2"/>
    <w:basedOn w:val="Standaard"/>
    <w:rsid w:val="00C9103F"/>
    <w:pPr>
      <w:ind w:left="568" w:hanging="284"/>
      <w:jc w:val="both"/>
    </w:pPr>
  </w:style>
  <w:style w:type="paragraph" w:customStyle="1" w:styleId="Opmaakprofiel4">
    <w:name w:val="Opmaakprofiel4"/>
    <w:basedOn w:val="Opmaakprofiel3"/>
    <w:next w:val="Standaard"/>
    <w:rsid w:val="00C9103F"/>
    <w:pPr>
      <w:keepNext/>
      <w:spacing w:before="80" w:after="80"/>
    </w:pPr>
    <w:rPr>
      <w:rFonts w:ascii="Arial" w:hAnsi="Arial"/>
      <w:sz w:val="22"/>
    </w:rPr>
  </w:style>
  <w:style w:type="paragraph" w:styleId="Lijst3">
    <w:name w:val="List 3"/>
    <w:basedOn w:val="Standaard"/>
    <w:rsid w:val="00C9103F"/>
    <w:pPr>
      <w:ind w:left="849" w:hanging="283"/>
    </w:pPr>
  </w:style>
  <w:style w:type="paragraph" w:styleId="Lijst4">
    <w:name w:val="List 4"/>
    <w:basedOn w:val="Standaard"/>
    <w:rsid w:val="00C9103F"/>
    <w:pPr>
      <w:ind w:left="1571" w:hanging="720"/>
    </w:pPr>
  </w:style>
  <w:style w:type="paragraph" w:styleId="Lijst5">
    <w:name w:val="List 5"/>
    <w:basedOn w:val="Standaard"/>
    <w:rsid w:val="00C9103F"/>
    <w:pPr>
      <w:ind w:left="1415" w:hanging="283"/>
    </w:pPr>
  </w:style>
  <w:style w:type="paragraph" w:styleId="Lijstopsomteken2">
    <w:name w:val="List Bullet 2"/>
    <w:basedOn w:val="Standaard"/>
    <w:autoRedefine/>
    <w:rsid w:val="00C9103F"/>
    <w:pPr>
      <w:tabs>
        <w:tab w:val="num" w:pos="644"/>
      </w:tabs>
      <w:spacing w:after="60"/>
      <w:ind w:left="644" w:hanging="360"/>
    </w:pPr>
  </w:style>
  <w:style w:type="paragraph" w:styleId="Lijstopsomteken3">
    <w:name w:val="List Bullet 3"/>
    <w:basedOn w:val="Standaard"/>
    <w:autoRedefine/>
    <w:rsid w:val="00C9103F"/>
    <w:pPr>
      <w:ind w:left="849" w:hanging="283"/>
    </w:pPr>
  </w:style>
  <w:style w:type="paragraph" w:styleId="Lijstvoortzetting2">
    <w:name w:val="List Continue 2"/>
    <w:basedOn w:val="Standaard"/>
    <w:rsid w:val="00C9103F"/>
    <w:pPr>
      <w:ind w:left="567"/>
      <w:jc w:val="both"/>
    </w:pPr>
  </w:style>
  <w:style w:type="paragraph" w:styleId="Lijstvoortzetting4">
    <w:name w:val="List Continue 4"/>
    <w:basedOn w:val="Standaard"/>
    <w:rsid w:val="00C9103F"/>
    <w:pPr>
      <w:ind w:left="1132"/>
    </w:pPr>
  </w:style>
  <w:style w:type="paragraph" w:styleId="Plattetekst">
    <w:name w:val="Body Text"/>
    <w:basedOn w:val="Standaard"/>
    <w:link w:val="PlattetekstChar"/>
    <w:rsid w:val="00C9103F"/>
    <w:pPr>
      <w:ind w:left="0"/>
    </w:pPr>
  </w:style>
  <w:style w:type="character" w:customStyle="1" w:styleId="PlattetekstChar">
    <w:name w:val="Platte tekst Char"/>
    <w:basedOn w:val="Standaardalinea-lettertype"/>
    <w:link w:val="Plattetekst"/>
    <w:rsid w:val="00C9103F"/>
    <w:rPr>
      <w:rFonts w:ascii="Times New Roman" w:eastAsia="Times New Roman" w:hAnsi="Times New Roman" w:cs="Times New Roman"/>
      <w:sz w:val="20"/>
      <w:szCs w:val="20"/>
      <w:lang w:val="nl-NL" w:eastAsia="nl-NL"/>
    </w:rPr>
  </w:style>
  <w:style w:type="paragraph" w:styleId="Plattetekstinspringen">
    <w:name w:val="Body Text Indent"/>
    <w:basedOn w:val="Standaard"/>
    <w:link w:val="PlattetekstinspringenChar"/>
    <w:rsid w:val="00C9103F"/>
    <w:pPr>
      <w:spacing w:before="120" w:after="0"/>
      <w:ind w:left="284"/>
      <w:jc w:val="both"/>
    </w:pPr>
  </w:style>
  <w:style w:type="character" w:customStyle="1" w:styleId="PlattetekstinspringenChar">
    <w:name w:val="Platte tekst inspringen Char"/>
    <w:basedOn w:val="Standaardalinea-lettertype"/>
    <w:link w:val="Plattetekstinspringen"/>
    <w:rsid w:val="00C9103F"/>
    <w:rPr>
      <w:rFonts w:ascii="Times New Roman" w:eastAsia="Times New Roman" w:hAnsi="Times New Roman" w:cs="Times New Roman"/>
      <w:sz w:val="20"/>
      <w:szCs w:val="20"/>
      <w:lang w:val="nl-NL" w:eastAsia="nl-NL"/>
    </w:rPr>
  </w:style>
  <w:style w:type="paragraph" w:styleId="Plattetekst3">
    <w:name w:val="Body Text 3"/>
    <w:basedOn w:val="Plattetekstinspringen"/>
    <w:link w:val="Plattetekst3Char"/>
    <w:rsid w:val="00C9103F"/>
  </w:style>
  <w:style w:type="character" w:customStyle="1" w:styleId="Plattetekst3Char">
    <w:name w:val="Platte tekst 3 Char"/>
    <w:basedOn w:val="Standaardalinea-lettertype"/>
    <w:link w:val="Plattetekst3"/>
    <w:rsid w:val="00C9103F"/>
    <w:rPr>
      <w:rFonts w:ascii="Times New Roman" w:eastAsia="Times New Roman" w:hAnsi="Times New Roman" w:cs="Times New Roman"/>
      <w:sz w:val="20"/>
      <w:szCs w:val="20"/>
      <w:lang w:val="nl-NL" w:eastAsia="nl-NL"/>
    </w:rPr>
  </w:style>
  <w:style w:type="paragraph" w:customStyle="1" w:styleId="Paginas">
    <w:name w:val="Pagina's"/>
    <w:basedOn w:val="Plattetekst"/>
    <w:rsid w:val="00C9103F"/>
    <w:pPr>
      <w:spacing w:before="0" w:after="0"/>
    </w:pPr>
    <w:rPr>
      <w:rFonts w:ascii="Arial" w:hAnsi="Arial"/>
      <w:b/>
    </w:rPr>
  </w:style>
  <w:style w:type="paragraph" w:styleId="Plattetekstinspringen3">
    <w:name w:val="Body Text Indent 3"/>
    <w:basedOn w:val="Standaard"/>
    <w:link w:val="Plattetekstinspringen3Char"/>
    <w:rsid w:val="00C9103F"/>
    <w:pPr>
      <w:spacing w:before="0" w:line="360" w:lineRule="auto"/>
      <w:ind w:left="426"/>
    </w:pPr>
    <w:rPr>
      <w:i/>
      <w:sz w:val="22"/>
    </w:rPr>
  </w:style>
  <w:style w:type="character" w:customStyle="1" w:styleId="Plattetekstinspringen3Char">
    <w:name w:val="Platte tekst inspringen 3 Char"/>
    <w:basedOn w:val="Standaardalinea-lettertype"/>
    <w:link w:val="Plattetekstinspringen3"/>
    <w:rsid w:val="00C9103F"/>
    <w:rPr>
      <w:rFonts w:ascii="Times New Roman" w:eastAsia="Times New Roman" w:hAnsi="Times New Roman" w:cs="Times New Roman"/>
      <w:i/>
      <w:szCs w:val="20"/>
      <w:lang w:val="nl-NL" w:eastAsia="nl-NL"/>
    </w:rPr>
  </w:style>
  <w:style w:type="paragraph" w:styleId="Plattetekstinspringen2">
    <w:name w:val="Body Text Indent 2"/>
    <w:basedOn w:val="Standaard"/>
    <w:link w:val="Plattetekstinspringen2Char"/>
    <w:rsid w:val="00C9103F"/>
    <w:pPr>
      <w:ind w:left="426"/>
    </w:pPr>
  </w:style>
  <w:style w:type="character" w:customStyle="1" w:styleId="Plattetekstinspringen2Char">
    <w:name w:val="Platte tekst inspringen 2 Char"/>
    <w:basedOn w:val="Standaardalinea-lettertype"/>
    <w:link w:val="Plattetekstinspringen2"/>
    <w:rsid w:val="00C9103F"/>
    <w:rPr>
      <w:rFonts w:ascii="Times New Roman" w:eastAsia="Times New Roman" w:hAnsi="Times New Roman" w:cs="Times New Roman"/>
      <w:sz w:val="20"/>
      <w:szCs w:val="20"/>
      <w:lang w:val="nl-NL" w:eastAsia="nl-NL"/>
    </w:rPr>
  </w:style>
  <w:style w:type="paragraph" w:customStyle="1" w:styleId="inhoud">
    <w:name w:val="inhoud"/>
    <w:basedOn w:val="Kop1"/>
    <w:rsid w:val="00C9103F"/>
  </w:style>
  <w:style w:type="paragraph" w:customStyle="1" w:styleId="titel0">
    <w:name w:val="titel"/>
    <w:basedOn w:val="Kop2"/>
    <w:rsid w:val="00C9103F"/>
    <w:pPr>
      <w:pBdr>
        <w:left w:val="none" w:sz="0" w:space="0" w:color="auto"/>
        <w:right w:val="none" w:sz="0" w:space="0" w:color="auto"/>
      </w:pBdr>
    </w:pPr>
    <w:rPr>
      <w:sz w:val="72"/>
    </w:rPr>
  </w:style>
  <w:style w:type="paragraph" w:customStyle="1" w:styleId="titel2">
    <w:name w:val="titel2"/>
    <w:basedOn w:val="Kop2"/>
    <w:rsid w:val="00C9103F"/>
    <w:pPr>
      <w:shd w:val="pct5" w:color="auto" w:fill="auto"/>
    </w:pPr>
    <w:rPr>
      <w:sz w:val="48"/>
    </w:rPr>
  </w:style>
  <w:style w:type="paragraph" w:customStyle="1" w:styleId="inleiding">
    <w:name w:val="inleiding"/>
    <w:basedOn w:val="Kop3"/>
    <w:rsid w:val="00C9103F"/>
    <w:pPr>
      <w:pageBreakBefore/>
    </w:pPr>
  </w:style>
  <w:style w:type="character" w:customStyle="1" w:styleId="Berichtkoplabel">
    <w:name w:val="Berichtkoplabel"/>
    <w:rsid w:val="00C9103F"/>
    <w:rPr>
      <w:rFonts w:ascii="Arial" w:hAnsi="Arial"/>
      <w:b/>
      <w:caps/>
      <w:sz w:val="18"/>
    </w:rPr>
  </w:style>
  <w:style w:type="character" w:styleId="Hyperlink">
    <w:name w:val="Hyperlink"/>
    <w:basedOn w:val="Standaardalinea-lettertype"/>
    <w:uiPriority w:val="99"/>
    <w:rsid w:val="00C9103F"/>
    <w:rPr>
      <w:color w:val="0000FF"/>
      <w:u w:val="single"/>
    </w:rPr>
  </w:style>
  <w:style w:type="paragraph" w:customStyle="1" w:styleId="Plattetekst21">
    <w:name w:val="Platte tekst 21"/>
    <w:basedOn w:val="Standaard"/>
    <w:rsid w:val="00C9103F"/>
    <w:pPr>
      <w:ind w:left="284"/>
      <w:jc w:val="both"/>
    </w:pPr>
  </w:style>
  <w:style w:type="character" w:customStyle="1" w:styleId="CharChar3">
    <w:name w:val="Char Char3"/>
    <w:basedOn w:val="Standaardalinea-lettertype"/>
    <w:rsid w:val="00C9103F"/>
    <w:rPr>
      <w:b/>
      <w:lang w:val="nl-NL" w:eastAsia="nl-NL" w:bidi="ar-SA"/>
    </w:rPr>
  </w:style>
  <w:style w:type="character" w:customStyle="1" w:styleId="CharChar">
    <w:name w:val="Char Char"/>
    <w:basedOn w:val="Standaardalinea-lettertype"/>
    <w:rsid w:val="00C9103F"/>
    <w:rPr>
      <w:lang w:val="nl-NL" w:eastAsia="nl-NL" w:bidi="ar-SA"/>
    </w:rPr>
  </w:style>
  <w:style w:type="character" w:customStyle="1" w:styleId="CharChar2">
    <w:name w:val="Char Char2"/>
    <w:basedOn w:val="Standaardalinea-lettertype"/>
    <w:rsid w:val="00C9103F"/>
    <w:rPr>
      <w:b/>
      <w:i/>
      <w:lang w:val="nl-NL" w:eastAsia="nl-NL" w:bidi="ar-SA"/>
    </w:rPr>
  </w:style>
  <w:style w:type="character" w:customStyle="1" w:styleId="CharChar1">
    <w:name w:val="Char Char1"/>
    <w:basedOn w:val="Standaardalinea-lettertype"/>
    <w:rsid w:val="00C9103F"/>
    <w:rPr>
      <w:lang w:val="nl-NL" w:eastAsia="nl-NL" w:bidi="ar-SA"/>
    </w:rPr>
  </w:style>
  <w:style w:type="character" w:customStyle="1" w:styleId="CharChar4">
    <w:name w:val="Char Char4"/>
    <w:basedOn w:val="Standaardalinea-lettertype"/>
    <w:rsid w:val="00C9103F"/>
    <w:rPr>
      <w:b/>
      <w:sz w:val="24"/>
      <w:lang w:val="nl-NL" w:eastAsia="nl-NL" w:bidi="ar-SA"/>
    </w:rPr>
  </w:style>
  <w:style w:type="paragraph" w:customStyle="1" w:styleId="Tahomatekst">
    <w:name w:val="Tahoma tekst"/>
    <w:basedOn w:val="Standaard"/>
    <w:rsid w:val="00C9103F"/>
    <w:pPr>
      <w:autoSpaceDE w:val="0"/>
      <w:autoSpaceDN w:val="0"/>
      <w:spacing w:before="0" w:after="0"/>
      <w:ind w:left="0"/>
      <w:jc w:val="both"/>
    </w:pPr>
    <w:rPr>
      <w:rFonts w:ascii="Tahoma" w:hAnsi="Tahoma" w:cs="Tahoma"/>
      <w:noProof/>
      <w:lang w:val="en-US"/>
    </w:rPr>
  </w:style>
  <w:style w:type="paragraph" w:styleId="Plattetekst2">
    <w:name w:val="Body Text 2"/>
    <w:basedOn w:val="Standaard"/>
    <w:link w:val="Plattetekst2Char"/>
    <w:rsid w:val="00C9103F"/>
    <w:pPr>
      <w:spacing w:line="480" w:lineRule="auto"/>
    </w:pPr>
  </w:style>
  <w:style w:type="character" w:customStyle="1" w:styleId="Plattetekst2Char">
    <w:name w:val="Platte tekst 2 Char"/>
    <w:basedOn w:val="Standaardalinea-lettertype"/>
    <w:link w:val="Plattetekst2"/>
    <w:rsid w:val="00C9103F"/>
    <w:rPr>
      <w:rFonts w:ascii="Times New Roman" w:eastAsia="Times New Roman" w:hAnsi="Times New Roman" w:cs="Times New Roman"/>
      <w:sz w:val="20"/>
      <w:szCs w:val="20"/>
      <w:lang w:val="nl-NL" w:eastAsia="nl-NL"/>
    </w:rPr>
  </w:style>
  <w:style w:type="character" w:customStyle="1" w:styleId="PlattetekstinspringenCharCharChar">
    <w:name w:val="Platte tekst inspringen Char Char Char"/>
    <w:basedOn w:val="Standaardalinea-lettertype"/>
    <w:rsid w:val="00C9103F"/>
    <w:rPr>
      <w:lang w:val="nl-NL" w:eastAsia="nl-NL" w:bidi="ar-SA"/>
    </w:rPr>
  </w:style>
  <w:style w:type="paragraph" w:customStyle="1" w:styleId="StandaardUitvullen">
    <w:name w:val="Standaard + Uitvullen"/>
    <w:basedOn w:val="Standaard"/>
    <w:rsid w:val="00C9103F"/>
    <w:pPr>
      <w:jc w:val="both"/>
    </w:pPr>
  </w:style>
  <w:style w:type="character" w:customStyle="1" w:styleId="StandaardUitvullenChar">
    <w:name w:val="Standaard + Uitvullen Char"/>
    <w:basedOn w:val="Standaardalinea-lettertype"/>
    <w:rsid w:val="00C9103F"/>
    <w:rPr>
      <w:lang w:val="nl-NL" w:eastAsia="nl-NL" w:bidi="ar-SA"/>
    </w:rPr>
  </w:style>
  <w:style w:type="paragraph" w:customStyle="1" w:styleId="OpmaakprofielKop3RegelafstandAnderhalf">
    <w:name w:val="Opmaakprofiel Kop 3 + Regelafstand:  Anderhalf"/>
    <w:basedOn w:val="Kop3"/>
    <w:autoRedefine/>
    <w:rsid w:val="00C9103F"/>
    <w:pPr>
      <w:pBdr>
        <w:top w:val="none" w:sz="0" w:space="0" w:color="auto"/>
        <w:left w:val="none" w:sz="0" w:space="0" w:color="auto"/>
        <w:bottom w:val="none" w:sz="0" w:space="0" w:color="auto"/>
        <w:right w:val="none" w:sz="0" w:space="0" w:color="auto"/>
      </w:pBdr>
      <w:tabs>
        <w:tab w:val="left" w:pos="2160"/>
      </w:tabs>
      <w:spacing w:before="0" w:after="120" w:line="360" w:lineRule="auto"/>
      <w:jc w:val="left"/>
      <w:outlineLvl w:val="9"/>
    </w:pPr>
    <w:rPr>
      <w:rFonts w:ascii="Arial" w:hAnsi="Arial" w:cs="Arial"/>
      <w:b/>
      <w:iCs/>
      <w:smallCaps w:val="0"/>
      <w:sz w:val="22"/>
      <w:szCs w:val="22"/>
      <w:lang w:val="nl-BE" w:eastAsia="en-US"/>
    </w:rPr>
  </w:style>
  <w:style w:type="paragraph" w:styleId="Bloktekst">
    <w:name w:val="Block Text"/>
    <w:basedOn w:val="Standaard"/>
    <w:rsid w:val="00C9103F"/>
    <w:pPr>
      <w:tabs>
        <w:tab w:val="left" w:pos="288"/>
        <w:tab w:val="left" w:pos="432"/>
        <w:tab w:val="left" w:pos="5616"/>
        <w:tab w:val="left" w:pos="10656"/>
      </w:tabs>
      <w:spacing w:after="60"/>
      <w:ind w:right="-58"/>
      <w:jc w:val="both"/>
    </w:pPr>
    <w:rPr>
      <w:b/>
    </w:rPr>
  </w:style>
  <w:style w:type="character" w:styleId="Zwaar">
    <w:name w:val="Strong"/>
    <w:aliases w:val="artikel"/>
    <w:basedOn w:val="Standaardalinea-lettertype"/>
    <w:qFormat/>
    <w:rsid w:val="00C9103F"/>
    <w:rPr>
      <w:b/>
    </w:rPr>
  </w:style>
  <w:style w:type="paragraph" w:customStyle="1" w:styleId="Normaal">
    <w:name w:val="Normaal"/>
    <w:rsid w:val="00C9103F"/>
    <w:pPr>
      <w:widowControl w:val="0"/>
      <w:spacing w:before="100" w:after="100" w:line="240" w:lineRule="auto"/>
    </w:pPr>
    <w:rPr>
      <w:rFonts w:ascii="Times New Roman" w:eastAsia="Times New Roman" w:hAnsi="Times New Roman" w:cs="Times New Roman"/>
      <w:snapToGrid w:val="0"/>
      <w:sz w:val="24"/>
      <w:szCs w:val="20"/>
      <w:lang w:val="nl-NL" w:eastAsia="nl-NL"/>
    </w:rPr>
  </w:style>
  <w:style w:type="paragraph" w:customStyle="1" w:styleId="TITEL1">
    <w:name w:val="TITEL"/>
    <w:basedOn w:val="Standaard"/>
    <w:next w:val="Standaard"/>
    <w:rsid w:val="00C9103F"/>
    <w:pPr>
      <w:pBdr>
        <w:top w:val="single" w:sz="24" w:space="1" w:color="auto"/>
        <w:bottom w:val="double" w:sz="12" w:space="1" w:color="auto"/>
      </w:pBdr>
      <w:shd w:val="clear" w:color="auto" w:fill="CCCCCC"/>
      <w:spacing w:before="0" w:after="480"/>
      <w:ind w:left="0"/>
      <w:jc w:val="center"/>
    </w:pPr>
    <w:rPr>
      <w:rFonts w:ascii="Broadway" w:hAnsi="Broadway"/>
      <w:spacing w:val="60"/>
      <w:sz w:val="36"/>
      <w:szCs w:val="36"/>
      <w:lang w:val="en-US"/>
    </w:rPr>
  </w:style>
  <w:style w:type="paragraph" w:customStyle="1" w:styleId="PRIJS">
    <w:name w:val="PRIJS"/>
    <w:basedOn w:val="Standaard"/>
    <w:rsid w:val="00C9103F"/>
    <w:pPr>
      <w:tabs>
        <w:tab w:val="left" w:pos="1701"/>
        <w:tab w:val="right" w:leader="dot" w:pos="6804"/>
      </w:tabs>
      <w:spacing w:before="0" w:after="0"/>
      <w:ind w:left="0"/>
    </w:pPr>
    <w:rPr>
      <w:rFonts w:ascii="Arial" w:hAnsi="Arial"/>
      <w:sz w:val="24"/>
    </w:rPr>
  </w:style>
  <w:style w:type="paragraph" w:customStyle="1" w:styleId="OPM">
    <w:name w:val="OPM"/>
    <w:basedOn w:val="Standaard"/>
    <w:next w:val="Standaard"/>
    <w:rsid w:val="00C9103F"/>
    <w:pPr>
      <w:keepLines/>
      <w:tabs>
        <w:tab w:val="num" w:pos="720"/>
      </w:tabs>
      <w:spacing w:before="0" w:after="0"/>
      <w:ind w:left="1588" w:hanging="1588"/>
    </w:pPr>
    <w:rPr>
      <w:i/>
      <w:sz w:val="22"/>
      <w:szCs w:val="22"/>
    </w:rPr>
  </w:style>
  <w:style w:type="paragraph" w:customStyle="1" w:styleId="BEL">
    <w:name w:val="BEL"/>
    <w:basedOn w:val="Standaard"/>
    <w:next w:val="Standaard"/>
    <w:rsid w:val="00C9103F"/>
    <w:pPr>
      <w:tabs>
        <w:tab w:val="num" w:pos="720"/>
      </w:tabs>
      <w:spacing w:before="360" w:after="360"/>
      <w:ind w:left="720" w:hanging="360"/>
    </w:pPr>
    <w:rPr>
      <w:rFonts w:ascii="Arial" w:hAnsi="Arial"/>
      <w:b/>
      <w:sz w:val="28"/>
      <w:szCs w:val="28"/>
    </w:rPr>
  </w:style>
  <w:style w:type="character" w:customStyle="1" w:styleId="EFFECT">
    <w:name w:val="EFFECT"/>
    <w:basedOn w:val="Standaardalinea-lettertype"/>
    <w:rsid w:val="00C9103F"/>
    <w:rPr>
      <w:color w:val="0000FF"/>
      <w:u w:val="double"/>
      <w:lang w:val="nl-NL"/>
    </w:rPr>
  </w:style>
  <w:style w:type="paragraph" w:customStyle="1" w:styleId="VGL">
    <w:name w:val="VGL"/>
    <w:basedOn w:val="Standaard"/>
    <w:rsid w:val="00C9103F"/>
    <w:pPr>
      <w:tabs>
        <w:tab w:val="left" w:pos="567"/>
        <w:tab w:val="center" w:pos="3402"/>
        <w:tab w:val="left" w:pos="6237"/>
      </w:tabs>
      <w:spacing w:before="0" w:after="0"/>
      <w:ind w:left="0"/>
    </w:pPr>
  </w:style>
  <w:style w:type="paragraph" w:customStyle="1" w:styleId="OVERZICHT">
    <w:name w:val="OVERZICHT"/>
    <w:basedOn w:val="Standaard"/>
    <w:next w:val="VGL"/>
    <w:rsid w:val="00C9103F"/>
    <w:pPr>
      <w:tabs>
        <w:tab w:val="num" w:pos="720"/>
      </w:tabs>
      <w:spacing w:before="360"/>
      <w:ind w:left="720" w:hanging="360"/>
    </w:pPr>
    <w:rPr>
      <w:rFonts w:ascii="Arial" w:hAnsi="Arial"/>
      <w:i/>
      <w:sz w:val="28"/>
      <w:szCs w:val="24"/>
    </w:rPr>
  </w:style>
  <w:style w:type="paragraph" w:customStyle="1" w:styleId="BESLUIT">
    <w:name w:val="BESLUIT"/>
    <w:basedOn w:val="Standaard"/>
    <w:rsid w:val="00C9103F"/>
    <w:pPr>
      <w:tabs>
        <w:tab w:val="num" w:pos="720"/>
      </w:tabs>
      <w:spacing w:before="480" w:after="0"/>
      <w:ind w:left="1134" w:hanging="1134"/>
    </w:pPr>
    <w:rPr>
      <w:rFonts w:ascii="Arial" w:hAnsi="Arial"/>
      <w:b/>
      <w:sz w:val="24"/>
      <w:szCs w:val="24"/>
    </w:rPr>
  </w:style>
  <w:style w:type="character" w:styleId="GevolgdeHyperlink">
    <w:name w:val="FollowedHyperlink"/>
    <w:basedOn w:val="Standaardalinea-lettertype"/>
    <w:rsid w:val="00C9103F"/>
    <w:rPr>
      <w:color w:val="FF0000"/>
      <w:u w:val="single"/>
    </w:rPr>
  </w:style>
  <w:style w:type="paragraph" w:customStyle="1" w:styleId="Kop10">
    <w:name w:val="Kop_1"/>
    <w:basedOn w:val="Kop1"/>
    <w:autoRedefine/>
    <w:rsid w:val="00C9103F"/>
    <w:pPr>
      <w:pageBreakBefore w:val="0"/>
      <w:pBdr>
        <w:top w:val="none" w:sz="0" w:space="0" w:color="auto"/>
        <w:left w:val="none" w:sz="0" w:space="0" w:color="auto"/>
        <w:bottom w:val="none" w:sz="0" w:space="0" w:color="auto"/>
        <w:right w:val="none" w:sz="0" w:space="0" w:color="auto"/>
      </w:pBdr>
      <w:shd w:val="clear" w:color="auto" w:fill="auto"/>
      <w:spacing w:before="0" w:after="120" w:line="360" w:lineRule="auto"/>
      <w:ind w:right="0"/>
      <w:jc w:val="left"/>
      <w:outlineLvl w:val="9"/>
    </w:pPr>
    <w:rPr>
      <w:rFonts w:ascii="Arial" w:hAnsi="Arial"/>
      <w:bCs/>
      <w:caps w:val="0"/>
      <w:sz w:val="32"/>
      <w:szCs w:val="32"/>
      <w:lang w:val="nl-BE" w:eastAsia="en-US"/>
    </w:rPr>
  </w:style>
  <w:style w:type="paragraph" w:customStyle="1" w:styleId="OpmaakprofielKop2Arial14ptNietVetLinks0cmEersteregel">
    <w:name w:val="Opmaakprofiel Kop 2 + Arial 14 pt Niet Vet Links:  0 cm Eerste regel:  ..."/>
    <w:basedOn w:val="Kop2"/>
    <w:autoRedefine/>
    <w:rsid w:val="00C9103F"/>
    <w:pPr>
      <w:pBdr>
        <w:top w:val="none" w:sz="0" w:space="0" w:color="auto"/>
        <w:left w:val="none" w:sz="0" w:space="0" w:color="auto"/>
        <w:bottom w:val="none" w:sz="0" w:space="0" w:color="auto"/>
        <w:right w:val="none" w:sz="0" w:space="0" w:color="auto"/>
      </w:pBdr>
      <w:spacing w:before="0" w:after="0"/>
      <w:jc w:val="left"/>
    </w:pPr>
    <w:rPr>
      <w:rFonts w:ascii="Arial" w:hAnsi="Arial"/>
      <w:b w:val="0"/>
      <w:caps w:val="0"/>
      <w:sz w:val="28"/>
      <w:lang w:val="nl-BE" w:eastAsia="en-US"/>
    </w:rPr>
  </w:style>
  <w:style w:type="paragraph" w:customStyle="1" w:styleId="BodyText5Numbered">
    <w:name w:val="Body Text 5 Numbered"/>
    <w:basedOn w:val="Standaard"/>
    <w:rsid w:val="00C9103F"/>
    <w:pPr>
      <w:tabs>
        <w:tab w:val="num" w:pos="360"/>
      </w:tabs>
      <w:spacing w:before="0" w:after="260" w:line="300" w:lineRule="atLeast"/>
      <w:ind w:left="0"/>
    </w:pPr>
    <w:rPr>
      <w:sz w:val="22"/>
      <w:szCs w:val="22"/>
      <w:lang w:val="nl-BE" w:eastAsia="en-US"/>
    </w:rPr>
  </w:style>
  <w:style w:type="character" w:customStyle="1" w:styleId="BallontekstChar">
    <w:name w:val="Ballontekst Char"/>
    <w:basedOn w:val="Standaardalinea-lettertype"/>
    <w:link w:val="Ballontekst"/>
    <w:semiHidden/>
    <w:rsid w:val="00C9103F"/>
    <w:rPr>
      <w:rFonts w:ascii="Tahoma" w:eastAsia="Times New Roman" w:hAnsi="Tahoma" w:cs="Tahoma"/>
      <w:sz w:val="16"/>
      <w:szCs w:val="16"/>
      <w:lang w:val="nl-NL" w:eastAsia="nl-NL"/>
    </w:rPr>
  </w:style>
  <w:style w:type="paragraph" w:styleId="Ballontekst">
    <w:name w:val="Balloon Text"/>
    <w:basedOn w:val="Standaard"/>
    <w:link w:val="BallontekstChar"/>
    <w:semiHidden/>
    <w:rsid w:val="00C9103F"/>
    <w:pPr>
      <w:spacing w:before="0" w:after="0"/>
      <w:ind w:left="0"/>
    </w:pPr>
    <w:rPr>
      <w:rFonts w:ascii="Tahoma" w:hAnsi="Tahoma" w:cs="Tahoma"/>
      <w:sz w:val="16"/>
      <w:szCs w:val="16"/>
    </w:rPr>
  </w:style>
  <w:style w:type="paragraph" w:customStyle="1" w:styleId="BodyText21">
    <w:name w:val="Body Text 21"/>
    <w:basedOn w:val="Standaard"/>
    <w:rsid w:val="00C9103F"/>
    <w:pPr>
      <w:spacing w:before="0" w:after="0"/>
      <w:ind w:left="0"/>
    </w:pPr>
    <w:rPr>
      <w:sz w:val="24"/>
    </w:rPr>
  </w:style>
  <w:style w:type="paragraph" w:customStyle="1" w:styleId="Memo">
    <w:name w:val="Memo"/>
    <w:basedOn w:val="Standaard"/>
    <w:rsid w:val="00C9103F"/>
    <w:pPr>
      <w:widowControl w:val="0"/>
      <w:spacing w:before="0" w:after="0"/>
      <w:ind w:left="0"/>
    </w:pPr>
    <w:rPr>
      <w:sz w:val="32"/>
      <w:szCs w:val="22"/>
      <w:lang w:val="en-GB" w:eastAsia="en-US"/>
    </w:rPr>
  </w:style>
  <w:style w:type="character" w:customStyle="1" w:styleId="Kop1Char0">
    <w:name w:val="Kop_1 Char"/>
    <w:basedOn w:val="CharChar"/>
    <w:rsid w:val="00C9103F"/>
    <w:rPr>
      <w:rFonts w:ascii="Arial" w:hAnsi="Arial"/>
      <w:b/>
      <w:bCs/>
      <w:sz w:val="32"/>
      <w:szCs w:val="32"/>
      <w:lang w:val="nl-BE" w:eastAsia="en-US" w:bidi="ar-SA"/>
    </w:rPr>
  </w:style>
  <w:style w:type="character" w:customStyle="1" w:styleId="BodyText2Char">
    <w:name w:val="Body Text 2 Char"/>
    <w:basedOn w:val="Standaardalinea-lettertype"/>
    <w:rsid w:val="00C9103F"/>
    <w:rPr>
      <w:noProof w:val="0"/>
      <w:sz w:val="24"/>
      <w:lang w:val="nl-NL" w:eastAsia="nl-NL" w:bidi="ar-SA"/>
    </w:rPr>
  </w:style>
  <w:style w:type="paragraph" w:customStyle="1" w:styleId="H4">
    <w:name w:val="H4"/>
    <w:basedOn w:val="Normaal"/>
    <w:next w:val="Normaal"/>
    <w:rsid w:val="00C9103F"/>
    <w:pPr>
      <w:keepNext/>
      <w:outlineLvl w:val="4"/>
    </w:pPr>
    <w:rPr>
      <w:b/>
    </w:rPr>
  </w:style>
  <w:style w:type="paragraph" w:customStyle="1" w:styleId="Opmaakprofiel5">
    <w:name w:val="Opmaakprofiel5"/>
    <w:basedOn w:val="Kop5"/>
    <w:qFormat/>
    <w:rsid w:val="00C9103F"/>
    <w:pPr>
      <w:ind w:left="357" w:hanging="357"/>
    </w:pPr>
  </w:style>
  <w:style w:type="character" w:customStyle="1" w:styleId="Char">
    <w:name w:val="Char"/>
    <w:basedOn w:val="Standaardalinea-lettertype"/>
    <w:rsid w:val="00C9103F"/>
    <w:rPr>
      <w:b/>
      <w:lang w:val="nl-NL" w:eastAsia="nl-NL"/>
    </w:rPr>
  </w:style>
  <w:style w:type="paragraph" w:styleId="Normaalweb">
    <w:name w:val="Normal (Web)"/>
    <w:basedOn w:val="Standaard"/>
    <w:rsid w:val="00C9103F"/>
    <w:pPr>
      <w:spacing w:before="100" w:beforeAutospacing="1" w:after="100" w:afterAutospacing="1"/>
      <w:ind w:left="0"/>
    </w:pPr>
    <w:rPr>
      <w:sz w:val="24"/>
      <w:szCs w:val="24"/>
    </w:rPr>
  </w:style>
  <w:style w:type="character" w:customStyle="1" w:styleId="TekstopmerkingChar">
    <w:name w:val="Tekst opmerking Char"/>
    <w:basedOn w:val="Standaardalinea-lettertype"/>
    <w:link w:val="Tekstopmerking"/>
    <w:uiPriority w:val="99"/>
    <w:semiHidden/>
    <w:rsid w:val="00C9103F"/>
    <w:rPr>
      <w:rFonts w:ascii="Times New Roman" w:eastAsia="Times New Roman" w:hAnsi="Times New Roman" w:cs="Times New Roman"/>
      <w:sz w:val="20"/>
      <w:szCs w:val="20"/>
      <w:lang w:val="nl-NL" w:eastAsia="nl-NL"/>
    </w:rPr>
  </w:style>
  <w:style w:type="paragraph" w:styleId="Tekstopmerking">
    <w:name w:val="annotation text"/>
    <w:basedOn w:val="Standaard"/>
    <w:link w:val="TekstopmerkingChar"/>
    <w:uiPriority w:val="99"/>
    <w:semiHidden/>
    <w:unhideWhenUsed/>
    <w:rsid w:val="00C9103F"/>
  </w:style>
  <w:style w:type="character" w:customStyle="1" w:styleId="OnderwerpvanopmerkingChar">
    <w:name w:val="Onderwerp van opmerking Char"/>
    <w:basedOn w:val="TekstopmerkingChar"/>
    <w:link w:val="Onderwerpvanopmerking"/>
    <w:uiPriority w:val="99"/>
    <w:semiHidden/>
    <w:rsid w:val="00C9103F"/>
    <w:rPr>
      <w:rFonts w:ascii="Times New Roman" w:eastAsia="Times New Roman" w:hAnsi="Times New Roman" w:cs="Times New Roman"/>
      <w:b/>
      <w:bCs/>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C9103F"/>
    <w:rPr>
      <w:b/>
      <w:bCs/>
    </w:rPr>
  </w:style>
  <w:style w:type="paragraph" w:customStyle="1" w:styleId="artikeltekst">
    <w:name w:val="artikeltekst"/>
    <w:basedOn w:val="Kop2"/>
    <w:link w:val="artikeltekstChar"/>
    <w:qFormat/>
    <w:rsid w:val="00C9103F"/>
    <w:pPr>
      <w:keepNext w:val="0"/>
      <w:widowControl w:val="0"/>
      <w:pBdr>
        <w:top w:val="none" w:sz="0" w:space="0" w:color="auto"/>
        <w:left w:val="none" w:sz="0" w:space="0" w:color="auto"/>
        <w:bottom w:val="none" w:sz="0" w:space="0" w:color="auto"/>
        <w:right w:val="none" w:sz="0" w:space="0" w:color="auto"/>
      </w:pBdr>
      <w:spacing w:before="120" w:after="120"/>
      <w:ind w:left="709"/>
      <w:jc w:val="both"/>
    </w:pPr>
    <w:rPr>
      <w:rFonts w:ascii="Garamond" w:hAnsi="Garamond" w:cs="Arial"/>
      <w:b w:val="0"/>
      <w:bCs/>
      <w:iCs/>
      <w:caps w:val="0"/>
      <w:szCs w:val="28"/>
    </w:rPr>
  </w:style>
  <w:style w:type="character" w:customStyle="1" w:styleId="artikeltekstChar">
    <w:name w:val="artikeltekst Char"/>
    <w:basedOn w:val="Kop2Char"/>
    <w:link w:val="artikeltekst"/>
    <w:rsid w:val="00C9103F"/>
    <w:rPr>
      <w:rFonts w:ascii="Garamond" w:eastAsia="Times New Roman" w:hAnsi="Garamond" w:cs="Arial"/>
      <w:b w:val="0"/>
      <w:bCs/>
      <w:iCs/>
      <w:caps w:val="0"/>
      <w:sz w:val="24"/>
      <w:szCs w:val="28"/>
      <w:lang w:val="nl-NL" w:eastAsia="nl-NL"/>
    </w:rPr>
  </w:style>
  <w:style w:type="paragraph" w:customStyle="1" w:styleId="bullets">
    <w:name w:val="bullets"/>
    <w:basedOn w:val="Normaalweb"/>
    <w:next w:val="artikeltekst"/>
    <w:link w:val="bulletsChar"/>
    <w:qFormat/>
    <w:rsid w:val="00C9103F"/>
    <w:pPr>
      <w:numPr>
        <w:numId w:val="40"/>
      </w:numPr>
      <w:spacing w:before="0" w:beforeAutospacing="0" w:after="0" w:afterAutospacing="0"/>
      <w:jc w:val="both"/>
    </w:pPr>
    <w:rPr>
      <w:rFonts w:ascii="Garamond" w:hAnsi="Garamond"/>
      <w:lang w:val="nl-BE" w:eastAsia="en-US"/>
    </w:rPr>
  </w:style>
  <w:style w:type="character" w:customStyle="1" w:styleId="bulletsChar">
    <w:name w:val="bullets Char"/>
    <w:basedOn w:val="Standaardalinea-lettertype"/>
    <w:link w:val="bullets"/>
    <w:rsid w:val="00C9103F"/>
    <w:rPr>
      <w:rFonts w:ascii="Garamond" w:eastAsia="Times New Roman" w:hAnsi="Garamond" w:cs="Times New Roman"/>
      <w:sz w:val="24"/>
      <w:szCs w:val="24"/>
    </w:rPr>
  </w:style>
  <w:style w:type="paragraph" w:styleId="Lijstalinea">
    <w:name w:val="List Paragraph"/>
    <w:basedOn w:val="Standaard"/>
    <w:uiPriority w:val="34"/>
    <w:qFormat/>
    <w:rsid w:val="00C9103F"/>
    <w:pPr>
      <w:spacing w:before="0" w:after="0"/>
      <w:ind w:left="708"/>
    </w:pPr>
    <w:rPr>
      <w:sz w:val="24"/>
      <w:szCs w:val="24"/>
    </w:rPr>
  </w:style>
  <w:style w:type="paragraph" w:customStyle="1" w:styleId="kop50">
    <w:name w:val="kop5"/>
    <w:basedOn w:val="Kop4"/>
    <w:next w:val="artikeltekst"/>
    <w:rsid w:val="00C9103F"/>
    <w:pPr>
      <w:shd w:val="clear" w:color="auto" w:fill="auto"/>
      <w:spacing w:before="240"/>
      <w:jc w:val="both"/>
    </w:pPr>
    <w:rPr>
      <w:rFonts w:ascii="Garamond" w:hAnsi="Garamond"/>
      <w:b w:val="0"/>
      <w:bCs/>
      <w:szCs w:val="28"/>
      <w:u w:val="single"/>
      <w:lang w:val="nl-BE" w:eastAsia="en-US"/>
    </w:rPr>
  </w:style>
  <w:style w:type="paragraph" w:customStyle="1" w:styleId="Plattetekst22">
    <w:name w:val="Platte tekst 22"/>
    <w:basedOn w:val="Standaard"/>
    <w:link w:val="BodyText2Char1"/>
    <w:rsid w:val="00C9103F"/>
    <w:pPr>
      <w:spacing w:before="0" w:after="0"/>
      <w:ind w:left="0"/>
    </w:pPr>
    <w:rPr>
      <w:sz w:val="24"/>
    </w:rPr>
  </w:style>
  <w:style w:type="character" w:customStyle="1" w:styleId="BodyText2Char1">
    <w:name w:val="Body Text 2 Char1"/>
    <w:basedOn w:val="Standaardalinea-lettertype"/>
    <w:link w:val="Plattetekst22"/>
    <w:rsid w:val="00C9103F"/>
    <w:rPr>
      <w:rFonts w:ascii="Times New Roman" w:eastAsia="Times New Roman" w:hAnsi="Times New Roman" w:cs="Times New Roman"/>
      <w:sz w:val="24"/>
      <w:szCs w:val="20"/>
      <w:lang w:val="nl-NL" w:eastAsia="nl-NL"/>
    </w:rPr>
  </w:style>
  <w:style w:type="paragraph" w:customStyle="1" w:styleId="Default">
    <w:name w:val="Default"/>
    <w:rsid w:val="00C9103F"/>
    <w:pPr>
      <w:autoSpaceDE w:val="0"/>
      <w:autoSpaceDN w:val="0"/>
      <w:adjustRightInd w:val="0"/>
      <w:spacing w:after="0" w:line="240" w:lineRule="auto"/>
    </w:pPr>
    <w:rPr>
      <w:rFonts w:ascii="Arial" w:eastAsia="Calibri" w:hAnsi="Arial" w:cs="Arial"/>
      <w:color w:val="000000"/>
      <w:sz w:val="24"/>
      <w:szCs w:val="24"/>
      <w:lang w:eastAsia="nl-BE"/>
    </w:rPr>
  </w:style>
  <w:style w:type="paragraph" w:styleId="Geenafstand">
    <w:name w:val="No Spacing"/>
    <w:basedOn w:val="Standaard"/>
    <w:link w:val="GeenafstandChar"/>
    <w:uiPriority w:val="1"/>
    <w:qFormat/>
    <w:rsid w:val="00C9103F"/>
    <w:pPr>
      <w:spacing w:before="0" w:after="0"/>
      <w:ind w:left="708"/>
      <w:jc w:val="both"/>
    </w:pPr>
    <w:rPr>
      <w:rFonts w:ascii="Garamond" w:hAnsi="Garamond"/>
      <w:sz w:val="22"/>
      <w:szCs w:val="23"/>
      <w:lang w:eastAsia="en-US"/>
    </w:rPr>
  </w:style>
  <w:style w:type="character" w:customStyle="1" w:styleId="GeenafstandChar">
    <w:name w:val="Geen afstand Char"/>
    <w:basedOn w:val="Standaardalinea-lettertype"/>
    <w:link w:val="Geenafstand"/>
    <w:uiPriority w:val="99"/>
    <w:rsid w:val="00C9103F"/>
    <w:rPr>
      <w:rFonts w:ascii="Garamond" w:eastAsia="Times New Roman" w:hAnsi="Garamond" w:cs="Times New Roman"/>
      <w:szCs w:val="23"/>
      <w:lang w:val="nl-NL"/>
    </w:rPr>
  </w:style>
  <w:style w:type="character" w:customStyle="1" w:styleId="Subtielebenadrukking1">
    <w:name w:val="Subtiele benadrukking1"/>
    <w:basedOn w:val="Standaardalinea-lettertype"/>
    <w:rsid w:val="00C9103F"/>
    <w:rPr>
      <w:rFonts w:ascii="Tw Cen MT" w:hAnsi="Tw Cen MT" w:cs="Times New Roman"/>
      <w:i/>
      <w:iCs/>
      <w:sz w:val="23"/>
    </w:rPr>
  </w:style>
  <w:style w:type="character" w:styleId="Voetnootmarkering">
    <w:name w:val="footnote reference"/>
    <w:basedOn w:val="Standaardalinea-lettertype"/>
    <w:rsid w:val="00C9103F"/>
    <w:rPr>
      <w:vertAlign w:val="superscript"/>
    </w:rPr>
  </w:style>
  <w:style w:type="paragraph" w:customStyle="1" w:styleId="Hoofdtitel">
    <w:name w:val="Hoofdtitel"/>
    <w:basedOn w:val="Standaard"/>
    <w:uiPriority w:val="99"/>
    <w:rsid w:val="00C9103F"/>
    <w:pPr>
      <w:spacing w:before="0" w:after="0"/>
      <w:ind w:left="0"/>
    </w:pPr>
    <w:rPr>
      <w:rFonts w:ascii="Century Gothic" w:hAnsi="Century Gothic" w:cs="Century Gothic"/>
      <w:b/>
      <w:bCs/>
      <w:sz w:val="28"/>
      <w:szCs w:val="28"/>
    </w:rPr>
  </w:style>
  <w:style w:type="paragraph" w:customStyle="1" w:styleId="artikeltekstCharChar">
    <w:name w:val="artikeltekst Char Char"/>
    <w:basedOn w:val="Kop2"/>
    <w:link w:val="artikeltekstCharCharChar"/>
    <w:rsid w:val="00C9103F"/>
    <w:pPr>
      <w:pBdr>
        <w:top w:val="none" w:sz="0" w:space="0" w:color="auto"/>
        <w:left w:val="none" w:sz="0" w:space="0" w:color="auto"/>
        <w:bottom w:val="none" w:sz="0" w:space="0" w:color="auto"/>
        <w:right w:val="none" w:sz="0" w:space="0" w:color="auto"/>
      </w:pBdr>
      <w:spacing w:before="120" w:after="120"/>
      <w:ind w:left="709"/>
      <w:jc w:val="both"/>
    </w:pPr>
    <w:rPr>
      <w:rFonts w:ascii="Garamond" w:hAnsi="Garamond" w:cs="Arial"/>
      <w:b w:val="0"/>
      <w:bCs/>
      <w:iCs/>
      <w:caps w:val="0"/>
      <w:szCs w:val="28"/>
    </w:rPr>
  </w:style>
  <w:style w:type="character" w:customStyle="1" w:styleId="artikeltekstCharCharChar">
    <w:name w:val="artikeltekst Char Char Char"/>
    <w:basedOn w:val="Kop2Char"/>
    <w:link w:val="artikeltekstCharChar"/>
    <w:rsid w:val="00C9103F"/>
    <w:rPr>
      <w:rFonts w:ascii="Garamond" w:eastAsia="Times New Roman" w:hAnsi="Garamond" w:cs="Arial"/>
      <w:b w:val="0"/>
      <w:bCs/>
      <w:iCs/>
      <w:caps w:val="0"/>
      <w:sz w:val="24"/>
      <w:szCs w:val="28"/>
      <w:lang w:val="nl-NL" w:eastAsia="nl-NL"/>
    </w:rPr>
  </w:style>
  <w:style w:type="paragraph" w:customStyle="1" w:styleId="Plattetekst23">
    <w:name w:val="Platte tekst 23"/>
    <w:basedOn w:val="Standaard"/>
    <w:rsid w:val="00FB45AE"/>
    <w:pPr>
      <w:spacing w:before="0" w:after="0"/>
      <w:ind w:left="0"/>
    </w:pPr>
    <w:rPr>
      <w:sz w:val="24"/>
    </w:rPr>
  </w:style>
  <w:style w:type="character" w:styleId="Titelvanboek">
    <w:name w:val="Book Title"/>
    <w:uiPriority w:val="33"/>
    <w:qFormat/>
    <w:rsid w:val="00A5411C"/>
    <w:rPr>
      <w:rFonts w:ascii="Calibri" w:hAnsi="Calibri"/>
      <w:b/>
      <w:bCs/>
      <w:smallCaps/>
      <w:spacing w:val="5"/>
      <w:sz w:val="28"/>
    </w:rPr>
  </w:style>
  <w:style w:type="paragraph" w:customStyle="1" w:styleId="Normal0">
    <w:name w:val="Normal_0"/>
    <w:qFormat/>
    <w:rsid w:val="00A5411C"/>
    <w:pPr>
      <w:spacing w:after="0" w:line="240" w:lineRule="auto"/>
      <w:contextualSpacing/>
      <w:jc w:val="both"/>
    </w:pPr>
    <w:rPr>
      <w:rFonts w:ascii="Calibri" w:eastAsia="Times New Roman" w:hAnsi="Calibri" w:cs="Times New Roman"/>
      <w:sz w:val="24"/>
      <w:szCs w:val="20"/>
      <w:lang w:val="nl-NL"/>
    </w:rPr>
  </w:style>
  <w:style w:type="character" w:customStyle="1" w:styleId="Onopgelostemelding1">
    <w:name w:val="Onopgeloste melding1"/>
    <w:basedOn w:val="Standaardalinea-lettertype"/>
    <w:uiPriority w:val="99"/>
    <w:semiHidden/>
    <w:unhideWhenUsed/>
    <w:rsid w:val="004C794E"/>
    <w:rPr>
      <w:color w:val="808080"/>
      <w:shd w:val="clear" w:color="auto" w:fill="E6E6E6"/>
    </w:rPr>
  </w:style>
  <w:style w:type="character" w:styleId="Verwijzingopmerking">
    <w:name w:val="annotation reference"/>
    <w:basedOn w:val="Standaardalinea-lettertype"/>
    <w:uiPriority w:val="99"/>
    <w:semiHidden/>
    <w:unhideWhenUsed/>
    <w:rsid w:val="00B45ABA"/>
    <w:rPr>
      <w:sz w:val="16"/>
      <w:szCs w:val="16"/>
    </w:rPr>
  </w:style>
  <w:style w:type="paragraph" w:styleId="Revisie">
    <w:name w:val="Revision"/>
    <w:hidden/>
    <w:uiPriority w:val="99"/>
    <w:semiHidden/>
    <w:rsid w:val="00B45ABA"/>
    <w:pPr>
      <w:spacing w:after="0" w:line="240" w:lineRule="auto"/>
    </w:pPr>
    <w:rPr>
      <w:rFonts w:ascii="Times New Roman" w:eastAsia="Times New Roman" w:hAnsi="Times New Roman" w:cs="Times New Roman"/>
      <w:sz w:val="24"/>
      <w:szCs w:val="24"/>
      <w:lang w:eastAsia="nl-BE"/>
    </w:rPr>
  </w:style>
  <w:style w:type="character" w:customStyle="1" w:styleId="Vermelding1">
    <w:name w:val="Vermelding1"/>
    <w:basedOn w:val="Standaardalinea-lettertype"/>
    <w:uiPriority w:val="99"/>
    <w:semiHidden/>
    <w:unhideWhenUsed/>
    <w:rsid w:val="00B45ABA"/>
    <w:rPr>
      <w:color w:val="2B579A"/>
      <w:shd w:val="clear" w:color="auto" w:fill="E6E6E6"/>
    </w:rPr>
  </w:style>
  <w:style w:type="paragraph" w:customStyle="1" w:styleId="Plattetekst24">
    <w:name w:val="Platte tekst 24"/>
    <w:basedOn w:val="Standaard"/>
    <w:rsid w:val="00AD0B87"/>
    <w:pPr>
      <w:spacing w:before="0" w:after="0"/>
      <w:ind w:left="0"/>
    </w:pPr>
    <w:rPr>
      <w:sz w:val="24"/>
    </w:rPr>
  </w:style>
  <w:style w:type="character" w:customStyle="1" w:styleId="Onopgelostemelding2">
    <w:name w:val="Onopgeloste melding2"/>
    <w:basedOn w:val="Standaardalinea-lettertype"/>
    <w:uiPriority w:val="99"/>
    <w:semiHidden/>
    <w:unhideWhenUsed/>
    <w:rsid w:val="00DB4EAF"/>
    <w:rPr>
      <w:color w:val="605E5C"/>
      <w:shd w:val="clear" w:color="auto" w:fill="E1DFDD"/>
    </w:rPr>
  </w:style>
  <w:style w:type="character" w:customStyle="1" w:styleId="Onopgelostemelding3">
    <w:name w:val="Onopgeloste melding3"/>
    <w:basedOn w:val="Standaardalinea-lettertype"/>
    <w:uiPriority w:val="99"/>
    <w:semiHidden/>
    <w:unhideWhenUsed/>
    <w:rsid w:val="00ED7558"/>
    <w:rPr>
      <w:color w:val="605E5C"/>
      <w:shd w:val="clear" w:color="auto" w:fill="E1DFDD"/>
    </w:rPr>
  </w:style>
  <w:style w:type="character" w:customStyle="1" w:styleId="Vermelding2">
    <w:name w:val="Vermelding2"/>
    <w:basedOn w:val="Standaardalinea-lettertype"/>
    <w:uiPriority w:val="99"/>
    <w:unhideWhenUsed/>
    <w:rPr>
      <w:color w:val="2B579A"/>
      <w:shd w:val="clear" w:color="auto" w:fill="E6E6E6"/>
    </w:rPr>
  </w:style>
  <w:style w:type="character" w:styleId="Onopgelostemelding">
    <w:name w:val="Unresolved Mention"/>
    <w:basedOn w:val="Standaardalinea-lettertype"/>
    <w:uiPriority w:val="99"/>
    <w:semiHidden/>
    <w:unhideWhenUsed/>
    <w:rsid w:val="00194D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592528">
      <w:bodyDiv w:val="1"/>
      <w:marLeft w:val="0"/>
      <w:marRight w:val="0"/>
      <w:marTop w:val="0"/>
      <w:marBottom w:val="0"/>
      <w:divBdr>
        <w:top w:val="none" w:sz="0" w:space="0" w:color="auto"/>
        <w:left w:val="none" w:sz="0" w:space="0" w:color="auto"/>
        <w:bottom w:val="none" w:sz="0" w:space="0" w:color="auto"/>
        <w:right w:val="none" w:sz="0" w:space="0" w:color="auto"/>
      </w:divBdr>
    </w:div>
    <w:div w:id="2141878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F92115C4A91664AAE182F6BE4438344" ma:contentTypeVersion="12" ma:contentTypeDescription="Een nieuw document maken." ma:contentTypeScope="" ma:versionID="6b61b156b2867ebafbce3e210e0ce060">
  <xsd:schema xmlns:xsd="http://www.w3.org/2001/XMLSchema" xmlns:xs="http://www.w3.org/2001/XMLSchema" xmlns:p="http://schemas.microsoft.com/office/2006/metadata/properties" xmlns:ns2="40e76e7a-ba7a-4996-b579-3b5c58915505" xmlns:ns3="f0529492-d7a5-4b57-b4a4-e66884d4363d" targetNamespace="http://schemas.microsoft.com/office/2006/metadata/properties" ma:root="true" ma:fieldsID="b4a0b77ea2d12d3f99df96cd3a45e93d" ns2:_="" ns3:_="">
    <xsd:import namespace="40e76e7a-ba7a-4996-b579-3b5c58915505"/>
    <xsd:import namespace="f0529492-d7a5-4b57-b4a4-e66884d436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76e7a-ba7a-4996-b579-3b5c58915505"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0529492-d7a5-4b57-b4a4-e66884d436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BCC1ACE-CEE6-482D-8ECA-F2B223BD3575}">
  <ds:schemaRefs>
    <ds:schemaRef ds:uri="http://schemas.openxmlformats.org/officeDocument/2006/bibliography"/>
  </ds:schemaRefs>
</ds:datastoreItem>
</file>

<file path=customXml/itemProps2.xml><?xml version="1.0" encoding="utf-8"?>
<ds:datastoreItem xmlns:ds="http://schemas.openxmlformats.org/officeDocument/2006/customXml" ds:itemID="{486580AE-C173-443E-83C9-DE893FDF0C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76e7a-ba7a-4996-b579-3b5c58915505"/>
    <ds:schemaRef ds:uri="f0529492-d7a5-4b57-b4a4-e66884d43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882EDA-1DCD-41EF-BEE1-5A62F86DD4B5}">
  <ds:schemaRefs>
    <ds:schemaRef ds:uri="http://schemas.microsoft.com/sharepoint/v3/contenttype/forms"/>
  </ds:schemaRefs>
</ds:datastoreItem>
</file>

<file path=customXml/itemProps4.xml><?xml version="1.0" encoding="utf-8"?>
<ds:datastoreItem xmlns:ds="http://schemas.openxmlformats.org/officeDocument/2006/customXml" ds:itemID="{857A396A-36F9-4FDD-A3EF-4FD6B4D55FE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164</Pages>
  <Words>45662</Words>
  <Characters>251146</Characters>
  <Application>Microsoft Office Word</Application>
  <DocSecurity>0</DocSecurity>
  <Lines>2092</Lines>
  <Paragraphs>592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296216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Alain Halloy</dc:creator>
  <cp:lastModifiedBy>Kris Meert</cp:lastModifiedBy>
  <cp:revision>7</cp:revision>
  <cp:lastPrinted>2020-06-29T09:59:00Z</cp:lastPrinted>
  <dcterms:created xsi:type="dcterms:W3CDTF">2021-11-05T09:36:00Z</dcterms:created>
  <dcterms:modified xsi:type="dcterms:W3CDTF">2021-11-05T09:42:00Z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0x0101001F92115C4A91664AAE182F6BE4438344</vt:lpwstr>
  </property>
  <property fmtid="{D5CDD505-2E9C-101B-9397-08002B2CF9AE}" pid="3" name="Order">
    <vt:r8>100</vt:r8>
  </property>
</Properties>
</file>